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hint="eastAsia"/>
          <w:sz w:val="21"/>
          <w:szCs w:val="21"/>
          <w:lang w:val="en-US" w:eastAsia="zh-CN"/>
        </w:rPr>
      </w:pPr>
      <w:bookmarkStart w:id="0" w:name="_Hlk496949272"/>
      <w:bookmarkEnd w:id="0"/>
      <w:bookmarkStart w:id="1" w:name="_Hlk496950128"/>
    </w:p>
    <w:p>
      <w:pPr>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center"/>
        <w:textAlignment w:val="auto"/>
        <w:outlineLvl w:val="9"/>
        <w:rPr>
          <w:rFonts w:hint="default" w:ascii="Times New Roman" w:hAnsi="Times New Roman" w:eastAsia="宋体" w:cs="Times New Roman"/>
          <w:b/>
          <w:bCs/>
          <w:sz w:val="44"/>
          <w:szCs w:val="44"/>
        </w:rPr>
      </w:pPr>
      <w:r>
        <w:rPr>
          <w:rFonts w:hint="eastAsia" w:ascii="Times New Roman" w:hAnsi="Times New Roman" w:eastAsia="宋体" w:cs="Times New Roman"/>
          <w:b/>
          <w:bCs/>
          <w:sz w:val="44"/>
          <w:szCs w:val="44"/>
          <w:lang w:val="en-US" w:eastAsia="zh-CN"/>
        </w:rPr>
        <w:t>内黄达富盛生物科技有限公司内黄县万吨病死畜禽无害化处理项目</w:t>
      </w:r>
      <w:r>
        <w:rPr>
          <w:rFonts w:hint="default" w:ascii="Times New Roman" w:hAnsi="Times New Roman" w:eastAsia="宋体" w:cs="Times New Roman"/>
          <w:b/>
          <w:bCs/>
          <w:sz w:val="44"/>
          <w:szCs w:val="44"/>
        </w:rPr>
        <w:t>竣工环境保护</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center"/>
        <w:textAlignment w:val="auto"/>
        <w:outlineLvl w:val="9"/>
        <w:rPr>
          <w:rFonts w:hint="default" w:ascii="Times New Roman" w:hAnsi="Times New Roman" w:eastAsia="宋体" w:cs="Times New Roman"/>
          <w:b/>
          <w:bCs/>
          <w:sz w:val="84"/>
          <w:szCs w:val="84"/>
        </w:rPr>
      </w:pPr>
      <w:r>
        <w:rPr>
          <w:rFonts w:hint="eastAsia" w:ascii="Times New Roman" w:hAnsi="Times New Roman" w:eastAsia="宋体" w:cs="Times New Roman"/>
          <w:b/>
          <w:bCs/>
          <w:sz w:val="84"/>
          <w:szCs w:val="84"/>
          <w:lang w:val="en-US" w:eastAsia="zh-CN"/>
        </w:rPr>
        <w:t xml:space="preserve"> </w:t>
      </w:r>
      <w:r>
        <w:rPr>
          <w:rFonts w:hint="default" w:ascii="Times New Roman" w:hAnsi="Times New Roman" w:eastAsia="宋体" w:cs="Times New Roman"/>
          <w:b/>
          <w:bCs/>
          <w:sz w:val="84"/>
          <w:szCs w:val="84"/>
        </w:rPr>
        <w:t>验</w:t>
      </w:r>
      <w:r>
        <w:rPr>
          <w:rFonts w:hint="eastAsia" w:ascii="Times New Roman" w:hAnsi="Times New Roman" w:eastAsia="宋体" w:cs="Times New Roman"/>
          <w:b/>
          <w:bCs/>
          <w:sz w:val="84"/>
          <w:szCs w:val="84"/>
          <w:lang w:val="en-US" w:eastAsia="zh-CN"/>
        </w:rPr>
        <w:t xml:space="preserve"> </w:t>
      </w:r>
      <w:r>
        <w:rPr>
          <w:rFonts w:hint="default" w:ascii="Times New Roman" w:hAnsi="Times New Roman" w:eastAsia="宋体" w:cs="Times New Roman"/>
          <w:b/>
          <w:bCs/>
          <w:sz w:val="84"/>
          <w:szCs w:val="84"/>
        </w:rPr>
        <w:t>收</w:t>
      </w:r>
      <w:r>
        <w:rPr>
          <w:rFonts w:hint="eastAsia" w:ascii="Times New Roman" w:hAnsi="Times New Roman" w:eastAsia="宋体" w:cs="Times New Roman"/>
          <w:b/>
          <w:bCs/>
          <w:sz w:val="84"/>
          <w:szCs w:val="84"/>
          <w:lang w:val="en-US" w:eastAsia="zh-CN"/>
        </w:rPr>
        <w:t xml:space="preserve"> </w:t>
      </w:r>
      <w:r>
        <w:rPr>
          <w:rFonts w:hint="eastAsia" w:ascii="Times New Roman" w:hAnsi="Times New Roman" w:eastAsia="宋体" w:cs="Times New Roman"/>
          <w:b/>
          <w:bCs/>
          <w:sz w:val="84"/>
          <w:szCs w:val="84"/>
          <w:lang w:eastAsia="zh-CN"/>
        </w:rPr>
        <w:t>监</w:t>
      </w:r>
      <w:r>
        <w:rPr>
          <w:rFonts w:hint="eastAsia" w:ascii="Times New Roman" w:hAnsi="Times New Roman" w:eastAsia="宋体" w:cs="Times New Roman"/>
          <w:b/>
          <w:bCs/>
          <w:sz w:val="84"/>
          <w:szCs w:val="84"/>
          <w:lang w:val="en-US" w:eastAsia="zh-CN"/>
        </w:rPr>
        <w:t xml:space="preserve"> </w:t>
      </w:r>
      <w:r>
        <w:rPr>
          <w:rFonts w:hint="eastAsia" w:ascii="Times New Roman" w:hAnsi="Times New Roman" w:eastAsia="宋体" w:cs="Times New Roman"/>
          <w:b/>
          <w:bCs/>
          <w:sz w:val="84"/>
          <w:szCs w:val="84"/>
          <w:lang w:eastAsia="zh-CN"/>
        </w:rPr>
        <w:t>测</w:t>
      </w:r>
      <w:r>
        <w:rPr>
          <w:rFonts w:hint="eastAsia" w:ascii="Times New Roman" w:hAnsi="Times New Roman" w:eastAsia="宋体" w:cs="Times New Roman"/>
          <w:b/>
          <w:bCs/>
          <w:sz w:val="84"/>
          <w:szCs w:val="84"/>
          <w:lang w:val="en-US" w:eastAsia="zh-CN"/>
        </w:rPr>
        <w:t xml:space="preserve"> </w:t>
      </w:r>
      <w:r>
        <w:rPr>
          <w:rFonts w:hint="default" w:ascii="Times New Roman" w:hAnsi="Times New Roman" w:eastAsia="宋体" w:cs="Times New Roman"/>
          <w:b/>
          <w:bCs/>
          <w:sz w:val="84"/>
          <w:szCs w:val="84"/>
        </w:rPr>
        <w:t>报</w:t>
      </w:r>
      <w:r>
        <w:rPr>
          <w:rFonts w:hint="eastAsia" w:ascii="Times New Roman" w:hAnsi="Times New Roman" w:eastAsia="宋体" w:cs="Times New Roman"/>
          <w:b/>
          <w:bCs/>
          <w:sz w:val="84"/>
          <w:szCs w:val="84"/>
          <w:lang w:val="en-US" w:eastAsia="zh-CN"/>
        </w:rPr>
        <w:t xml:space="preserve"> </w:t>
      </w:r>
      <w:r>
        <w:rPr>
          <w:rFonts w:hint="default" w:ascii="Times New Roman" w:hAnsi="Times New Roman" w:eastAsia="宋体" w:cs="Times New Roman"/>
          <w:b/>
          <w:bCs/>
          <w:sz w:val="84"/>
          <w:szCs w:val="84"/>
        </w:rPr>
        <w:t>告</w:t>
      </w:r>
      <w:bookmarkEnd w:id="1"/>
    </w:p>
    <w:p>
      <w:pPr>
        <w:jc w:val="center"/>
        <w:rPr>
          <w:rFonts w:hint="default" w:ascii="Times New Roman" w:hAnsi="Times New Roman" w:eastAsia="宋体" w:cs="Times New Roman"/>
          <w:b/>
          <w:bCs/>
          <w:sz w:val="52"/>
          <w:szCs w:val="52"/>
        </w:rPr>
      </w:pPr>
    </w:p>
    <w:p>
      <w:pPr>
        <w:jc w:val="center"/>
        <w:rPr>
          <w:rFonts w:ascii="黑体" w:hAnsi="黑体" w:eastAsia="黑体"/>
          <w:sz w:val="36"/>
          <w:szCs w:val="36"/>
        </w:rPr>
      </w:pPr>
    </w:p>
    <w:p>
      <w:pPr>
        <w:jc w:val="center"/>
        <w:rPr>
          <w:rFonts w:ascii="黑体" w:hAnsi="黑体" w:eastAsia="黑体"/>
          <w:sz w:val="36"/>
          <w:szCs w:val="36"/>
        </w:rPr>
      </w:pPr>
    </w:p>
    <w:p>
      <w:pPr>
        <w:pStyle w:val="2"/>
        <w:ind w:left="0" w:leftChars="0" w:firstLine="0" w:firstLineChars="0"/>
      </w:pPr>
    </w:p>
    <w:p>
      <w:pPr>
        <w:pStyle w:val="2"/>
        <w:ind w:left="0" w:leftChars="0" w:firstLine="0" w:firstLineChars="0"/>
      </w:pPr>
    </w:p>
    <w:p>
      <w:pPr>
        <w:pStyle w:val="2"/>
        <w:ind w:left="0" w:leftChars="0" w:firstLine="0" w:firstLineChars="0"/>
      </w:pPr>
    </w:p>
    <w:p>
      <w:pPr>
        <w:jc w:val="both"/>
        <w:rPr>
          <w:rFonts w:ascii="黑体" w:hAnsi="黑体" w:eastAsia="黑体"/>
          <w:sz w:val="36"/>
          <w:szCs w:val="36"/>
        </w:rPr>
      </w:pPr>
    </w:p>
    <w:p>
      <w:pPr>
        <w:ind w:firstLine="643" w:firstLineChars="200"/>
        <w:jc w:val="both"/>
        <w:rPr>
          <w:rFonts w:hint="eastAsia" w:ascii="宋体" w:hAnsi="宋体" w:eastAsia="宋体"/>
          <w:b/>
          <w:bCs/>
          <w:sz w:val="32"/>
          <w:szCs w:val="32"/>
        </w:rPr>
      </w:pPr>
    </w:p>
    <w:p>
      <w:pPr>
        <w:jc w:val="both"/>
        <w:rPr>
          <w:rFonts w:hint="eastAsia" w:ascii="宋体" w:hAnsi="宋体" w:eastAsia="宋体"/>
          <w:b/>
          <w:bCs/>
          <w:sz w:val="32"/>
          <w:szCs w:val="32"/>
        </w:rPr>
      </w:pPr>
    </w:p>
    <w:p>
      <w:pPr>
        <w:ind w:firstLine="643" w:firstLineChars="200"/>
        <w:jc w:val="both"/>
        <w:rPr>
          <w:rFonts w:ascii="宋体" w:hAnsi="宋体" w:eastAsia="宋体"/>
          <w:b/>
          <w:bCs/>
          <w:sz w:val="32"/>
          <w:szCs w:val="32"/>
          <w:u w:val="single"/>
          <w:lang w:val="en-US"/>
        </w:rPr>
      </w:pPr>
      <w:r>
        <w:rPr>
          <w:rFonts w:hint="eastAsia" w:ascii="宋体" w:hAnsi="宋体" w:eastAsia="宋体"/>
          <w:b/>
          <w:bCs/>
          <w:sz w:val="32"/>
          <w:szCs w:val="32"/>
        </w:rPr>
        <w:t>建设单位</w:t>
      </w:r>
      <w:r>
        <w:rPr>
          <w:rFonts w:ascii="宋体" w:hAnsi="宋体" w:eastAsia="宋体"/>
          <w:b/>
          <w:bCs/>
          <w:sz w:val="32"/>
          <w:szCs w:val="32"/>
        </w:rPr>
        <w:t>：</w:t>
      </w:r>
      <w:r>
        <w:rPr>
          <w:rFonts w:hint="eastAsia" w:ascii="宋体" w:hAnsi="宋体" w:eastAsia="宋体"/>
          <w:b/>
          <w:bCs/>
          <w:sz w:val="32"/>
          <w:szCs w:val="32"/>
          <w:u w:val="thick"/>
          <w:lang w:val="en-US" w:eastAsia="zh-CN"/>
        </w:rPr>
        <w:t xml:space="preserve">    内黄达富盛生物科技有限公司      </w:t>
      </w:r>
    </w:p>
    <w:p>
      <w:pPr>
        <w:ind w:firstLine="643" w:firstLineChars="200"/>
        <w:jc w:val="both"/>
        <w:rPr>
          <w:rFonts w:ascii="宋体" w:hAnsi="宋体" w:eastAsia="宋体"/>
          <w:b/>
          <w:bCs/>
          <w:sz w:val="36"/>
          <w:szCs w:val="36"/>
        </w:rPr>
      </w:pPr>
      <w:r>
        <w:rPr>
          <w:rFonts w:hint="eastAsia" w:ascii="宋体" w:hAnsi="宋体" w:eastAsia="宋体"/>
          <w:b/>
          <w:bCs/>
          <w:sz w:val="32"/>
          <w:szCs w:val="32"/>
        </w:rPr>
        <w:t>编制单位：</w:t>
      </w:r>
      <w:r>
        <w:rPr>
          <w:rFonts w:hint="eastAsia" w:ascii="宋体" w:hAnsi="宋体" w:eastAsia="宋体"/>
          <w:b/>
          <w:bCs/>
          <w:sz w:val="32"/>
          <w:szCs w:val="32"/>
          <w:u w:val="thick"/>
          <w:lang w:val="en-US" w:eastAsia="zh-CN"/>
        </w:rPr>
        <w:t xml:space="preserve">    内黄达富盛生物科技有限公司      </w:t>
      </w:r>
    </w:p>
    <w:p>
      <w:pPr>
        <w:jc w:val="center"/>
        <w:rPr>
          <w:rFonts w:hint="eastAsia" w:ascii="宋体" w:hAnsi="宋体" w:eastAsia="宋体"/>
          <w:b/>
          <w:bCs/>
          <w:sz w:val="32"/>
          <w:szCs w:val="32"/>
          <w:highlight w:val="none"/>
        </w:rPr>
      </w:pPr>
    </w:p>
    <w:p>
      <w:pPr>
        <w:jc w:val="center"/>
        <w:rPr>
          <w:rFonts w:ascii="宋体" w:hAnsi="宋体" w:eastAsia="宋体"/>
          <w:b/>
          <w:bCs/>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b/>
          <w:bCs/>
          <w:sz w:val="32"/>
          <w:szCs w:val="32"/>
          <w:highlight w:val="none"/>
          <w:lang w:val="en-US" w:eastAsia="zh-CN"/>
        </w:rPr>
        <w:t xml:space="preserve">   </w:t>
      </w:r>
      <w:r>
        <w:rPr>
          <w:rFonts w:hint="eastAsia" w:ascii="宋体" w:hAnsi="宋体" w:eastAsia="宋体"/>
          <w:b/>
          <w:bCs/>
          <w:sz w:val="32"/>
          <w:szCs w:val="32"/>
          <w:highlight w:val="none"/>
          <w:lang w:eastAsia="zh-CN"/>
        </w:rPr>
        <w:t>二零二零</w:t>
      </w:r>
      <w:r>
        <w:rPr>
          <w:rFonts w:hint="eastAsia" w:ascii="宋体" w:hAnsi="宋体" w:eastAsia="宋体"/>
          <w:b/>
          <w:bCs/>
          <w:sz w:val="32"/>
          <w:szCs w:val="32"/>
          <w:highlight w:val="none"/>
        </w:rPr>
        <w:t>年</w:t>
      </w:r>
      <w:r>
        <w:rPr>
          <w:rFonts w:hint="eastAsia" w:ascii="宋体" w:hAnsi="宋体" w:eastAsia="宋体"/>
          <w:b/>
          <w:bCs/>
          <w:sz w:val="32"/>
          <w:szCs w:val="32"/>
          <w:highlight w:val="none"/>
          <w:lang w:eastAsia="zh-CN"/>
        </w:rPr>
        <w:t>八</w:t>
      </w:r>
      <w:r>
        <w:rPr>
          <w:rFonts w:hint="eastAsia" w:ascii="宋体" w:hAnsi="宋体" w:eastAsia="宋体"/>
          <w:b/>
          <w:bCs/>
          <w:sz w:val="32"/>
          <w:szCs w:val="32"/>
          <w:highlight w:val="none"/>
        </w:rPr>
        <w:t>月</w:t>
      </w:r>
    </w:p>
    <w:p>
      <w:pPr>
        <w:jc w:val="left"/>
        <w:rPr>
          <w:rFonts w:ascii="黑体" w:hAnsi="黑体" w:eastAsia="黑体"/>
          <w:spacing w:val="50"/>
          <w:sz w:val="32"/>
          <w:szCs w:val="32"/>
        </w:rPr>
      </w:pPr>
    </w:p>
    <w:p>
      <w:pPr>
        <w:jc w:val="left"/>
        <w:rPr>
          <w:rFonts w:ascii="黑体" w:hAnsi="黑体" w:eastAsia="黑体"/>
          <w:spacing w:val="50"/>
          <w:sz w:val="32"/>
          <w:szCs w:val="32"/>
        </w:rPr>
      </w:pPr>
    </w:p>
    <w:p>
      <w:pPr>
        <w:pStyle w:val="3"/>
      </w:pPr>
    </w:p>
    <w:p>
      <w:pPr>
        <w:jc w:val="left"/>
        <w:rPr>
          <w:rFonts w:hint="eastAsia" w:ascii="宋体" w:hAnsi="宋体" w:eastAsia="宋体" w:cs="宋体"/>
          <w:b/>
          <w:bCs/>
          <w:sz w:val="28"/>
          <w:szCs w:val="28"/>
          <w:lang w:val="en-US" w:eastAsia="zh-CN"/>
        </w:rPr>
      </w:pPr>
      <w:r>
        <w:rPr>
          <w:rFonts w:hint="eastAsia" w:ascii="宋体" w:hAnsi="宋体" w:eastAsia="宋体" w:cs="宋体"/>
          <w:b/>
          <w:bCs/>
          <w:spacing w:val="50"/>
          <w:sz w:val="28"/>
          <w:szCs w:val="28"/>
        </w:rPr>
        <w:t>建设单位</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内黄达富盛生物科技有限公司</w:t>
      </w:r>
    </w:p>
    <w:p>
      <w:pPr>
        <w:jc w:val="left"/>
        <w:rPr>
          <w:rFonts w:hint="eastAsia" w:ascii="宋体" w:hAnsi="宋体" w:eastAsia="宋体" w:cs="宋体"/>
          <w:b/>
          <w:bCs/>
          <w:sz w:val="28"/>
          <w:szCs w:val="28"/>
          <w:lang w:eastAsia="zh-CN"/>
        </w:rPr>
      </w:pPr>
      <w:r>
        <w:rPr>
          <w:rFonts w:hint="eastAsia" w:ascii="宋体" w:hAnsi="宋体" w:eastAsia="宋体" w:cs="宋体"/>
          <w:b/>
          <w:bCs/>
          <w:spacing w:val="50"/>
          <w:sz w:val="28"/>
          <w:szCs w:val="28"/>
        </w:rPr>
        <w:t>法人代表</w:t>
      </w:r>
      <w:r>
        <w:rPr>
          <w:rFonts w:hint="eastAsia" w:ascii="宋体" w:hAnsi="宋体" w:eastAsia="宋体" w:cs="宋体"/>
          <w:b/>
          <w:bCs/>
          <w:sz w:val="28"/>
          <w:szCs w:val="28"/>
          <w:lang w:val="en-US" w:eastAsia="zh-CN"/>
        </w:rPr>
        <w:t>：徐文斌</w:t>
      </w:r>
    </w:p>
    <w:p>
      <w:pPr>
        <w:jc w:val="left"/>
        <w:rPr>
          <w:rFonts w:hint="eastAsia" w:ascii="宋体" w:hAnsi="宋体" w:eastAsia="宋体" w:cs="宋体"/>
          <w:b/>
          <w:bCs/>
          <w:sz w:val="28"/>
          <w:szCs w:val="28"/>
        </w:rPr>
      </w:pPr>
    </w:p>
    <w:p>
      <w:pPr>
        <w:jc w:val="left"/>
        <w:rPr>
          <w:rFonts w:hint="eastAsia" w:ascii="宋体" w:hAnsi="宋体" w:eastAsia="宋体" w:cs="宋体"/>
          <w:b/>
          <w:bCs/>
          <w:sz w:val="28"/>
          <w:szCs w:val="28"/>
          <w:lang w:eastAsia="zh-CN"/>
        </w:rPr>
      </w:pPr>
      <w:r>
        <w:rPr>
          <w:rFonts w:hint="eastAsia" w:ascii="宋体" w:hAnsi="宋体" w:eastAsia="宋体" w:cs="宋体"/>
          <w:b/>
          <w:bCs/>
          <w:spacing w:val="50"/>
          <w:sz w:val="28"/>
          <w:szCs w:val="28"/>
        </w:rPr>
        <w:t>编制单位</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内黄达富盛生物科技有限公司</w:t>
      </w:r>
    </w:p>
    <w:p>
      <w:pPr>
        <w:jc w:val="left"/>
        <w:rPr>
          <w:rFonts w:hint="eastAsia" w:ascii="宋体" w:hAnsi="宋体" w:eastAsia="宋体" w:cs="宋体"/>
          <w:b/>
          <w:bCs/>
          <w:sz w:val="28"/>
          <w:szCs w:val="28"/>
        </w:rPr>
      </w:pPr>
      <w:r>
        <w:rPr>
          <w:rFonts w:hint="eastAsia" w:ascii="宋体" w:hAnsi="宋体" w:eastAsia="宋体" w:cs="宋体"/>
          <w:b/>
          <w:bCs/>
          <w:spacing w:val="50"/>
          <w:sz w:val="28"/>
          <w:szCs w:val="28"/>
        </w:rPr>
        <w:t>法人代表</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徐文斌</w:t>
      </w:r>
    </w:p>
    <w:p>
      <w:pPr>
        <w:jc w:val="left"/>
        <w:rPr>
          <w:rFonts w:ascii="黑体" w:hAnsi="黑体" w:eastAsia="黑体"/>
          <w:sz w:val="28"/>
          <w:szCs w:val="28"/>
        </w:rPr>
      </w:pPr>
    </w:p>
    <w:p>
      <w:pPr>
        <w:jc w:val="left"/>
        <w:rPr>
          <w:rFonts w:ascii="黑体" w:hAnsi="黑体" w:eastAsia="黑体"/>
          <w:sz w:val="28"/>
          <w:szCs w:val="28"/>
        </w:rPr>
      </w:pPr>
    </w:p>
    <w:p>
      <w:pPr>
        <w:jc w:val="left"/>
        <w:rPr>
          <w:rFonts w:hint="eastAsia" w:ascii="黑体" w:hAnsi="黑体" w:eastAsia="黑体"/>
          <w:sz w:val="28"/>
          <w:szCs w:val="28"/>
          <w:lang w:val="en-US" w:eastAsia="zh-CN"/>
        </w:rPr>
      </w:pPr>
      <w:r>
        <w:rPr>
          <w:rFonts w:hint="eastAsia" w:ascii="黑体" w:hAnsi="黑体" w:eastAsia="黑体"/>
          <w:sz w:val="28"/>
          <w:szCs w:val="28"/>
          <w:lang w:val="en-US" w:eastAsia="zh-CN"/>
        </w:rPr>
        <w:t xml:space="preserve"> </w:t>
      </w:r>
    </w:p>
    <w:p>
      <w:pPr>
        <w:jc w:val="left"/>
        <w:rPr>
          <w:rFonts w:ascii="黑体" w:hAnsi="黑体" w:eastAsia="黑体"/>
          <w:sz w:val="28"/>
          <w:szCs w:val="28"/>
        </w:rPr>
      </w:pPr>
    </w:p>
    <w:p>
      <w:pPr>
        <w:jc w:val="left"/>
        <w:rPr>
          <w:rFonts w:ascii="黑体" w:hAnsi="黑体" w:eastAsia="黑体"/>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ascii="宋体" w:hAnsi="宋体" w:eastAsia="宋体"/>
          <w:sz w:val="28"/>
          <w:szCs w:val="28"/>
        </w:rPr>
      </w:pPr>
      <w:r>
        <w:rPr>
          <w:sz w:val="28"/>
        </w:rPr>
        <mc:AlternateContent>
          <mc:Choice Requires="wps">
            <w:drawing>
              <wp:anchor distT="0" distB="0" distL="114300" distR="114300" simplePos="0" relativeHeight="252281856" behindDoc="0" locked="0" layoutInCell="1" allowOverlap="1">
                <wp:simplePos x="0" y="0"/>
                <wp:positionH relativeFrom="column">
                  <wp:posOffset>-24765</wp:posOffset>
                </wp:positionH>
                <wp:positionV relativeFrom="paragraph">
                  <wp:posOffset>323215</wp:posOffset>
                </wp:positionV>
                <wp:extent cx="2337435" cy="2199640"/>
                <wp:effectExtent l="0" t="0" r="0" b="0"/>
                <wp:wrapNone/>
                <wp:docPr id="4" name="矩形 4"/>
                <wp:cNvGraphicFramePr/>
                <a:graphic xmlns:a="http://schemas.openxmlformats.org/drawingml/2006/main">
                  <a:graphicData uri="http://schemas.microsoft.com/office/word/2010/wordprocessingShape">
                    <wps:wsp>
                      <wps:cNvSpPr/>
                      <wps:spPr>
                        <a:xfrm>
                          <a:off x="0" y="0"/>
                          <a:ext cx="2337435" cy="219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456300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color w:val="000000" w:themeColor="text1"/>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：内黄县城关镇西仗保村南1500米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pt;margin-top:25.45pt;height:173.2pt;width:184.05pt;z-index:252281856;v-text-anchor:middle;mso-width-relative:page;mso-height-relative:page;" filled="f" stroked="f" coordsize="21600,21600" o:gfxdata="UEsDBAoAAAAAAIdO4kAAAAAAAAAAAAAAAAAEAAAAZHJzL1BLAwQUAAAACACHTuJA7F3Xs9gAAAAJ&#10;AQAADwAAAGRycy9kb3ducmV2LnhtbE2PwU7DMBBE70j8g7VI3Fq7DZQ2jVMJJIRQDxWF3h3bTSLi&#10;dWQ7Sfv3LCc47a5mNPum2F1cx0YbYutRwmIugFnU3rRYS/j6fJ2tgcWk0KjOo5VwtRF25e1NoXLj&#10;J/yw4zHVjEIw5kpCk1Kfcx51Y52Kc99bJO3sg1OJzlBzE9RE4a7jSyFW3KkW6UOjevvSWP19HJyE&#10;kz8/T05X+D5eD+3wtg9ar/dS3t8txBZYspf0Z4ZffEKHkpgqP6CJrJMwyzbklPAoaJKerR6WwCpa&#10;Nk8Z8LLg/xuUP1BLAwQUAAAACACHTuJAkDcCX0YCAABgBAAADgAAAGRycy9lMm9Eb2MueG1srVRL&#10;btswEN0X6B0I7hv5l58ROTBipCgQNAHSomuaIi0C/JWkLaeXKdBdD5HjFL1GHyklMdquimpBzXBG&#10;83nzRheXe6PJToSonK3p+GhEibDcNcpuavrxw/WbM0piYrZh2llR0wcR6eXi9auLzs/FxLVONyIQ&#10;BLFx3vmatin5eVVF3grD4pHzwsIoXTAsQQ2bqgmsQ3Sjq8lodFJ1LjQ+OC5ixO2qN9JFiS+l4OlW&#10;yigS0TVFbamcoZzrfFaLCzbfBOZbxYcy2D9UYZiySPocasUSI9ug/ghlFA8uOpmOuDOVk1JxUXpA&#10;N+PRb93ct8yL0gvAif4Zpvj/wvL3u7tAVFPTGSWWGYzo59fvPx6/kVnGpvNxDpd7fxcGLULMje5l&#10;MPmNFsi+4PnwjKfYJ8JxOZlOT2fTY0o4bJPx+fnJrCBevXzuQ0xvhTMkCzUNGFjBke1uYkJKuD65&#10;5GzWXSuty9C0JR0YNzkdYa6cgTtSswTReHQT7YYSpjcgJU+hhDz4NodcsdiSHQMvotOq6ZlgVAId&#10;tTI1PRvlJ1+jBm3xymD07Wcp7df7AZO1ax6AYnA9vaLn1woZblhMdyyAT6gQO5JucUjtULYbJEpa&#10;F7787T77Y8ywUtKBnyjz85YFQYl+Z0GA8/EMYJJUlNnx6QRKOLSsDy12a64cWh1jGz0vYvZP+kmU&#10;wZlPWKVlzgoTsxy5e/AG5Sr1e4Nl5GK5LG4gsWfpxt57noP3I1puk5OqTC8D1aMz4AcaF0CHlct7&#10;cqgXr5cfw+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7F3Xs9gAAAAJAQAADwAAAAAAAAABACAA&#10;AAAiAAAAZHJzL2Rvd25yZXYueG1sUEsBAhQAFAAAAAgAh07iQJA3Al9GAgAAYAQAAA4AAAAAAAAA&#10;AQAgAAAAJwEAAGRycy9lMm9Eb2MueG1sUEsFBgAAAAAGAAYAWQEAAN8F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456300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color w:val="000000" w:themeColor="text1"/>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：内黄县城关镇西仗保村南1500米</w:t>
                      </w:r>
                    </w:p>
                  </w:txbxContent>
                </v:textbox>
              </v:rect>
            </w:pict>
          </mc:Fallback>
        </mc:AlternateContent>
      </w:r>
      <w:r>
        <w:rPr>
          <w:sz w:val="28"/>
        </w:rPr>
        <mc:AlternateContent>
          <mc:Choice Requires="wps">
            <w:drawing>
              <wp:anchor distT="0" distB="0" distL="114300" distR="114300" simplePos="0" relativeHeight="2094934016" behindDoc="0" locked="0" layoutInCell="1" allowOverlap="1">
                <wp:simplePos x="0" y="0"/>
                <wp:positionH relativeFrom="column">
                  <wp:posOffset>3133090</wp:posOffset>
                </wp:positionH>
                <wp:positionV relativeFrom="paragraph">
                  <wp:posOffset>229235</wp:posOffset>
                </wp:positionV>
                <wp:extent cx="2253615" cy="2175510"/>
                <wp:effectExtent l="0" t="0" r="0" b="0"/>
                <wp:wrapNone/>
                <wp:docPr id="11" name="矩形 11"/>
                <wp:cNvGraphicFramePr/>
                <a:graphic xmlns:a="http://schemas.openxmlformats.org/drawingml/2006/main">
                  <a:graphicData uri="http://schemas.microsoft.com/office/word/2010/wordprocessingShape">
                    <wps:wsp>
                      <wps:cNvSpPr/>
                      <wps:spPr>
                        <a:xfrm>
                          <a:off x="0" y="0"/>
                          <a:ext cx="2253615" cy="21755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编制</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456300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color w:val="000000" w:themeColor="text1"/>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内黄县城关镇西仗保村南1500米</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7pt;margin-top:18.05pt;height:171.3pt;width:177.45pt;z-index:2094934016;v-text-anchor:middle;mso-width-relative:page;mso-height-relative:page;" filled="f" stroked="f" coordsize="21600,21600" o:gfxdata="UEsDBAoAAAAAAIdO4kAAAAAAAAAAAAAAAAAEAAAAZHJzL1BLAwQUAAAACACHTuJA6RqbQdkAAAAK&#10;AQAADwAAAGRycy9kb3ducmV2LnhtbE2PwU7DMAyG70i8Q2QkbiwtrbasazoJJITQDogB9zTJ2orG&#10;qZq03d4ec2JH259+f3+5P7uezXYMnUcJ6SoBZlF702Ej4evz5UEAC1GhUb1HK+FiA+yr25tSFcYv&#10;+GHnY2wYhWAolIQ2xqHgPOjWOhVWfrBIt5MfnYo0jg03o1oo3PX8MUnW3KkO6UOrBvvcWv1znJyE&#10;b396Wpyu8W2+vHfT62HUWhykvL9Lkx2waM/xH4Y/fVKHipxqP6EJrJeQb7OcUAnZOgVGgMhFBqym&#10;xUZsgFclv65Q/QJQSwMEFAAAAAgAh07iQBYFWGtGAgAAYgQAAA4AAABkcnMvZTJvRG9jLnhtbK1U&#10;zW7UMBC+I/EOlu80m9Bty6rZatWqCKmCSgVx9jr2xpL/sL2bLS+DxI2H4HEQr8FnJ21XwAmRgzPj&#10;mczPN9/k/GJvNNmJEJWzLa2PZpQIy12n7KalH95fvzijJCZmO6adFS29F5FeLJ8/Ox/8QjSud7oT&#10;gSCIjYvBt7RPyS+qKvJeGBaPnBcWRumCYQlq2FRdYAOiG101s9lJNbjQ+eC4iBG3V6ORLkt8KQVP&#10;76SMIhHdUtSWyhnKuc5ntTxni01gvld8KoP9QxWGKYukj6GuWGJkG9QfoYziwUUn0xF3pnJSKi5K&#10;D+imnv3WzV3PvCi9AJzoH2GK/y8sf7u7DUR1mF1NiWUGM/r55duP718JLoDO4OMCTnf+NkxahJhb&#10;3ctg8htNkH1B9P4RUbFPhOOyaeYvT+o5JRy2pj6dz+uCefX0uQ8xvRbOkCy0NGBkBUm2u4kJKeH6&#10;4JKzWXettC5j05YMqLs5nWGynIE9UrME0Xj0E+2GEqY3oCVPoYQ8+DaHvGKxJzsGZkSnVTdywagE&#10;QmplWno2y0++Rg3a4pXBGNvPUtqv9xMma9fdA8fgRoJFz68VMtywmG5ZAKNQIbYkvcMhtUPZbpIo&#10;6V34/Lf77I9Bw0rJAIaizE9bFgQl+o0FBV7Vx8eZ0kU5np82UMKhZX1osVtz6dAqpozqipj9k34Q&#10;ZXDmI5ZplbPCxCxH7hG8SblM4+ZgHblYrYobaOxZurF3nufg44hW2+SkKtPLQI3oTPiByAXQaeny&#10;phzqxevp17D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kam0HZAAAACgEAAA8AAAAAAAAAAQAg&#10;AAAAIgAAAGRycy9kb3ducmV2LnhtbFBLAQIUABQAAAAIAIdO4kAWBVhrRgIAAGIEAAAOAAAAAAAA&#10;AAEAIAAAACgBAABkcnMvZTJvRG9jLnhtbFBLBQYAAAAABgAGAFkBAADgBQ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编制</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456300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color w:val="000000" w:themeColor="text1"/>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内黄县城关镇西仗保村南1500米</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color w:val="000000" w:themeColor="text1"/>
                          <w14:textFill>
                            <w14:solidFill>
                              <w14:schemeClr w14:val="tx1"/>
                            </w14:solidFill>
                          </w14:textFill>
                        </w:rPr>
                      </w:pPr>
                    </w:p>
                  </w:txbxContent>
                </v:textbox>
              </v:rect>
            </w:pict>
          </mc:Fallback>
        </mc:AlternateContent>
      </w:r>
      <w:r>
        <w:rPr>
          <w:rFonts w:hint="eastAsia" w:ascii="宋体" w:hAnsi="宋体" w:eastAsia="宋体"/>
          <w:sz w:val="28"/>
          <w:szCs w:val="28"/>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800" w:firstLineChars="1000"/>
        <w:jc w:val="left"/>
        <w:textAlignment w:val="auto"/>
        <w:outlineLvl w:val="9"/>
        <w:rPr>
          <w:rFonts w:ascii="宋体" w:hAnsi="宋体" w:eastAsia="宋体"/>
          <w:sz w:val="28"/>
          <w:szCs w:val="28"/>
        </w:rPr>
      </w:pPr>
      <w:r>
        <w:rPr>
          <w:rFonts w:hint="eastAsia" w:ascii="宋体" w:hAnsi="宋体" w:eastAsia="宋体"/>
          <w:sz w:val="28"/>
          <w:szCs w:val="28"/>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5878" w:leftChars="399" w:right="0" w:rightChars="0" w:hanging="5040" w:hangingChars="1800"/>
        <w:jc w:val="left"/>
        <w:textAlignment w:val="auto"/>
        <w:outlineLvl w:val="9"/>
        <w:rPr>
          <w:rFonts w:hint="eastAsia" w:ascii="宋体" w:hAnsi="宋体" w:eastAsia="宋体"/>
          <w:sz w:val="28"/>
          <w:szCs w:val="28"/>
        </w:rPr>
      </w:pPr>
      <w:r>
        <w:rPr>
          <w:rFonts w:hint="eastAsia" w:ascii="宋体" w:hAnsi="宋体" w:eastAsia="宋体"/>
          <w:sz w:val="28"/>
          <w:szCs w:val="28"/>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5872" w:leftChars="1463" w:right="0" w:rightChars="0" w:hanging="2800" w:hangingChars="1000"/>
        <w:jc w:val="left"/>
        <w:textAlignment w:val="auto"/>
        <w:outlineLvl w:val="9"/>
        <w:rPr>
          <w:rFonts w:ascii="宋体" w:hAnsi="宋体" w:eastAsia="宋体"/>
          <w:sz w:val="28"/>
          <w:szCs w:val="28"/>
        </w:rPr>
      </w:pPr>
      <w:r>
        <w:rPr>
          <w:rFonts w:hint="eastAsia" w:ascii="宋体" w:hAnsi="宋体" w:eastAsia="宋体"/>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ascii="宋体" w:hAnsi="宋体" w:eastAsia="宋体"/>
          <w:sz w:val="28"/>
          <w:szCs w:val="28"/>
        </w:rPr>
      </w:pPr>
      <w:r>
        <w:rPr>
          <w:rFonts w:hint="eastAsia" w:ascii="宋体" w:hAnsi="宋体" w:eastAsia="宋体"/>
          <w:sz w:val="28"/>
          <w:szCs w:val="28"/>
        </w:rPr>
        <w:t xml:space="preserve">      </w:t>
      </w:r>
    </w:p>
    <w:p>
      <w:pPr>
        <w:rPr>
          <w:rFonts w:ascii="宋体" w:hAnsi="宋体" w:eastAsia="宋体"/>
          <w:sz w:val="28"/>
          <w:szCs w:val="28"/>
        </w:rPr>
      </w:pPr>
      <w:r>
        <w:rPr>
          <w:rFonts w:ascii="宋体" w:hAnsi="宋体" w:eastAsia="宋体"/>
          <w:sz w:val="28"/>
          <w:szCs w:val="28"/>
        </w:rPr>
        <w:t xml:space="preserve">      </w:t>
      </w: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pStyle w:val="3"/>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eastAsia"/>
          <w:b/>
          <w:bCs w:val="0"/>
          <w:sz w:val="36"/>
          <w:szCs w:val="36"/>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2" w:name="_Toc497001429"/>
    </w:p>
    <w:p>
      <w:pPr>
        <w:pStyle w:val="3"/>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Cs/>
          <w:sz w:val="24"/>
          <w:lang w:eastAsia="zh-CN"/>
        </w:rPr>
      </w:pPr>
      <w:r>
        <w:rPr>
          <w:rFonts w:hint="eastAsia"/>
          <w:b/>
          <w:bCs w:val="0"/>
          <w:sz w:val="30"/>
          <w:szCs w:val="30"/>
          <w:lang w:val="en-US" w:eastAsia="zh-CN"/>
        </w:rPr>
        <w:t>一</w:t>
      </w:r>
      <w:r>
        <w:rPr>
          <w:rFonts w:hint="eastAsia"/>
          <w:sz w:val="30"/>
          <w:szCs w:val="30"/>
          <w:lang w:val="en-US" w:eastAsia="zh-CN"/>
        </w:rPr>
        <w:t>、验收</w:t>
      </w:r>
      <w:r>
        <w:rPr>
          <w:rFonts w:hint="eastAsia"/>
          <w:sz w:val="30"/>
          <w:szCs w:val="30"/>
          <w:lang w:eastAsia="zh-CN"/>
        </w:rPr>
        <w:t>项目</w:t>
      </w:r>
      <w:r>
        <w:rPr>
          <w:rFonts w:hint="eastAsia"/>
          <w:sz w:val="30"/>
          <w:szCs w:val="30"/>
          <w:lang w:val="en-US" w:eastAsia="zh-CN"/>
        </w:rPr>
        <w:t>概况</w:t>
      </w:r>
      <w:bookmarkEnd w:id="2"/>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cs="Times New Roman"/>
          <w:sz w:val="24"/>
          <w:szCs w:val="24"/>
          <w:highlight w:val="none"/>
          <w:lang w:val="en-US" w:eastAsia="zh-CN"/>
        </w:rPr>
      </w:pPr>
      <w:r>
        <w:rPr>
          <w:rFonts w:hint="eastAsia" w:ascii="Times New Roman" w:hAnsi="Times New Roman" w:eastAsia="宋体" w:cs="Times New Roman"/>
          <w:sz w:val="24"/>
          <w:szCs w:val="24"/>
          <w:lang w:val="en-US" w:eastAsia="zh-CN"/>
        </w:rPr>
        <w:t>内黄达富盛生物科技有限公司</w:t>
      </w:r>
      <w:r>
        <w:rPr>
          <w:rFonts w:hint="default" w:ascii="Times New Roman" w:hAnsi="Times New Roman" w:eastAsia="宋体" w:cs="Times New Roman"/>
          <w:sz w:val="24"/>
          <w:szCs w:val="24"/>
          <w:lang w:val="en-US" w:eastAsia="zh-CN"/>
        </w:rPr>
        <w:t>投资</w:t>
      </w:r>
      <w:r>
        <w:rPr>
          <w:rFonts w:hint="eastAsia" w:ascii="Times New Roman" w:hAnsi="Times New Roman" w:eastAsia="宋体" w:cs="Times New Roman"/>
          <w:sz w:val="24"/>
          <w:szCs w:val="24"/>
          <w:lang w:val="en-US" w:eastAsia="zh-CN"/>
        </w:rPr>
        <w:t>2000万元</w:t>
      </w:r>
      <w:r>
        <w:rPr>
          <w:rFonts w:hint="default" w:ascii="Times New Roman" w:hAnsi="Times New Roman" w:eastAsia="宋体" w:cs="Times New Roman"/>
          <w:sz w:val="24"/>
          <w:szCs w:val="24"/>
          <w:lang w:val="en-US" w:eastAsia="zh-CN"/>
        </w:rPr>
        <w:t>在</w:t>
      </w:r>
      <w:r>
        <w:rPr>
          <w:rFonts w:hint="eastAsia" w:ascii="Times New Roman" w:hAnsi="Times New Roman" w:eastAsia="宋体" w:cs="Times New Roman"/>
          <w:sz w:val="24"/>
          <w:szCs w:val="24"/>
          <w:lang w:val="en-US" w:eastAsia="zh-CN"/>
        </w:rPr>
        <w:t>安阳市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内黄县城关镇西仗保村南1500米处</w:t>
      </w:r>
      <w:r>
        <w:rPr>
          <w:rFonts w:hint="eastAsia" w:ascii="Times New Roman" w:hAnsi="Times New Roman" w:eastAsia="宋体" w:cs="Times New Roman"/>
          <w:sz w:val="24"/>
          <w:szCs w:val="24"/>
          <w:lang w:val="en-US" w:eastAsia="zh-CN"/>
        </w:rPr>
        <w:t>建设内黄县万吨病死畜禽无害化处理项目</w:t>
      </w:r>
      <w:r>
        <w:rPr>
          <w:rFonts w:hint="default" w:ascii="Times New Roman" w:hAnsi="Times New Roman" w:eastAsia="宋体" w:cs="Times New Roman"/>
          <w:sz w:val="24"/>
          <w:szCs w:val="24"/>
          <w:lang w:val="en-US" w:eastAsia="zh-CN"/>
        </w:rPr>
        <w:t>，</w:t>
      </w:r>
      <w:bookmarkStart w:id="3" w:name="_Hlk496987392"/>
      <w:r>
        <w:rPr>
          <w:rFonts w:hint="eastAsia" w:ascii="Times New Roman" w:hAnsi="Times New Roman" w:eastAsia="宋体" w:cs="Times New Roman"/>
          <w:sz w:val="24"/>
          <w:szCs w:val="24"/>
          <w:highlight w:val="none"/>
          <w:lang w:val="en-US" w:eastAsia="zh-CN"/>
        </w:rPr>
        <w:t>于2019年8月</w:t>
      </w:r>
      <w:r>
        <w:rPr>
          <w:rFonts w:hint="eastAsia" w:ascii="Times New Roman" w:hAnsi="Times New Roman" w:eastAsia="宋体" w:cs="Times New Roman"/>
          <w:sz w:val="24"/>
          <w:szCs w:val="24"/>
          <w:lang w:val="en-US" w:eastAsia="zh-CN"/>
        </w:rPr>
        <w:t>委托河南安环环保科技有新公司</w:t>
      </w:r>
      <w:r>
        <w:rPr>
          <w:rFonts w:hint="default" w:ascii="Times New Roman" w:hAnsi="Times New Roman" w:eastAsia="宋体" w:cs="Times New Roman"/>
          <w:sz w:val="24"/>
          <w:szCs w:val="24"/>
          <w:lang w:val="en-US" w:eastAsia="zh-CN"/>
        </w:rPr>
        <w:t>编制《</w:t>
      </w:r>
      <w:r>
        <w:rPr>
          <w:rFonts w:hint="eastAsia" w:ascii="Times New Roman" w:hAnsi="Times New Roman" w:eastAsia="宋体" w:cs="Times New Roman"/>
          <w:sz w:val="24"/>
          <w:szCs w:val="24"/>
          <w:lang w:val="en-US" w:eastAsia="zh-CN"/>
        </w:rPr>
        <w:t>内黄县万吨病死畜禽无害化处理项目</w:t>
      </w:r>
      <w:r>
        <w:rPr>
          <w:rFonts w:hint="default" w:ascii="Times New Roman" w:hAnsi="Times New Roman" w:eastAsia="宋体" w:cs="Times New Roman"/>
          <w:sz w:val="24"/>
          <w:szCs w:val="24"/>
          <w:lang w:val="en-US" w:eastAsia="zh-CN"/>
        </w:rPr>
        <w:t>环境影响报告</w:t>
      </w:r>
      <w:r>
        <w:rPr>
          <w:rFonts w:hint="eastAsia" w:ascii="Times New Roman" w:hAnsi="Times New Roman" w:eastAsia="宋体" w:cs="Times New Roman"/>
          <w:sz w:val="24"/>
          <w:szCs w:val="24"/>
          <w:lang w:val="en-US" w:eastAsia="zh-CN"/>
        </w:rPr>
        <w:t>书</w:t>
      </w:r>
      <w:r>
        <w:rPr>
          <w:rFonts w:hint="default" w:ascii="Times New Roman" w:hAnsi="Times New Roman" w:eastAsia="宋体" w:cs="Times New Roman"/>
          <w:sz w:val="24"/>
          <w:szCs w:val="24"/>
          <w:lang w:val="en-US" w:eastAsia="zh-CN"/>
        </w:rPr>
        <w:t>》，该项目环评报告于</w:t>
      </w:r>
      <w:bookmarkStart w:id="4" w:name="_Hlk496980272"/>
      <w:r>
        <w:rPr>
          <w:rFonts w:hint="eastAsia" w:ascii="Times New Roman" w:hAnsi="Times New Roman" w:eastAsia="宋体" w:cs="Times New Roman"/>
          <w:sz w:val="24"/>
          <w:szCs w:val="24"/>
          <w:highlight w:val="none"/>
          <w:lang w:val="en-US" w:eastAsia="zh-CN"/>
        </w:rPr>
        <w:t>2019</w:t>
      </w:r>
      <w:r>
        <w:rPr>
          <w:rFonts w:hint="default" w:ascii="Times New Roman" w:hAnsi="Times New Roman" w:eastAsia="宋体" w:cs="Times New Roman"/>
          <w:sz w:val="24"/>
          <w:szCs w:val="24"/>
          <w:highlight w:val="none"/>
          <w:lang w:val="en-US" w:eastAsia="zh-CN"/>
        </w:rPr>
        <w:t>年</w:t>
      </w:r>
      <w:r>
        <w:rPr>
          <w:rFonts w:hint="eastAsia" w:ascii="Times New Roman" w:hAnsi="Times New Roman" w:eastAsia="宋体" w:cs="Times New Roman"/>
          <w:sz w:val="24"/>
          <w:szCs w:val="24"/>
          <w:highlight w:val="none"/>
          <w:lang w:val="en-US" w:eastAsia="zh-CN"/>
        </w:rPr>
        <w:t>10</w:t>
      </w:r>
      <w:r>
        <w:rPr>
          <w:rFonts w:hint="default" w:ascii="Times New Roman" w:hAnsi="Times New Roman" w:eastAsia="宋体" w:cs="Times New Roman"/>
          <w:sz w:val="24"/>
          <w:szCs w:val="24"/>
          <w:highlight w:val="none"/>
          <w:lang w:val="en-US" w:eastAsia="zh-CN"/>
        </w:rPr>
        <w:t>月</w:t>
      </w:r>
      <w:r>
        <w:rPr>
          <w:rFonts w:hint="eastAsia"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lang w:val="en-US" w:eastAsia="zh-CN"/>
        </w:rPr>
        <w:t>日通过</w:t>
      </w:r>
      <w:r>
        <w:rPr>
          <w:rFonts w:hint="eastAsia" w:ascii="Times New Roman" w:hAnsi="Times New Roman" w:eastAsia="宋体" w:cs="Times New Roman"/>
          <w:sz w:val="24"/>
          <w:szCs w:val="24"/>
          <w:highlight w:val="none"/>
          <w:lang w:val="en-US" w:eastAsia="zh-CN"/>
        </w:rPr>
        <w:t>内黄县环境保护局</w:t>
      </w:r>
      <w:r>
        <w:rPr>
          <w:rFonts w:hint="default" w:ascii="Times New Roman" w:hAnsi="Times New Roman" w:eastAsia="宋体" w:cs="Times New Roman"/>
          <w:sz w:val="24"/>
          <w:szCs w:val="24"/>
          <w:highlight w:val="none"/>
          <w:lang w:val="en-US" w:eastAsia="zh-CN"/>
        </w:rPr>
        <w:t>审批，</w:t>
      </w:r>
      <w:r>
        <w:rPr>
          <w:rFonts w:hint="eastAsia" w:ascii="Times New Roman" w:hAnsi="Times New Roman" w:eastAsia="宋体" w:cs="Times New Roman"/>
          <w:sz w:val="24"/>
          <w:szCs w:val="24"/>
          <w:highlight w:val="none"/>
          <w:lang w:val="en-US" w:eastAsia="zh-CN"/>
        </w:rPr>
        <w:t>审批文号为内环建书[2019]03号</w:t>
      </w:r>
      <w:r>
        <w:rPr>
          <w:rFonts w:hint="default" w:ascii="Times New Roman" w:hAnsi="Times New Roman" w:eastAsia="宋体" w:cs="Times New Roman"/>
          <w:sz w:val="24"/>
          <w:szCs w:val="24"/>
          <w:lang w:val="en-US" w:eastAsia="zh-CN"/>
        </w:rPr>
        <w:t>。</w:t>
      </w:r>
      <w:bookmarkEnd w:id="3"/>
      <w:bookmarkEnd w:id="4"/>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Times New Roman"/>
          <w:color w:val="FF0000"/>
          <w:sz w:val="24"/>
          <w:szCs w:val="24"/>
          <w:highlight w:val="yellow"/>
          <w:lang w:val="en-US" w:eastAsia="zh-CN"/>
        </w:rPr>
      </w:pPr>
      <w:r>
        <w:rPr>
          <w:rFonts w:hint="eastAsia" w:ascii="Times New Roman" w:hAnsi="Times New Roman" w:cs="Times New Roman"/>
          <w:b w:val="0"/>
          <w:bCs w:val="0"/>
          <w:color w:val="000000" w:themeColor="text1"/>
          <w:sz w:val="24"/>
          <w:szCs w:val="24"/>
          <w:highlight w:val="none"/>
          <w:u w:val="none"/>
          <w:lang w:eastAsia="zh-CN"/>
          <w14:textFill>
            <w14:solidFill>
              <w14:schemeClr w14:val="tx1"/>
            </w14:solidFill>
          </w14:textFill>
        </w:rPr>
        <w:t>该</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项目于20</w:t>
      </w:r>
      <w:r>
        <w:rPr>
          <w:rFonts w:hint="eastAsia" w:cs="Times New Roman"/>
          <w:b w:val="0"/>
          <w:bCs w:val="0"/>
          <w:color w:val="000000" w:themeColor="text1"/>
          <w:sz w:val="24"/>
          <w:szCs w:val="24"/>
          <w:highlight w:val="none"/>
          <w:u w:val="none"/>
          <w:lang w:val="en-US" w:eastAsia="zh-CN"/>
          <w14:textFill>
            <w14:solidFill>
              <w14:schemeClr w14:val="tx1"/>
            </w14:solidFill>
          </w14:textFill>
        </w:rPr>
        <w:t>19</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年</w:t>
      </w:r>
      <w:r>
        <w:rPr>
          <w:rFonts w:hint="eastAsia" w:cs="Times New Roman"/>
          <w:b w:val="0"/>
          <w:bCs w:val="0"/>
          <w:color w:val="000000" w:themeColor="text1"/>
          <w:sz w:val="24"/>
          <w:szCs w:val="24"/>
          <w:highlight w:val="none"/>
          <w:u w:val="none"/>
          <w:lang w:val="en-US" w:eastAsia="zh-CN"/>
          <w14:textFill>
            <w14:solidFill>
              <w14:schemeClr w14:val="tx1"/>
            </w14:solidFill>
          </w14:textFill>
        </w:rPr>
        <w:t>11</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月开工建设，20</w:t>
      </w:r>
      <w:r>
        <w:rPr>
          <w:rFonts w:hint="eastAsia" w:cs="Times New Roman"/>
          <w:b w:val="0"/>
          <w:bCs w:val="0"/>
          <w:color w:val="000000" w:themeColor="text1"/>
          <w:sz w:val="24"/>
          <w:szCs w:val="24"/>
          <w:highlight w:val="none"/>
          <w:u w:val="none"/>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年</w:t>
      </w:r>
      <w:r>
        <w:rPr>
          <w:rFonts w:hint="eastAsia" w:cs="Times New Roman"/>
          <w:b w:val="0"/>
          <w:bCs w:val="0"/>
          <w:color w:val="000000" w:themeColor="text1"/>
          <w:sz w:val="24"/>
          <w:szCs w:val="24"/>
          <w:highlight w:val="none"/>
          <w:u w:val="no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月竣工，并于20</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年</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月</w:t>
      </w:r>
      <w:r>
        <w:rPr>
          <w:rFonts w:hint="eastAsia" w:ascii="Times New Roman" w:hAnsi="Times New Roman" w:eastAsia="宋体" w:cs="Times New Roman"/>
          <w:color w:val="000000" w:themeColor="text1"/>
          <w:sz w:val="24"/>
          <w:szCs w:val="24"/>
          <w:lang w:eastAsia="zh-CN"/>
          <w14:textFill>
            <w14:solidFill>
              <w14:schemeClr w14:val="tx1"/>
            </w14:solidFill>
          </w14:textFill>
        </w:rPr>
        <w:t>开始设备调试</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根据《建设项目环境保护管理条例》和《建设项目竣工环境保护验收暂行办法》（国环规环评[2017]4号），</w:t>
      </w:r>
      <w:r>
        <w:rPr>
          <w:rFonts w:hint="eastAsia" w:ascii="Times New Roman" w:hAnsi="Times New Roman" w:eastAsia="宋体" w:cs="Times New Roman"/>
          <w:sz w:val="24"/>
          <w:szCs w:val="24"/>
          <w:lang w:val="en-US" w:eastAsia="zh-CN"/>
        </w:rPr>
        <w:t>内黄达富盛生物科技有限公司</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对本项目组织实施验收</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河南永蓝检测技术有限公司</w:t>
      </w:r>
      <w:r>
        <w:rPr>
          <w:rFonts w:hint="default" w:ascii="Times New Roman" w:hAnsi="Times New Roman" w:eastAsia="宋体" w:cs="Times New Roman"/>
          <w:color w:val="000000" w:themeColor="text1"/>
          <w:sz w:val="24"/>
          <w:szCs w:val="24"/>
          <w:highlight w:val="none"/>
          <w14:textFill>
            <w14:solidFill>
              <w14:schemeClr w14:val="tx1"/>
            </w14:solidFill>
          </w14:textFill>
        </w:rPr>
        <w:t>于</w:t>
      </w:r>
      <w:bookmarkStart w:id="5" w:name="_Hlk496985984"/>
      <w:r>
        <w:rPr>
          <w:rFonts w:hint="default" w:ascii="Times New Roman" w:hAnsi="Times New Roman" w:eastAsia="宋体" w:cs="Times New Roman"/>
          <w:color w:val="000000" w:themeColor="text1"/>
          <w:sz w:val="24"/>
          <w:szCs w:val="24"/>
          <w:highlight w:val="none"/>
          <w14:textFill>
            <w14:solidFill>
              <w14:schemeClr w14:val="tx1"/>
            </w14:solidFill>
          </w14:textFill>
        </w:rPr>
        <w:t>20</w:t>
      </w:r>
      <w:r>
        <w:rPr>
          <w:rFonts w:hint="eastAsia" w:cs="Times New Roman"/>
          <w:color w:val="000000" w:themeColor="text1"/>
          <w:sz w:val="24"/>
          <w:szCs w:val="24"/>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eastAsia"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r>
        <w:rPr>
          <w:rFonts w:hint="eastAsia" w:cs="Times New Roman"/>
          <w:color w:val="000000" w:themeColor="text1"/>
          <w:sz w:val="24"/>
          <w:szCs w:val="24"/>
          <w:highlight w:val="none"/>
          <w:lang w:val="en-US" w:eastAsia="zh-CN"/>
          <w14:textFill>
            <w14:solidFill>
              <w14:schemeClr w14:val="tx1"/>
            </w14:solidFill>
          </w14:textFill>
        </w:rPr>
        <w:t>18</w:t>
      </w:r>
      <w:r>
        <w:rPr>
          <w:rFonts w:hint="default" w:ascii="Times New Roman" w:hAnsi="Times New Roman" w:eastAsia="宋体" w:cs="Times New Roman"/>
          <w:color w:val="000000" w:themeColor="text1"/>
          <w:sz w:val="24"/>
          <w:szCs w:val="24"/>
          <w:highlight w:val="none"/>
          <w14:textFill>
            <w14:solidFill>
              <w14:schemeClr w14:val="tx1"/>
            </w14:solidFill>
          </w14:textFill>
        </w:rPr>
        <w:t>日至</w:t>
      </w:r>
      <w:r>
        <w:rPr>
          <w:rFonts w:hint="eastAsia" w:cs="Times New Roman"/>
          <w:color w:val="000000" w:themeColor="text1"/>
          <w:sz w:val="24"/>
          <w:szCs w:val="24"/>
          <w:highlight w:val="none"/>
          <w:lang w:val="en-US" w:eastAsia="zh-CN"/>
          <w14:textFill>
            <w14:solidFill>
              <w14:schemeClr w14:val="tx1"/>
            </w14:solidFill>
          </w14:textFill>
        </w:rPr>
        <w:t>19</w:t>
      </w:r>
      <w:r>
        <w:rPr>
          <w:rFonts w:hint="default" w:ascii="Times New Roman" w:hAnsi="Times New Roman" w:eastAsia="宋体" w:cs="Times New Roman"/>
          <w:color w:val="000000" w:themeColor="text1"/>
          <w:sz w:val="24"/>
          <w:szCs w:val="24"/>
          <w:highlight w:val="none"/>
          <w14:textFill>
            <w14:solidFill>
              <w14:schemeClr w14:val="tx1"/>
            </w14:solidFill>
          </w14:textFill>
        </w:rPr>
        <w:t>日</w:t>
      </w:r>
      <w:bookmarkEnd w:id="5"/>
      <w:r>
        <w:rPr>
          <w:rFonts w:hint="default" w:ascii="Times New Roman" w:hAnsi="Times New Roman" w:eastAsia="宋体" w:cs="Times New Roman"/>
          <w:color w:val="000000" w:themeColor="text1"/>
          <w:sz w:val="24"/>
          <w:szCs w:val="24"/>
          <w:highlight w:val="none"/>
          <w14:textFill>
            <w14:solidFill>
              <w14:schemeClr w14:val="tx1"/>
            </w14:solidFill>
          </w14:textFill>
        </w:rPr>
        <w:t>进行了竣工验收</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4"/>
          <w:szCs w:val="24"/>
          <w:highlight w:val="none"/>
          <w14:textFill>
            <w14:solidFill>
              <w14:schemeClr w14:val="tx1"/>
            </w14:solidFill>
          </w14:textFill>
        </w:rPr>
        <w:t>并出具</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4"/>
          <w:szCs w:val="24"/>
          <w:highlight w:val="none"/>
          <w14:textFill>
            <w14:solidFill>
              <w14:schemeClr w14:val="tx1"/>
            </w14:solidFill>
          </w14:textFill>
        </w:rPr>
        <w:t>报告</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sz w:val="24"/>
          <w:szCs w:val="24"/>
          <w:highlight w:val="none"/>
          <w:lang w:val="en-US" w:eastAsia="zh-CN"/>
        </w:rPr>
        <w:t>内</w:t>
      </w:r>
      <w:r>
        <w:rPr>
          <w:rFonts w:hint="eastAsia" w:ascii="Times New Roman" w:hAnsi="Times New Roman" w:eastAsia="宋体" w:cs="Times New Roman"/>
          <w:sz w:val="24"/>
          <w:szCs w:val="24"/>
          <w:lang w:val="en-US" w:eastAsia="zh-CN"/>
        </w:rPr>
        <w:t>黄达富盛生物科技有限公司</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于</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20</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20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年</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8</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月</w:t>
      </w:r>
      <w:r>
        <w:rPr>
          <w:rFonts w:hint="default" w:ascii="Times New Roman" w:hAnsi="Times New Roman" w:eastAsia="宋体" w:cs="Times New Roman"/>
          <w:color w:val="000000" w:themeColor="text1"/>
          <w:sz w:val="24"/>
          <w:szCs w:val="24"/>
          <w14:textFill>
            <w14:solidFill>
              <w14:schemeClr w14:val="tx1"/>
            </w14:solidFill>
          </w14:textFill>
        </w:rPr>
        <w:t>为该项目编制竣工环境保护验收</w:t>
      </w:r>
      <w:r>
        <w:rPr>
          <w:rFonts w:hint="eastAsia" w:ascii="Times New Roman" w:hAnsi="Times New Roman" w:eastAsia="宋体" w:cs="Times New Roman"/>
          <w:color w:val="000000" w:themeColor="text1"/>
          <w:sz w:val="24"/>
          <w:szCs w:val="24"/>
          <w:lang w:eastAsia="zh-CN"/>
          <w14:textFill>
            <w14:solidFill>
              <w14:schemeClr w14:val="tx1"/>
            </w14:solidFill>
          </w14:textFill>
        </w:rPr>
        <w:t>监测</w:t>
      </w:r>
      <w:r>
        <w:rPr>
          <w:rFonts w:hint="default" w:ascii="Times New Roman" w:hAnsi="Times New Roman" w:eastAsia="宋体" w:cs="Times New Roman"/>
          <w:color w:val="000000" w:themeColor="text1"/>
          <w:sz w:val="24"/>
          <w:szCs w:val="24"/>
          <w14:textFill>
            <w14:solidFill>
              <w14:schemeClr w14:val="tx1"/>
            </w14:solidFill>
          </w14:textFill>
        </w:rPr>
        <w:t>报告</w:t>
      </w:r>
      <w:bookmarkStart w:id="6" w:name="_Toc497001430"/>
      <w:r>
        <w:rPr>
          <w:rFonts w:hint="eastAsia"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cs="Times New Roman"/>
          <w:b/>
          <w:bCs/>
          <w:sz w:val="30"/>
          <w:szCs w:val="30"/>
          <w:lang w:val="en-US" w:eastAsia="zh-CN"/>
        </w:rPr>
      </w:pPr>
      <w:r>
        <w:rPr>
          <w:rFonts w:hint="default" w:ascii="Times New Roman" w:hAnsi="Times New Roman" w:eastAsia="宋体" w:cs="Times New Roman"/>
          <w:b/>
          <w:bCs/>
          <w:sz w:val="30"/>
          <w:szCs w:val="30"/>
          <w:lang w:val="en-US" w:eastAsia="zh-CN"/>
        </w:rPr>
        <w:t>二、</w:t>
      </w:r>
      <w:r>
        <w:rPr>
          <w:rFonts w:hint="default" w:ascii="Times New Roman" w:hAnsi="Times New Roman" w:eastAsia="宋体" w:cs="Times New Roman"/>
          <w:b/>
          <w:bCs/>
          <w:sz w:val="30"/>
          <w:szCs w:val="30"/>
        </w:rPr>
        <w:t>验收依据</w:t>
      </w:r>
      <w:bookmarkEnd w:id="6"/>
      <w:bookmarkStart w:id="7" w:name="_Toc497001431"/>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eastAsia" w:ascii="宋体" w:hAnsi="宋体" w:eastAsia="宋体" w:cs="宋体"/>
          <w:b/>
          <w:bCs/>
          <w:sz w:val="28"/>
          <w:szCs w:val="28"/>
        </w:rPr>
      </w:pPr>
      <w:r>
        <w:rPr>
          <w:rFonts w:hint="default" w:ascii="Times New Roman" w:hAnsi="Times New Roman" w:cs="Times New Roman"/>
          <w:b/>
          <w:bCs/>
          <w:lang w:val="en-US" w:eastAsia="zh-CN"/>
        </w:rPr>
        <w:t>2</w:t>
      </w:r>
      <w:r>
        <w:rPr>
          <w:rFonts w:hint="default" w:ascii="Times New Roman" w:hAnsi="Times New Roman" w:cs="Times New Roman"/>
          <w:b/>
          <w:bCs/>
        </w:rPr>
        <w:t>.1</w:t>
      </w:r>
      <w:r>
        <w:rPr>
          <w:rFonts w:hint="eastAsia" w:ascii="宋体" w:hAnsi="宋体" w:eastAsia="宋体" w:cs="宋体"/>
          <w:b/>
          <w:bCs/>
          <w:sz w:val="28"/>
          <w:szCs w:val="28"/>
        </w:rPr>
        <w:t xml:space="preserve"> </w:t>
      </w:r>
      <w:bookmarkEnd w:id="7"/>
      <w:r>
        <w:rPr>
          <w:rFonts w:hint="eastAsia" w:ascii="宋体" w:hAnsi="宋体" w:eastAsia="宋体" w:cs="宋体"/>
          <w:b/>
          <w:bCs/>
          <w:sz w:val="28"/>
          <w:szCs w:val="28"/>
        </w:rPr>
        <w:t>建设项目环境保护相关法律、法规、规章和规范</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（1）《中华人民共和国环境保护法》，（2015年1月1日起施行）；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（2）《中华人民共和国环境影响评价法》，（</w:t>
      </w:r>
      <w:r>
        <w:rPr>
          <w:rFonts w:hint="default" w:ascii="Times New Roman" w:hAnsi="Times New Roman" w:eastAsia="宋体" w:cs="Times New Roman"/>
          <w:color w:val="auto"/>
          <w:sz w:val="24"/>
          <w:szCs w:val="24"/>
          <w:highlight w:val="none"/>
        </w:rPr>
        <w:t>201</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年12月29日</w:t>
      </w:r>
      <w:r>
        <w:rPr>
          <w:rFonts w:hint="default" w:ascii="Times New Roman" w:hAnsi="Times New Roman" w:eastAsia="宋体" w:cs="Times New Roman"/>
          <w:color w:val="000000" w:themeColor="text1"/>
          <w:sz w:val="24"/>
          <w:szCs w:val="24"/>
          <w:highlight w:val="none"/>
          <w14:textFill>
            <w14:solidFill>
              <w14:schemeClr w14:val="tx1"/>
            </w14:solidFill>
          </w14:textFill>
        </w:rPr>
        <w:t>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（3）《中华人民共和国水污染防治法》</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8年</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月1日</w:t>
      </w:r>
      <w:r>
        <w:rPr>
          <w:rFonts w:hint="default" w:ascii="Times New Roman" w:hAnsi="Times New Roman" w:eastAsia="宋体" w:cs="Times New Roman"/>
          <w:color w:val="000000" w:themeColor="text1"/>
          <w:sz w:val="24"/>
          <w:szCs w:val="24"/>
          <w:highlight w:val="none"/>
          <w14:textFill>
            <w14:solidFill>
              <w14:schemeClr w14:val="tx1"/>
            </w14:solidFill>
          </w14:textFill>
        </w:rPr>
        <w:t>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（4）《中华人民共和国大气污染防治法》，（</w:t>
      </w:r>
      <w:r>
        <w:rPr>
          <w:rFonts w:hint="default" w:ascii="Times New Roman" w:hAnsi="Times New Roman" w:eastAsia="宋体" w:cs="Times New Roman"/>
          <w:color w:val="auto"/>
          <w:sz w:val="24"/>
          <w:szCs w:val="24"/>
          <w:highlight w:val="none"/>
        </w:rPr>
        <w:t>201</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26</w:t>
      </w:r>
      <w:r>
        <w:rPr>
          <w:rFonts w:hint="default" w:ascii="Times New Roman" w:hAnsi="Times New Roman" w:eastAsia="宋体" w:cs="Times New Roman"/>
          <w:color w:val="auto"/>
          <w:sz w:val="24"/>
          <w:szCs w:val="24"/>
          <w:highlight w:val="none"/>
        </w:rPr>
        <w:t>日</w:t>
      </w:r>
      <w:r>
        <w:rPr>
          <w:rFonts w:hint="default" w:ascii="Times New Roman" w:hAnsi="Times New Roman" w:eastAsia="宋体" w:cs="Times New Roman"/>
          <w:color w:val="000000" w:themeColor="text1"/>
          <w:sz w:val="24"/>
          <w:szCs w:val="24"/>
          <w:highlight w:val="none"/>
          <w14:textFill>
            <w14:solidFill>
              <w14:schemeClr w14:val="tx1"/>
            </w14:solidFill>
          </w14:textFill>
        </w:rPr>
        <w:t>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（5）《中华人民共和国环境噪声污染防治法》，（</w:t>
      </w:r>
      <w:r>
        <w:rPr>
          <w:rFonts w:hint="default" w:ascii="Times New Roman" w:hAnsi="Times New Roman" w:eastAsia="宋体" w:cs="Times New Roman"/>
          <w:color w:val="auto"/>
          <w:sz w:val="24"/>
          <w:szCs w:val="24"/>
          <w:highlight w:val="none"/>
        </w:rPr>
        <w:t>201</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年12月29日</w:t>
      </w:r>
      <w:r>
        <w:rPr>
          <w:rFonts w:hint="default" w:ascii="Times New Roman" w:hAnsi="Times New Roman" w:eastAsia="宋体" w:cs="Times New Roman"/>
          <w:color w:val="000000" w:themeColor="text1"/>
          <w:sz w:val="24"/>
          <w:szCs w:val="24"/>
          <w:highlight w:val="none"/>
          <w14:textFill>
            <w14:solidFill>
              <w14:schemeClr w14:val="tx1"/>
            </w14:solidFill>
          </w14:textFill>
        </w:rPr>
        <w:t>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（6</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《中华人民共和国固体废物污染环境防治法》，</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auto"/>
          <w:sz w:val="24"/>
          <w:szCs w:val="24"/>
          <w:highlight w:val="none"/>
        </w:rPr>
        <w:t>201</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日</w:t>
      </w:r>
      <w:r>
        <w:rPr>
          <w:rFonts w:hint="default" w:ascii="Times New Roman" w:hAnsi="Times New Roman" w:eastAsia="宋体" w:cs="Times New Roman"/>
          <w:color w:val="000000" w:themeColor="text1"/>
          <w:sz w:val="24"/>
          <w:szCs w:val="24"/>
          <w:highlight w:val="none"/>
          <w14:textFill>
            <w14:solidFill>
              <w14:schemeClr w14:val="tx1"/>
            </w14:solidFill>
          </w14:textFill>
        </w:rPr>
        <w:t>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（7）</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《中华人民共和国土壤污染防治法》，（</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2019年1月1日起施行</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《建设项目环境保护管理条例》，（2017年10月1日起施行）；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《大气污染物</w:t>
      </w:r>
      <w:r>
        <w:rPr>
          <w:rFonts w:hint="eastAsia" w:ascii="Times New Roman" w:hAnsi="Times New Roman" w:eastAsia="宋体" w:cs="Times New Roman"/>
          <w:color w:val="auto"/>
          <w:sz w:val="24"/>
          <w:szCs w:val="24"/>
          <w:highlight w:val="none"/>
          <w:lang w:eastAsia="zh-CN"/>
        </w:rPr>
        <w:t>综合</w:t>
      </w:r>
      <w:r>
        <w:rPr>
          <w:rFonts w:hint="default" w:ascii="Times New Roman" w:hAnsi="Times New Roman" w:eastAsia="宋体" w:cs="Times New Roman"/>
          <w:color w:val="auto"/>
          <w:sz w:val="24"/>
          <w:szCs w:val="24"/>
          <w:highlight w:val="none"/>
          <w:lang w:eastAsia="zh-CN"/>
        </w:rPr>
        <w:t>排放标准》(GB</w:t>
      </w:r>
      <w:r>
        <w:rPr>
          <w:rFonts w:hint="eastAsia" w:ascii="Times New Roman" w:hAnsi="Times New Roman" w:eastAsia="宋体" w:cs="Times New Roman"/>
          <w:color w:val="auto"/>
          <w:sz w:val="24"/>
          <w:szCs w:val="24"/>
          <w:highlight w:val="none"/>
          <w:lang w:val="en-US" w:eastAsia="zh-CN"/>
        </w:rPr>
        <w:t>16297</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1996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10）《城市污水再生利用 工业用水水质》（GB/T19923-2005）</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《城市污水再生利用 城市杂用水水质》（GB18920-2002）；</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）《工业企业厂界环境噪声排放标准》（GB12348-2008）；</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13</w:t>
      </w:r>
      <w:r>
        <w:rPr>
          <w:rFonts w:hint="eastAsia" w:ascii="Times New Roman" w:hAnsi="Times New Roman" w:eastAsia="宋体" w:cs="Times New Roman"/>
          <w:color w:val="auto"/>
          <w:sz w:val="24"/>
          <w:szCs w:val="24"/>
          <w:highlight w:val="none"/>
          <w:lang w:eastAsia="zh-CN"/>
        </w:rPr>
        <w:t>）《恶臭污染物排放标准》（GB14554-93）；</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14</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《一般工业固体废物贮存、处置场污染控制标准》（GB18599-2001）</w:t>
      </w:r>
      <w:r>
        <w:rPr>
          <w:rFonts w:hint="eastAsia" w:ascii="Times New Roman" w:hAnsi="Times New Roman" w:eastAsia="宋体" w:cs="Times New Roman"/>
          <w:color w:val="auto"/>
          <w:sz w:val="24"/>
          <w:szCs w:val="24"/>
          <w:highlight w:val="none"/>
          <w:lang w:eastAsia="zh-CN"/>
        </w:rPr>
        <w:t>及</w:t>
      </w:r>
      <w:r>
        <w:rPr>
          <w:rFonts w:hint="eastAsia" w:ascii="Times New Roman" w:hAnsi="Times New Roman" w:eastAsia="宋体" w:cs="Times New Roman"/>
          <w:color w:val="auto"/>
          <w:sz w:val="24"/>
          <w:szCs w:val="24"/>
          <w:highlight w:val="none"/>
          <w:lang w:val="en-US" w:eastAsia="zh-CN"/>
        </w:rPr>
        <w:t>2013年</w:t>
      </w:r>
      <w:r>
        <w:rPr>
          <w:rFonts w:hint="eastAsia" w:ascii="Times New Roman" w:hAnsi="Times New Roman" w:eastAsia="宋体" w:cs="Times New Roman"/>
          <w:color w:val="auto"/>
          <w:sz w:val="24"/>
          <w:szCs w:val="24"/>
          <w:highlight w:val="none"/>
          <w:lang w:eastAsia="zh-CN"/>
        </w:rPr>
        <w:t>修改单；</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15</w:t>
      </w:r>
      <w:r>
        <w:rPr>
          <w:rFonts w:hint="eastAsia" w:ascii="Times New Roman" w:hAnsi="Times New Roman" w:eastAsia="宋体" w:cs="Times New Roman"/>
          <w:color w:val="auto"/>
          <w:sz w:val="24"/>
          <w:szCs w:val="24"/>
          <w:highlight w:val="none"/>
          <w:lang w:eastAsia="zh-CN"/>
        </w:rPr>
        <w:t>）《危险废物贮存污染控制标准》（GB18597-2001）（2013年修订）</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2.2 建设项目竣工环境保护验收技术规范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eastAsia="zh-CN"/>
        </w:rPr>
        <w:t>）《建设项目竣工环境保护验收暂行办法》；</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）《建设项目竣工环境保护验收技术指南 污染影响类》（</w:t>
      </w:r>
      <w:r>
        <w:rPr>
          <w:rFonts w:hint="eastAsia" w:ascii="Times New Roman" w:hAnsi="Times New Roman" w:eastAsia="宋体" w:cs="Times New Roman"/>
          <w:sz w:val="24"/>
          <w:szCs w:val="24"/>
          <w:highlight w:val="none"/>
          <w:lang w:eastAsia="zh-CN"/>
        </w:rPr>
        <w:t>生态环境</w:t>
      </w:r>
      <w:r>
        <w:rPr>
          <w:rFonts w:hint="default" w:ascii="Times New Roman" w:hAnsi="Times New Roman" w:eastAsia="宋体" w:cs="Times New Roman"/>
          <w:sz w:val="24"/>
          <w:szCs w:val="24"/>
          <w:highlight w:val="none"/>
        </w:rPr>
        <w:t>部）</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cs="Times New Roman"/>
          <w:b/>
          <w:bCs/>
          <w:sz w:val="28"/>
          <w:szCs w:val="28"/>
        </w:rPr>
      </w:pPr>
      <w:bookmarkStart w:id="8" w:name="_Toc497001433"/>
      <w:r>
        <w:rPr>
          <w:rFonts w:hint="eastAsia" w:ascii="Times New Roman" w:hAnsi="Times New Roman" w:cs="Times New Roman"/>
          <w:b/>
          <w:bCs/>
          <w:sz w:val="28"/>
          <w:szCs w:val="28"/>
          <w:lang w:val="en-US" w:eastAsia="zh-CN"/>
        </w:rPr>
        <w:t>2</w:t>
      </w:r>
      <w:r>
        <w:rPr>
          <w:rFonts w:hint="default" w:ascii="Times New Roman" w:hAnsi="Times New Roman" w:cs="Times New Roman"/>
          <w:b/>
          <w:bCs/>
          <w:sz w:val="28"/>
          <w:szCs w:val="28"/>
        </w:rPr>
        <w:t>.</w:t>
      </w:r>
      <w:r>
        <w:rPr>
          <w:rFonts w:hint="eastAsia" w:ascii="Times New Roman" w:hAnsi="Times New Roman" w:eastAsia="宋体" w:cs="Times New Roman"/>
          <w:b/>
          <w:bCs/>
          <w:sz w:val="28"/>
          <w:szCs w:val="28"/>
          <w:lang w:val="en-US" w:eastAsia="zh-CN"/>
        </w:rPr>
        <w:t>3</w:t>
      </w:r>
      <w:r>
        <w:rPr>
          <w:rFonts w:hint="default" w:ascii="Times New Roman" w:hAnsi="Times New Roman" w:cs="Times New Roman"/>
          <w:b/>
          <w:bCs/>
          <w:sz w:val="28"/>
          <w:szCs w:val="28"/>
        </w:rPr>
        <w:t xml:space="preserve"> </w:t>
      </w:r>
      <w:bookmarkEnd w:id="8"/>
      <w:r>
        <w:rPr>
          <w:rFonts w:hint="eastAsia" w:ascii="宋体" w:hAnsi="宋体" w:eastAsia="宋体" w:cs="宋体"/>
          <w:b/>
          <w:bCs/>
          <w:sz w:val="28"/>
          <w:szCs w:val="28"/>
        </w:rPr>
        <w:t>建设项目环境影响报告表及审批部门审批决定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内黄县万吨病死畜禽无</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害化处理项目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环境影响报告</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书</w:t>
      </w:r>
      <w:r>
        <w:rPr>
          <w:rFonts w:hint="default"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河南安环环保科技有限公司</w:t>
      </w:r>
      <w:r>
        <w:rPr>
          <w:rFonts w:hint="default" w:ascii="Times New Roman" w:hAnsi="Times New Roman" w:eastAsia="宋体" w:cs="Times New Roman"/>
          <w:sz w:val="24"/>
          <w:szCs w:val="24"/>
          <w:highlight w:val="none"/>
          <w:lang w:eastAsia="zh-CN"/>
        </w:rPr>
        <w:t>，201</w:t>
      </w:r>
      <w:r>
        <w:rPr>
          <w:rFonts w:hint="eastAsia" w:ascii="Times New Roman" w:hAnsi="Times New Roman" w:eastAsia="宋体" w:cs="Times New Roman"/>
          <w:sz w:val="24"/>
          <w:szCs w:val="24"/>
          <w:highlight w:val="none"/>
          <w:lang w:val="en-US" w:eastAsia="zh-CN"/>
        </w:rPr>
        <w:t>9</w:t>
      </w:r>
      <w:r>
        <w:rPr>
          <w:rFonts w:hint="default" w:ascii="Times New Roman" w:hAnsi="Times New Roman" w:eastAsia="宋体" w:cs="Times New Roman"/>
          <w:sz w:val="24"/>
          <w:szCs w:val="24"/>
          <w:highlight w:val="none"/>
          <w:lang w:eastAsia="zh-CN"/>
        </w:rPr>
        <w:t>年</w:t>
      </w:r>
      <w:r>
        <w:rPr>
          <w:rFonts w:hint="eastAsia"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lang w:eastAsia="zh-CN"/>
        </w:rPr>
        <w:t>月）；</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2</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内黄县环境保护局</w:t>
      </w:r>
      <w:r>
        <w:rPr>
          <w:rFonts w:hint="eastAsia" w:ascii="Times New Roman" w:hAnsi="Times New Roman" w:eastAsia="宋体" w:cs="Times New Roman"/>
          <w:sz w:val="24"/>
          <w:szCs w:val="24"/>
          <w:highlight w:val="none"/>
          <w:lang w:eastAsia="zh-CN"/>
        </w:rPr>
        <w:t>关于《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内黄县万吨病死畜禽无害化处理项目</w:t>
      </w:r>
      <w:r>
        <w:rPr>
          <w:rFonts w:hint="default" w:ascii="Times New Roman" w:hAnsi="Times New Roman" w:eastAsia="宋体" w:cs="Times New Roman"/>
          <w:sz w:val="24"/>
          <w:szCs w:val="24"/>
          <w:highlight w:val="none"/>
          <w:lang w:eastAsia="zh-CN"/>
        </w:rPr>
        <w:t>环境影响报告</w:t>
      </w:r>
      <w:r>
        <w:rPr>
          <w:rFonts w:hint="eastAsia" w:ascii="Times New Roman" w:hAnsi="Times New Roman" w:eastAsia="宋体" w:cs="Times New Roman"/>
          <w:sz w:val="24"/>
          <w:szCs w:val="24"/>
          <w:highlight w:val="none"/>
          <w:lang w:eastAsia="zh-CN"/>
        </w:rPr>
        <w:t>书》的审批</w:t>
      </w:r>
      <w:r>
        <w:rPr>
          <w:rFonts w:hint="default" w:ascii="Times New Roman" w:hAnsi="Times New Roman" w:eastAsia="宋体" w:cs="Times New Roman"/>
          <w:sz w:val="24"/>
          <w:szCs w:val="24"/>
          <w:highlight w:val="none"/>
          <w:lang w:eastAsia="zh-CN"/>
        </w:rPr>
        <w:t>意见，</w:t>
      </w:r>
      <w:r>
        <w:rPr>
          <w:rFonts w:hint="eastAsia" w:ascii="Times New Roman" w:hAnsi="Times New Roman" w:eastAsia="宋体" w:cs="Times New Roman"/>
          <w:sz w:val="24"/>
          <w:szCs w:val="24"/>
          <w:highlight w:val="none"/>
          <w:lang w:val="en-US" w:eastAsia="zh-CN"/>
        </w:rPr>
        <w:t>内环建书[2019]03号</w:t>
      </w:r>
      <w:r>
        <w:rPr>
          <w:rFonts w:hint="default" w:ascii="Times New Roman" w:hAnsi="Times New Roman" w:eastAsia="宋体" w:cs="Times New Roman"/>
          <w:sz w:val="24"/>
          <w:szCs w:val="24"/>
          <w:highlight w:val="none"/>
          <w:lang w:eastAsia="zh-CN"/>
        </w:rPr>
        <w:t>；</w:t>
      </w:r>
      <w:bookmarkStart w:id="9" w:name="_Toc497001434"/>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b/>
          <w:bCs/>
          <w:sz w:val="30"/>
          <w:szCs w:val="30"/>
        </w:rPr>
      </w:pPr>
      <w:r>
        <w:rPr>
          <w:rFonts w:hint="eastAsia" w:ascii="宋体" w:hAnsi="宋体" w:eastAsia="宋体" w:cs="宋体"/>
          <w:b/>
          <w:bCs/>
          <w:sz w:val="30"/>
          <w:szCs w:val="30"/>
          <w:lang w:val="en-US" w:eastAsia="zh-CN"/>
        </w:rPr>
        <w:t>三、</w:t>
      </w:r>
      <w:r>
        <w:rPr>
          <w:rFonts w:hint="eastAsia" w:ascii="宋体" w:hAnsi="宋体" w:eastAsia="宋体" w:cs="宋体"/>
          <w:b/>
          <w:bCs/>
          <w:sz w:val="30"/>
          <w:szCs w:val="30"/>
        </w:rPr>
        <w:t>工程</w:t>
      </w:r>
      <w:bookmarkEnd w:id="9"/>
      <w:r>
        <w:rPr>
          <w:rFonts w:hint="eastAsia" w:ascii="宋体" w:hAnsi="宋体" w:eastAsia="宋体" w:cs="宋体"/>
          <w:b/>
          <w:bCs/>
          <w:sz w:val="30"/>
          <w:szCs w:val="30"/>
          <w:lang w:eastAsia="zh-CN"/>
        </w:rPr>
        <w:t>建设情况</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eastAsia" w:ascii="Times New Roman" w:hAnsi="Times New Roman" w:eastAsia="宋体" w:cs="Times New Roman"/>
          <w:b/>
          <w:bCs/>
          <w:lang w:val="en-US" w:eastAsia="zh-CN"/>
        </w:rPr>
      </w:pPr>
      <w:bookmarkStart w:id="10" w:name="_Toc497001435"/>
      <w:r>
        <w:rPr>
          <w:rFonts w:hint="eastAsia" w:ascii="Times New Roman" w:hAnsi="Times New Roman" w:cs="Times New Roman"/>
          <w:b/>
          <w:bCs/>
          <w:lang w:val="en-US" w:eastAsia="zh-CN"/>
        </w:rPr>
        <w:t>3</w:t>
      </w:r>
      <w:r>
        <w:rPr>
          <w:rFonts w:hint="default" w:ascii="Times New Roman" w:hAnsi="Times New Roman" w:cs="Times New Roman"/>
          <w:b/>
          <w:bCs/>
        </w:rPr>
        <w:t>.1</w:t>
      </w:r>
      <w:r>
        <w:rPr>
          <w:rFonts w:hint="eastAsia" w:ascii="Times New Roman" w:hAnsi="Times New Roman" w:eastAsia="宋体" w:cs="Times New Roman"/>
          <w:b/>
          <w:bCs/>
          <w:lang w:val="en-US" w:eastAsia="zh-CN"/>
        </w:rPr>
        <w:t xml:space="preserve"> 地理位置及平面布置</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本项目位于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内黄县城关镇西仗保村南1500米</w:t>
      </w:r>
      <w:r>
        <w:rPr>
          <w:rFonts w:hint="default" w:ascii="Times New Roman" w:hAnsi="Times New Roman" w:eastAsia="宋体" w:cs="Times New Roman"/>
          <w:color w:val="auto"/>
          <w:sz w:val="24"/>
          <w:szCs w:val="24"/>
          <w:lang w:eastAsia="zh-CN"/>
        </w:rPr>
        <w:t>（地理坐标：北纬35.</w:t>
      </w:r>
      <w:r>
        <w:rPr>
          <w:rFonts w:hint="eastAsia" w:ascii="Times New Roman" w:hAnsi="Times New Roman" w:eastAsia="宋体" w:cs="Times New Roman"/>
          <w:color w:val="auto"/>
          <w:sz w:val="24"/>
          <w:szCs w:val="24"/>
          <w:lang w:val="en-US" w:eastAsia="zh-CN"/>
        </w:rPr>
        <w:t>865549</w:t>
      </w:r>
      <w:r>
        <w:rPr>
          <w:rFonts w:hint="default" w:ascii="Times New Roman" w:hAnsi="Times New Roman" w:eastAsia="宋体" w:cs="Times New Roman"/>
          <w:color w:val="auto"/>
          <w:sz w:val="24"/>
          <w:szCs w:val="24"/>
          <w:lang w:eastAsia="zh-CN"/>
        </w:rPr>
        <w:t>°，东经11</w:t>
      </w:r>
      <w:r>
        <w:rPr>
          <w:rFonts w:hint="eastAsia" w:ascii="Times New Roman" w:hAnsi="Times New Roman" w:eastAsia="宋体" w:cs="Times New Roman"/>
          <w:color w:val="auto"/>
          <w:sz w:val="24"/>
          <w:szCs w:val="24"/>
          <w:lang w:val="en-US" w:eastAsia="zh-CN"/>
        </w:rPr>
        <w:t>4.900283</w:t>
      </w:r>
      <w:r>
        <w:rPr>
          <w:rFonts w:hint="default" w:ascii="Times New Roman" w:hAnsi="Times New Roman" w:eastAsia="宋体" w:cs="Times New Roman"/>
          <w:color w:val="auto"/>
          <w:sz w:val="24"/>
          <w:szCs w:val="24"/>
          <w:lang w:eastAsia="zh-CN"/>
        </w:rPr>
        <w:t>°），占地面积为</w:t>
      </w:r>
      <w:r>
        <w:rPr>
          <w:rFonts w:hint="eastAsia" w:ascii="Times New Roman" w:hAnsi="Times New Roman" w:eastAsia="宋体" w:cs="Times New Roman"/>
          <w:color w:val="auto"/>
          <w:sz w:val="24"/>
          <w:szCs w:val="24"/>
          <w:lang w:val="en-US" w:eastAsia="zh-CN"/>
        </w:rPr>
        <w:t>7000</w:t>
      </w:r>
      <w:r>
        <w:rPr>
          <w:rFonts w:hint="default" w:ascii="Times New Roman" w:hAnsi="Times New Roman" w:eastAsia="宋体" w:cs="Times New Roman"/>
          <w:color w:val="auto"/>
          <w:sz w:val="24"/>
          <w:szCs w:val="24"/>
          <w:lang w:val="en-US" w:eastAsia="zh-CN"/>
        </w:rPr>
        <w:t>平方米</w:t>
      </w:r>
      <w:r>
        <w:rPr>
          <w:rFonts w:hint="default" w:ascii="Times New Roman" w:hAnsi="Times New Roman" w:eastAsia="宋体" w:cs="Times New Roman"/>
          <w:color w:val="auto"/>
          <w:sz w:val="24"/>
          <w:szCs w:val="24"/>
          <w:lang w:eastAsia="zh-CN"/>
        </w:rPr>
        <w:t>。</w:t>
      </w:r>
      <w:bookmarkStart w:id="11" w:name="OLE_LINK3"/>
      <w:r>
        <w:rPr>
          <w:rFonts w:hint="default" w:ascii="Times New Roman" w:hAnsi="Times New Roman" w:eastAsia="宋体" w:cs="Times New Roman"/>
          <w:color w:val="auto"/>
          <w:sz w:val="24"/>
          <w:szCs w:val="24"/>
          <w:lang w:eastAsia="zh-CN"/>
        </w:rPr>
        <w:t>项目所在地四周主要环境为：</w:t>
      </w:r>
      <w:bookmarkEnd w:id="11"/>
      <w:r>
        <w:rPr>
          <w:rFonts w:hint="eastAsia" w:ascii="Times New Roman" w:hAnsi="Times New Roman" w:eastAsia="宋体" w:cs="Times New Roman"/>
          <w:color w:val="auto"/>
          <w:sz w:val="24"/>
          <w:szCs w:val="24"/>
          <w:lang w:eastAsia="zh-CN"/>
        </w:rPr>
        <w:t>北</w:t>
      </w:r>
      <w:r>
        <w:rPr>
          <w:rFonts w:hint="default" w:ascii="Times New Roman" w:hAnsi="Times New Roman" w:eastAsia="宋体" w:cs="Times New Roman"/>
          <w:color w:val="auto"/>
          <w:sz w:val="24"/>
          <w:szCs w:val="24"/>
          <w:lang w:eastAsia="zh-CN"/>
        </w:rPr>
        <w:t>侧、</w:t>
      </w:r>
      <w:r>
        <w:rPr>
          <w:rFonts w:hint="eastAsia" w:ascii="Times New Roman" w:hAnsi="Times New Roman" w:eastAsia="宋体" w:cs="Times New Roman"/>
          <w:color w:val="auto"/>
          <w:sz w:val="24"/>
          <w:szCs w:val="24"/>
          <w:lang w:eastAsia="zh-CN"/>
        </w:rPr>
        <w:t>西</w:t>
      </w:r>
      <w:r>
        <w:rPr>
          <w:rFonts w:hint="default" w:ascii="Times New Roman" w:hAnsi="Times New Roman" w:eastAsia="宋体" w:cs="Times New Roman"/>
          <w:color w:val="auto"/>
          <w:sz w:val="24"/>
          <w:szCs w:val="24"/>
          <w:lang w:eastAsia="zh-CN"/>
        </w:rPr>
        <w:t>侧、南侧均为农田，</w:t>
      </w:r>
      <w:r>
        <w:rPr>
          <w:rFonts w:hint="eastAsia" w:ascii="Times New Roman" w:hAnsi="Times New Roman" w:eastAsia="宋体" w:cs="Times New Roman"/>
          <w:color w:val="auto"/>
          <w:sz w:val="24"/>
          <w:szCs w:val="24"/>
          <w:lang w:eastAsia="zh-CN"/>
        </w:rPr>
        <w:t>东</w:t>
      </w:r>
      <w:r>
        <w:rPr>
          <w:rFonts w:hint="default" w:ascii="Times New Roman" w:hAnsi="Times New Roman" w:eastAsia="宋体" w:cs="Times New Roman"/>
          <w:color w:val="auto"/>
          <w:sz w:val="24"/>
          <w:szCs w:val="24"/>
          <w:lang w:eastAsia="zh-CN"/>
        </w:rPr>
        <w:t>侧为乡村道路，道路对面为农田。</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本项目周围主要环境敏感点为西侧距厂界</w:t>
      </w:r>
      <w:r>
        <w:rPr>
          <w:rFonts w:hint="eastAsia" w:ascii="Times New Roman" w:hAnsi="Times New Roman" w:eastAsia="宋体" w:cs="Times New Roman"/>
          <w:color w:val="auto"/>
          <w:sz w:val="24"/>
          <w:szCs w:val="24"/>
          <w:lang w:val="en-US" w:eastAsia="zh-CN"/>
        </w:rPr>
        <w:t>822</w:t>
      </w:r>
      <w:r>
        <w:rPr>
          <w:rFonts w:hint="default" w:ascii="Times New Roman" w:hAnsi="Times New Roman" w:eastAsia="宋体" w:cs="Times New Roman"/>
          <w:color w:val="auto"/>
          <w:sz w:val="24"/>
          <w:szCs w:val="24"/>
          <w:lang w:eastAsia="zh-CN"/>
        </w:rPr>
        <w:t>m处的</w:t>
      </w:r>
      <w:r>
        <w:rPr>
          <w:rFonts w:hint="eastAsia" w:ascii="Times New Roman" w:hAnsi="Times New Roman" w:eastAsia="宋体" w:cs="Times New Roman"/>
          <w:color w:val="auto"/>
          <w:sz w:val="24"/>
          <w:szCs w:val="24"/>
          <w:lang w:eastAsia="zh-CN"/>
        </w:rPr>
        <w:t>南张保</w:t>
      </w:r>
      <w:r>
        <w:rPr>
          <w:rFonts w:hint="default" w:ascii="Times New Roman" w:hAnsi="Times New Roman" w:eastAsia="宋体" w:cs="Times New Roman"/>
          <w:color w:val="auto"/>
          <w:sz w:val="24"/>
          <w:szCs w:val="24"/>
          <w:lang w:eastAsia="zh-CN"/>
        </w:rPr>
        <w:t>、146</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m处的</w:t>
      </w:r>
      <w:r>
        <w:rPr>
          <w:rFonts w:hint="eastAsia" w:ascii="Times New Roman" w:hAnsi="Times New Roman" w:eastAsia="宋体" w:cs="Times New Roman"/>
          <w:color w:val="auto"/>
          <w:sz w:val="24"/>
          <w:szCs w:val="24"/>
          <w:lang w:eastAsia="zh-CN"/>
        </w:rPr>
        <w:t>仗保外村，</w:t>
      </w:r>
      <w:r>
        <w:rPr>
          <w:rFonts w:hint="default" w:ascii="Times New Roman" w:hAnsi="Times New Roman" w:eastAsia="宋体" w:cs="Times New Roman"/>
          <w:color w:val="auto"/>
          <w:sz w:val="24"/>
          <w:szCs w:val="24"/>
          <w:lang w:eastAsia="zh-CN"/>
        </w:rPr>
        <w:t>南</w:t>
      </w:r>
      <w:r>
        <w:rPr>
          <w:rFonts w:hint="eastAsia" w:ascii="Times New Roman" w:hAnsi="Times New Roman" w:eastAsia="宋体" w:cs="Times New Roman"/>
          <w:color w:val="auto"/>
          <w:sz w:val="24"/>
          <w:szCs w:val="24"/>
          <w:lang w:eastAsia="zh-CN"/>
        </w:rPr>
        <w:t>侧</w:t>
      </w:r>
      <w:r>
        <w:rPr>
          <w:rFonts w:hint="default" w:ascii="Times New Roman" w:hAnsi="Times New Roman" w:eastAsia="宋体" w:cs="Times New Roman"/>
          <w:color w:val="auto"/>
          <w:sz w:val="24"/>
          <w:szCs w:val="24"/>
          <w:lang w:eastAsia="zh-CN"/>
        </w:rPr>
        <w:t>距厂界</w:t>
      </w:r>
      <w:r>
        <w:rPr>
          <w:rFonts w:hint="eastAsia" w:ascii="Times New Roman" w:hAnsi="Times New Roman" w:eastAsia="宋体" w:cs="Times New Roman"/>
          <w:color w:val="auto"/>
          <w:sz w:val="24"/>
          <w:szCs w:val="24"/>
          <w:lang w:val="en-US" w:eastAsia="zh-CN"/>
        </w:rPr>
        <w:t>3528</w:t>
      </w:r>
      <w:r>
        <w:rPr>
          <w:rFonts w:hint="default" w:ascii="Times New Roman" w:hAnsi="Times New Roman" w:eastAsia="宋体" w:cs="Times New Roman"/>
          <w:color w:val="auto"/>
          <w:sz w:val="24"/>
          <w:szCs w:val="24"/>
          <w:lang w:eastAsia="zh-CN"/>
        </w:rPr>
        <w:t>m处的</w:t>
      </w:r>
      <w:r>
        <w:rPr>
          <w:rFonts w:hint="eastAsia" w:ascii="Times New Roman" w:hAnsi="Times New Roman" w:eastAsia="宋体" w:cs="Times New Roman"/>
          <w:color w:val="auto"/>
          <w:sz w:val="24"/>
          <w:szCs w:val="24"/>
          <w:lang w:eastAsia="zh-CN"/>
        </w:rPr>
        <w:t>城布村，西南侧</w:t>
      </w:r>
      <w:r>
        <w:rPr>
          <w:rFonts w:hint="default" w:ascii="Times New Roman" w:hAnsi="Times New Roman" w:eastAsia="宋体" w:cs="Times New Roman"/>
          <w:color w:val="auto"/>
          <w:sz w:val="24"/>
          <w:szCs w:val="24"/>
          <w:lang w:eastAsia="zh-CN"/>
        </w:rPr>
        <w:t>距厂界</w:t>
      </w:r>
      <w:r>
        <w:rPr>
          <w:rFonts w:hint="eastAsia" w:ascii="Times New Roman" w:hAnsi="Times New Roman" w:eastAsia="宋体" w:cs="Times New Roman"/>
          <w:color w:val="auto"/>
          <w:sz w:val="24"/>
          <w:szCs w:val="24"/>
          <w:lang w:val="en-US" w:eastAsia="zh-CN"/>
        </w:rPr>
        <w:t>3479</w:t>
      </w:r>
      <w:r>
        <w:rPr>
          <w:rFonts w:hint="default" w:ascii="Times New Roman" w:hAnsi="Times New Roman" w:eastAsia="宋体" w:cs="Times New Roman"/>
          <w:color w:val="auto"/>
          <w:sz w:val="24"/>
          <w:szCs w:val="24"/>
          <w:lang w:eastAsia="zh-CN"/>
        </w:rPr>
        <w:t>m处的</w:t>
      </w:r>
      <w:r>
        <w:rPr>
          <w:rFonts w:hint="eastAsia" w:ascii="Times New Roman" w:hAnsi="Times New Roman" w:eastAsia="宋体" w:cs="Times New Roman"/>
          <w:color w:val="auto"/>
          <w:sz w:val="24"/>
          <w:szCs w:val="24"/>
          <w:lang w:eastAsia="zh-CN"/>
        </w:rPr>
        <w:t>丁村，东</w:t>
      </w:r>
      <w:r>
        <w:rPr>
          <w:rFonts w:hint="default" w:ascii="Times New Roman" w:hAnsi="Times New Roman" w:eastAsia="宋体" w:cs="Times New Roman"/>
          <w:color w:val="auto"/>
          <w:sz w:val="24"/>
          <w:szCs w:val="24"/>
          <w:lang w:eastAsia="zh-CN"/>
        </w:rPr>
        <w:t>侧距厂界</w:t>
      </w:r>
      <w:r>
        <w:rPr>
          <w:rFonts w:hint="eastAsia" w:ascii="Times New Roman" w:hAnsi="Times New Roman" w:eastAsia="宋体" w:cs="Times New Roman"/>
          <w:color w:val="auto"/>
          <w:sz w:val="24"/>
          <w:szCs w:val="24"/>
          <w:lang w:val="en-US" w:eastAsia="zh-CN"/>
        </w:rPr>
        <w:t>4023</w:t>
      </w:r>
      <w:r>
        <w:rPr>
          <w:rFonts w:hint="default" w:ascii="Times New Roman" w:hAnsi="Times New Roman" w:eastAsia="宋体" w:cs="Times New Roman"/>
          <w:color w:val="auto"/>
          <w:sz w:val="24"/>
          <w:szCs w:val="24"/>
          <w:lang w:eastAsia="zh-CN"/>
        </w:rPr>
        <w:t>m处的</w:t>
      </w:r>
      <w:r>
        <w:rPr>
          <w:rFonts w:hint="eastAsia" w:ascii="Times New Roman" w:hAnsi="Times New Roman" w:eastAsia="宋体" w:cs="Times New Roman"/>
          <w:color w:val="auto"/>
          <w:sz w:val="24"/>
          <w:szCs w:val="24"/>
          <w:lang w:eastAsia="zh-CN"/>
        </w:rPr>
        <w:t>马井</w:t>
      </w:r>
      <w:r>
        <w:rPr>
          <w:rFonts w:hint="default" w:ascii="Times New Roman" w:hAnsi="Times New Roman" w:eastAsia="宋体" w:cs="Times New Roman"/>
          <w:color w:val="auto"/>
          <w:sz w:val="24"/>
          <w:szCs w:val="24"/>
          <w:lang w:eastAsia="zh-CN"/>
        </w:rPr>
        <w:t>村</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4414</w:t>
      </w:r>
      <w:r>
        <w:rPr>
          <w:rFonts w:hint="default" w:ascii="Times New Roman" w:hAnsi="Times New Roman" w:eastAsia="宋体" w:cs="Times New Roman"/>
          <w:color w:val="auto"/>
          <w:sz w:val="24"/>
          <w:szCs w:val="24"/>
          <w:lang w:eastAsia="zh-CN"/>
        </w:rPr>
        <w:t>m处的</w:t>
      </w:r>
      <w:r>
        <w:rPr>
          <w:rFonts w:hint="eastAsia" w:ascii="Times New Roman" w:hAnsi="Times New Roman" w:eastAsia="宋体" w:cs="Times New Roman"/>
          <w:color w:val="auto"/>
          <w:sz w:val="24"/>
          <w:szCs w:val="24"/>
          <w:lang w:eastAsia="zh-CN"/>
        </w:rPr>
        <w:t>老牛圈</w:t>
      </w:r>
      <w:r>
        <w:rPr>
          <w:rFonts w:hint="default" w:ascii="Times New Roman" w:hAnsi="Times New Roman" w:eastAsia="宋体" w:cs="Times New Roman"/>
          <w:color w:val="auto"/>
          <w:sz w:val="24"/>
          <w:szCs w:val="24"/>
          <w:lang w:eastAsia="zh-CN"/>
        </w:rPr>
        <w:t>村</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东北</w:t>
      </w:r>
      <w:r>
        <w:rPr>
          <w:rFonts w:hint="eastAsia" w:ascii="Times New Roman" w:hAnsi="Times New Roman" w:eastAsia="宋体" w:cs="Times New Roman"/>
          <w:color w:val="auto"/>
          <w:sz w:val="24"/>
          <w:szCs w:val="24"/>
          <w:lang w:val="en-US" w:eastAsia="zh-CN"/>
        </w:rPr>
        <w:t>1731</w:t>
      </w:r>
      <w:r>
        <w:rPr>
          <w:rFonts w:hint="default" w:ascii="Times New Roman" w:hAnsi="Times New Roman" w:eastAsia="宋体" w:cs="Times New Roman"/>
          <w:color w:val="auto"/>
          <w:sz w:val="24"/>
          <w:szCs w:val="24"/>
          <w:lang w:eastAsia="zh-CN"/>
        </w:rPr>
        <w:t>m处的</w:t>
      </w:r>
      <w:r>
        <w:rPr>
          <w:rFonts w:hint="eastAsia" w:ascii="Times New Roman" w:hAnsi="Times New Roman" w:eastAsia="宋体" w:cs="Times New Roman"/>
          <w:color w:val="auto"/>
          <w:sz w:val="24"/>
          <w:szCs w:val="24"/>
          <w:lang w:eastAsia="zh-CN"/>
        </w:rPr>
        <w:t>东仗保</w:t>
      </w:r>
      <w:r>
        <w:rPr>
          <w:rFonts w:hint="default" w:ascii="Times New Roman" w:hAnsi="Times New Roman" w:eastAsia="宋体" w:cs="Times New Roman"/>
          <w:color w:val="auto"/>
          <w:sz w:val="24"/>
          <w:szCs w:val="24"/>
          <w:lang w:eastAsia="zh-CN"/>
        </w:rPr>
        <w:t>村</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3409m处的北仗保村</w:t>
      </w:r>
      <w:r>
        <w:rPr>
          <w:rFonts w:hint="eastAsia" w:ascii="Times New Roman" w:hAnsi="Times New Roman" w:eastAsia="宋体" w:cs="Times New Roman"/>
          <w:color w:val="auto"/>
          <w:sz w:val="24"/>
          <w:szCs w:val="24"/>
          <w:lang w:eastAsia="zh-CN"/>
        </w:rPr>
        <w:t>，北</w:t>
      </w:r>
      <w:r>
        <w:rPr>
          <w:rFonts w:hint="default" w:ascii="Times New Roman" w:hAnsi="Times New Roman" w:eastAsia="宋体" w:cs="Times New Roman"/>
          <w:color w:val="auto"/>
          <w:sz w:val="24"/>
          <w:szCs w:val="24"/>
          <w:lang w:eastAsia="zh-CN"/>
        </w:rPr>
        <w:t>侧距厂界</w:t>
      </w:r>
      <w:r>
        <w:rPr>
          <w:rFonts w:hint="eastAsia" w:ascii="Times New Roman" w:hAnsi="Times New Roman" w:eastAsia="宋体" w:cs="Times New Roman"/>
          <w:color w:val="auto"/>
          <w:sz w:val="24"/>
          <w:szCs w:val="24"/>
          <w:lang w:val="en-US" w:eastAsia="zh-CN"/>
        </w:rPr>
        <w:t>1442</w:t>
      </w:r>
      <w:r>
        <w:rPr>
          <w:rFonts w:hint="default" w:ascii="Times New Roman" w:hAnsi="Times New Roman" w:eastAsia="宋体" w:cs="Times New Roman"/>
          <w:color w:val="auto"/>
          <w:sz w:val="24"/>
          <w:szCs w:val="24"/>
          <w:lang w:eastAsia="zh-CN"/>
        </w:rPr>
        <w:t>m处的</w:t>
      </w:r>
      <w:r>
        <w:rPr>
          <w:rFonts w:hint="eastAsia" w:ascii="Times New Roman" w:hAnsi="Times New Roman" w:eastAsia="宋体" w:cs="Times New Roman"/>
          <w:color w:val="auto"/>
          <w:sz w:val="24"/>
          <w:szCs w:val="24"/>
          <w:lang w:eastAsia="zh-CN"/>
        </w:rPr>
        <w:t>西仗保</w:t>
      </w:r>
      <w:r>
        <w:rPr>
          <w:rFonts w:hint="default" w:ascii="Times New Roman" w:hAnsi="Times New Roman" w:eastAsia="宋体" w:cs="Times New Roman"/>
          <w:color w:val="auto"/>
          <w:sz w:val="24"/>
          <w:szCs w:val="24"/>
          <w:lang w:eastAsia="zh-CN"/>
        </w:rPr>
        <w:t>村</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2534m处的小寨村</w:t>
      </w:r>
      <w:r>
        <w:rPr>
          <w:rFonts w:hint="default" w:ascii="Times New Roman" w:hAnsi="Times New Roman" w:eastAsia="宋体" w:cs="Times New Roman"/>
          <w:color w:val="auto"/>
          <w:sz w:val="24"/>
          <w:szCs w:val="24"/>
          <w:lang w:eastAsia="zh-CN"/>
        </w:rPr>
        <w:t>。距离项目最近的地表水为厂区</w:t>
      </w:r>
      <w:r>
        <w:rPr>
          <w:rFonts w:hint="eastAsia" w:ascii="Times New Roman" w:hAnsi="Times New Roman" w:eastAsia="宋体" w:cs="Times New Roman"/>
          <w:color w:val="auto"/>
          <w:sz w:val="24"/>
          <w:szCs w:val="24"/>
          <w:lang w:eastAsia="zh-CN"/>
        </w:rPr>
        <w:t>西北</w:t>
      </w:r>
      <w:r>
        <w:rPr>
          <w:rFonts w:hint="eastAsia" w:ascii="Times New Roman" w:hAnsi="Times New Roman" w:eastAsia="宋体" w:cs="Times New Roman"/>
          <w:color w:val="auto"/>
          <w:sz w:val="24"/>
          <w:szCs w:val="24"/>
          <w:lang w:val="en-US" w:eastAsia="zh-CN"/>
        </w:rPr>
        <w:t>2446</w:t>
      </w:r>
      <w:r>
        <w:rPr>
          <w:rFonts w:hint="default" w:ascii="Times New Roman" w:hAnsi="Times New Roman" w:eastAsia="宋体" w:cs="Times New Roman"/>
          <w:color w:val="auto"/>
          <w:sz w:val="24"/>
          <w:szCs w:val="24"/>
          <w:lang w:eastAsia="zh-CN"/>
        </w:rPr>
        <w:t>m处的</w:t>
      </w:r>
      <w:r>
        <w:rPr>
          <w:rFonts w:hint="eastAsia" w:ascii="Times New Roman" w:hAnsi="Times New Roman" w:eastAsia="宋体" w:cs="Times New Roman"/>
          <w:color w:val="auto"/>
          <w:sz w:val="24"/>
          <w:szCs w:val="24"/>
          <w:lang w:eastAsia="zh-CN"/>
        </w:rPr>
        <w:t>硝</w:t>
      </w:r>
      <w:r>
        <w:rPr>
          <w:rFonts w:hint="default" w:ascii="Times New Roman" w:hAnsi="Times New Roman" w:eastAsia="宋体" w:cs="Times New Roman"/>
          <w:color w:val="auto"/>
          <w:sz w:val="24"/>
          <w:szCs w:val="24"/>
          <w:lang w:eastAsia="zh-CN"/>
        </w:rPr>
        <w:t>河</w:t>
      </w:r>
      <w:r>
        <w:rPr>
          <w:rFonts w:hint="eastAsia"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default" w:ascii="Times New Roman" w:hAnsi="Times New Roman" w:eastAsia="宋体" w:cs="Times New Roman"/>
          <w:color w:val="000000" w:themeColor="text1"/>
          <w:sz w:val="24"/>
          <w:szCs w:val="24"/>
          <w:lang w:eastAsia="zh-CN"/>
          <w14:textFill>
            <w14:solidFill>
              <w14:schemeClr w14:val="tx1"/>
            </w14:solidFill>
          </w14:textFill>
        </w:rPr>
        <w:t>地理位置</w:t>
      </w:r>
      <w:r>
        <w:rPr>
          <w:rFonts w:hint="eastAsia" w:ascii="Times New Roman" w:hAnsi="Times New Roman" w:eastAsia="宋体" w:cs="Times New Roman"/>
          <w:color w:val="000000" w:themeColor="text1"/>
          <w:sz w:val="24"/>
          <w:szCs w:val="24"/>
          <w:lang w:eastAsia="zh-CN"/>
          <w14:textFill>
            <w14:solidFill>
              <w14:schemeClr w14:val="tx1"/>
            </w14:solidFill>
          </w14:textFill>
        </w:rPr>
        <w:t>示意图见图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3-1-1   </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left"/>
        <w:textAlignment w:val="auto"/>
        <w:outlineLvl w:val="9"/>
        <w:rPr>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left"/>
        <w:textAlignment w:val="auto"/>
        <w:outlineLvl w:val="9"/>
        <w:rPr>
          <w:rFonts w:hint="default" w:ascii="Times New Roman" w:hAnsi="Times New Roman" w:eastAsia="宋体" w:cs="Times New Roman"/>
          <w:sz w:val="24"/>
          <w:szCs w:val="24"/>
          <w:highlight w:val="none"/>
          <w:lang w:val="en-US" w:eastAsia="zh-CN"/>
        </w:rPr>
      </w:pPr>
      <w:r>
        <w:rPr>
          <w:sz w:val="24"/>
          <w:szCs w:val="24"/>
        </w:rPr>
        <mc:AlternateContent>
          <mc:Choice Requires="wps">
            <w:drawing>
              <wp:anchor distT="0" distB="0" distL="114300" distR="114300" simplePos="0" relativeHeight="4097747968" behindDoc="0" locked="0" layoutInCell="1" allowOverlap="1">
                <wp:simplePos x="0" y="0"/>
                <wp:positionH relativeFrom="column">
                  <wp:posOffset>2548890</wp:posOffset>
                </wp:positionH>
                <wp:positionV relativeFrom="paragraph">
                  <wp:posOffset>104775</wp:posOffset>
                </wp:positionV>
                <wp:extent cx="1028700" cy="281305"/>
                <wp:effectExtent l="333375" t="6350" r="9525" b="17145"/>
                <wp:wrapNone/>
                <wp:docPr id="39" name="矩形标注 39"/>
                <wp:cNvGraphicFramePr/>
                <a:graphic xmlns:a="http://schemas.openxmlformats.org/drawingml/2006/main">
                  <a:graphicData uri="http://schemas.microsoft.com/office/word/2010/wordprocessingShape">
                    <wps:wsp>
                      <wps:cNvSpPr/>
                      <wps:spPr>
                        <a:xfrm>
                          <a:off x="0" y="0"/>
                          <a:ext cx="1028700" cy="281305"/>
                        </a:xfrm>
                        <a:prstGeom prst="wedgeRectCallout">
                          <a:avLst>
                            <a:gd name="adj1" fmla="val -77481"/>
                            <a:gd name="adj2" fmla="val 3276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120" w:lineRule="auto"/>
                              <w:jc w:val="both"/>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小寨村2534m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0.7pt;margin-top:8.25pt;height:22.15pt;width:81pt;z-index:-197219328;v-text-anchor:middle;mso-width-relative:page;mso-height-relative:page;" fillcolor="#FFFFFF [3212]" filled="t" stroked="t" coordsize="21600,21600" o:gfxdata="UEsDBAoAAAAAAIdO4kAAAAAAAAAAAAAAAAAEAAAAZHJzL1BLAwQUAAAACACHTuJAU8hqp9cAAAAJ&#10;AQAADwAAAGRycy9kb3ducmV2LnhtbE2PTU/DMAyG70j8h8hI3FhStlZVaToBYtw4bEwCbmlj2orG&#10;qZLsg3+POcHRfh+9flyvz24SRwxx9KQhWygQSJ23I/Ua9q+bmxJETIasmTyhhm+MsG4uL2pTWX+i&#10;LR53qRdcQrEyGoaU5krK2A3oTFz4GYmzTx+cSTyGXtpgTlzuJnmrVCGdGYkvDGbGxwG7r93BaQgk&#10;83Lzdv9C26fn/TuN7cPyo9X6+ipTdyASntMfDL/6rA4NO7X+QDaKScNKZStGOShyEAzkxZIXrYZC&#10;lSCbWv7/oPkBUEsDBBQAAAAIAIdO4kB9zRVkkAIAABcFAAAOAAAAZHJzL2Uyb0RvYy54bWytVM1u&#10;EzEQviPxDpbv7f40bdKomypKFYRU0YqCODteO2vkP2wnm/ICPEYRJzhz5nEor8HYu2230BNiD94Z&#10;z3hmvm88PjndKYm2zHlhdIWL/RwjpqmphV5X+O2b5d4EIx+Irok0mlX4mnl8Onv+7KS1U1aaxsia&#10;OQRBtJ+2tsJNCHaaZZ42TBG/byzTYOTGKRJAdeusdqSF6EpmZZ4fZa1xtXWGMu9h96wz4lmKzzmj&#10;4YJzzwKSFYbaQlpdWldxzWYnZLp2xDaC9mWQf6hCEaEh6X2oMxII2jjxVyglqDPe8LBPjcoM54Ky&#10;hAHQFPkfaK4aYlnCAuR4e0+T/39h6avtpUOirvDBMUaaKOjRr5tvP398uf386fb7VwTbwFFr/RRc&#10;r+yl6zUPYgS8407FP0BBu8Tr9T2vbBcQhc0iLyfjHOinYCsnxUF+GINmD6et8+EFMwpFocItq9fs&#10;NTRvQaQ0m5CoJdtzHxLHdV8oqd8XGHEloWVbItHeeDyaFH1PB07l0OmgHB+N+vR9SCjkroAY3xsp&#10;6qWQMiluvVpIhyB+hZfp6w8/cpMatQC07GASuMlckgCIlQVuvV5jROQaRoQGl9A8Ou2HSfL0PZUk&#10;FnlGfNMVkyJ0YJUIMEVSqApPhqelBpZj77puRSnsVru+hStTX0Pznemmwlu6FJDhnPhwSRxwCh2D&#10;0Q4XsHBpAJ/pJYwa4z4+tR/94XaCFaMWxgqwf9gQxzCSLzXc2+NiNIpzmJTR4bgExQ0tq6FFb9TC&#10;AO/QZaguidE/yDuRO6PewQswj1nBRDSF3B3LvbII3bjDG0LZfJ7cYPYsCef6ytIYPPZZm/kmGC5C&#10;vJiRqI6dXoHpS/e1fynieA/15PXwns1+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PIaqfXAAAA&#10;CQEAAA8AAAAAAAAAAQAgAAAAIgAAAGRycy9kb3ducmV2LnhtbFBLAQIUABQAAAAIAIdO4kB9zRVk&#10;kAIAABcFAAAOAAAAAAAAAAEAIAAAACYBAABkcnMvZTJvRG9jLnhtbFBLBQYAAAAABgAGAFkBAAAo&#10;BgAAAAA=&#10;" adj="-5936,17877">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20" w:lineRule="auto"/>
                        <w:jc w:val="both"/>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小寨村2534m</w:t>
                      </w:r>
                    </w:p>
                  </w:txbxContent>
                </v:textbox>
              </v:shape>
            </w:pict>
          </mc:Fallback>
        </mc:AlternateContent>
      </w:r>
      <w:r>
        <w:rPr>
          <w:sz w:val="24"/>
          <w:szCs w:val="24"/>
        </w:rPr>
        <mc:AlternateContent>
          <mc:Choice Requires="wps">
            <w:drawing>
              <wp:anchor distT="0" distB="0" distL="114300" distR="114300" simplePos="0" relativeHeight="1725826048" behindDoc="0" locked="0" layoutInCell="1" allowOverlap="1">
                <wp:simplePos x="0" y="0"/>
                <wp:positionH relativeFrom="column">
                  <wp:posOffset>2223135</wp:posOffset>
                </wp:positionH>
                <wp:positionV relativeFrom="paragraph">
                  <wp:posOffset>723900</wp:posOffset>
                </wp:positionV>
                <wp:extent cx="1180465" cy="278130"/>
                <wp:effectExtent l="300355" t="6350" r="12700" b="20320"/>
                <wp:wrapNone/>
                <wp:docPr id="40" name="矩形标注 40"/>
                <wp:cNvGraphicFramePr/>
                <a:graphic xmlns:a="http://schemas.openxmlformats.org/drawingml/2006/main">
                  <a:graphicData uri="http://schemas.microsoft.com/office/word/2010/wordprocessingShape">
                    <wps:wsp>
                      <wps:cNvSpPr/>
                      <wps:spPr>
                        <a:xfrm>
                          <a:off x="0" y="0"/>
                          <a:ext cx="1180465" cy="278130"/>
                        </a:xfrm>
                        <a:prstGeom prst="wedgeRectCallout">
                          <a:avLst>
                            <a:gd name="adj1" fmla="val -71355"/>
                            <a:gd name="adj2" fmla="val 4812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120" w:lineRule="auto"/>
                              <w:jc w:val="both"/>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西仗保村1442m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5.05pt;margin-top:57pt;height:21.9pt;width:92.95pt;z-index:1725826048;v-text-anchor:middle;mso-width-relative:page;mso-height-relative:page;" fillcolor="#FFFFFF [3212]" filled="t" stroked="t" coordsize="21600,21600" o:gfxdata="UEsDBAoAAAAAAIdO4kAAAAAAAAAAAAAAAAAEAAAAZHJzL1BLAwQUAAAACACHTuJACdhextsAAAAL&#10;AQAADwAAAGRycy9kb3ducmV2LnhtbE2PQU/DMAyF70j7D5GRdmNJN7pNpekOSKAJCQRjHLhljdd2&#10;NE7VpOv495gT3Gy/p+fv5ZuLa8UZ+9B40pDMFAik0tuGKg3794ebNYgQDVnTekIN3xhgU0yucpNZ&#10;P9IbnnexEhxCITMa6hi7TMpQ1uhMmPkOibWj752JvPaVtL0ZOdy1cq7UUjrTEH+oTYf3NZZfu8Fp&#10;eFr5YXu0+9Pj5/PYfTQ0vM7HF62n14m6AxHxEv/M8IvP6FAw08EPZINoNSxSlbCVheSWS7EjXSx5&#10;OPAlXa1BFrn836H4AVBLAwQUAAAACACHTuJAu9TRrZACAAAXBQAADgAAAGRycy9lMm9Eb2MueG1s&#10;rVTNbhMxEL4j8Q6W7+3+NGlC1E0VpQpCqmhFQZwdr5018h+2k015AR4DxAnOnHkcymsw9m7bLfSE&#10;2IN3xjOeme8bj09O90qiHXNeGF3h4jDHiGlqaqE3FX7zenUwxcgHomsijWYVvmYen86fPjlp7YyV&#10;pjGyZg5BEO1nra1wE4KdZZmnDVPEHxrLNBi5cYoEUN0mqx1pIbqSWZnnx1lrXG2docx72D3rjHie&#10;4nPOaLjg3LOAZIWhtpBWl9Z1XLP5CZltHLGNoH0Z5B+qUERoSHoX6owEgrZO/BVKCeqMNzwcUqMy&#10;w7mgLGEANEX+B5qrhliWsAA53t7R5P9fWPpyd+mQqCs8Ano0UdCjX5++/fzx5ebzx5vvXxFsA0et&#10;9TNwvbKXrtc8iBHwnjsV/wAF7ROv13e8sn1AFDaLYpqPjscYUbCVk2lxlIJm96et8+E5MwpFocIt&#10;qzfsFTRvSaQ025CoJbtzHxLHdV8oqd8VGHEloWU7ItHBpDgaj/ueDpzKodNoWpRl9IH0fUiQbguI&#10;8b2Rol4JKZPiNuuldAjiV3iVvv7wAzepUQtAy0kONFICN5lLEkBUFrj1eoMRkRsYERpcQvPgtB8m&#10;ydP3WJJY5BnxTVdMitCBVSLAFEmhKjwdnpYaYMbedd2KUtiv930L16a+huY7002Ft3QlIMM58eGS&#10;OOAUoMBohwtYuDSAz/QSRo1xHx7bj/5wO8GKUQtjBdjfb4ljGMkXGu7ts2IUL1pIymg8KUFxQ8t6&#10;aNFbtTTAO3QZqkti9A/yVuTOqLfwAixiVjARTSF3x3KvLEM37vCGULZYJDeYPUvCub6yNAaPfdZm&#10;sQ2GixBvRiSqY6dXYPrShelfijjeQz153b9n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J2F7G&#10;2wAAAAsBAAAPAAAAAAAAAAEAIAAAACIAAABkcnMvZG93bnJldi54bWxQSwECFAAUAAAACACHTuJA&#10;u9TRrZACAAAXBQAADgAAAAAAAAABACAAAAAqAQAAZHJzL2Uyb0RvYy54bWxQSwUGAAAAAAYABgBZ&#10;AQAALAYAAAAA&#10;" adj="-4613,21194">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20" w:lineRule="auto"/>
                        <w:jc w:val="both"/>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西仗保村1442m</w:t>
                      </w:r>
                    </w:p>
                  </w:txbxContent>
                </v:textbox>
              </v:shape>
            </w:pict>
          </mc:Fallback>
        </mc:AlternateContent>
      </w:r>
      <w:r>
        <w:rPr>
          <w:sz w:val="24"/>
          <w:szCs w:val="24"/>
        </w:rPr>
        <mc:AlternateContent>
          <mc:Choice Requires="wps">
            <w:drawing>
              <wp:anchor distT="0" distB="0" distL="114300" distR="114300" simplePos="0" relativeHeight="2751118336" behindDoc="0" locked="0" layoutInCell="1" allowOverlap="1">
                <wp:simplePos x="0" y="0"/>
                <wp:positionH relativeFrom="column">
                  <wp:posOffset>502920</wp:posOffset>
                </wp:positionH>
                <wp:positionV relativeFrom="paragraph">
                  <wp:posOffset>1210310</wp:posOffset>
                </wp:positionV>
                <wp:extent cx="895350" cy="269240"/>
                <wp:effectExtent l="56515" t="294005" r="8255" b="15875"/>
                <wp:wrapNone/>
                <wp:docPr id="46" name="矩形标注 46"/>
                <wp:cNvGraphicFramePr/>
                <a:graphic xmlns:a="http://schemas.openxmlformats.org/drawingml/2006/main">
                  <a:graphicData uri="http://schemas.microsoft.com/office/word/2010/wordprocessingShape">
                    <wps:wsp>
                      <wps:cNvSpPr/>
                      <wps:spPr>
                        <a:xfrm>
                          <a:off x="0" y="0"/>
                          <a:ext cx="895350" cy="269240"/>
                        </a:xfrm>
                        <a:prstGeom prst="wedgeRectCallout">
                          <a:avLst>
                            <a:gd name="adj1" fmla="val -53687"/>
                            <a:gd name="adj2" fmla="val -15070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硝河</w:t>
                            </w:r>
                            <w:r>
                              <w:rPr>
                                <w:rFonts w:hint="default" w:ascii="Times New Roman" w:hAnsi="Times New Roman" w:eastAsia="宋体" w:cs="Times New Roman"/>
                                <w:color w:val="000000" w:themeColor="text1"/>
                                <w:lang w:val="en-US" w:eastAsia="zh-CN"/>
                                <w14:textFill>
                                  <w14:solidFill>
                                    <w14:schemeClr w14:val="tx1"/>
                                  </w14:solidFill>
                                </w14:textFill>
                              </w:rPr>
                              <w:t>2446m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9.6pt;margin-top:95.3pt;height:21.2pt;width:70.5pt;z-index:-1543848960;v-text-anchor:middle;mso-width-relative:page;mso-height-relative:page;" fillcolor="#FFFFFF [3212]" filled="t" stroked="t" coordsize="21600,21600" o:gfxdata="UEsDBAoAAAAAAIdO4kAAAAAAAAAAAAAAAAAEAAAAZHJzL1BLAwQUAAAACACHTuJA1t7bQNgAAAAK&#10;AQAADwAAAGRycy9kb3ducmV2LnhtbE2PwU7DMBBE70j8g7VI3KidVGppiFOpRQhxgVL6AY5tkgh7&#10;HcVOXf6e5QS33ZnR7Nt6e/GOne0Uh4ASioUAZlEHM2An4fTxdHcPLCaFRrmAVsK3jbBtrq9qVZmQ&#10;8d2ej6ljVIKxUhL6lMaK86h761VchNEieZ9h8irROnXcTCpTuXe8FGLFvRqQLvRqtPve6q/j7CXs&#10;H/P81uLz7pQP61d92BX5RTspb28K8QAs2Uv6C8MvPqFDQ0xtmNFE5iSsNyUlSd+IFTAKlKUgpaVh&#10;uRTAm5r/f6H5AVBLAwQUAAAACACHTuJA7uteVJECAAAYBQAADgAAAGRycy9lMm9Eb2MueG1srVTN&#10;bhMxEL4j8Q6W7+1utvlpo26qKFUQUkUrCuLseO1dI/9hO9mUF+AxijjBmTOPQ3kNxt5tmkJPiD14&#10;Zzzj+fk+j0/PtkqiDXNeGF3iwWGOEdPUVELXJX77ZnlwjJEPRFdEGs1KfMM8Pps9f3ba2ikrTGNk&#10;xRyCINpPW1viJgQ7zTJPG6aIPzSWaTBy4xQJoLo6qxxpIbqSWZHn46w1rrLOUOY97J53RjxL8Tln&#10;NFxy7llAssRQW0irS+sqrtnslExrR2wjaF8G+YcqFBEaku5CnZNA0NqJv0IpQZ3xhodDalRmOBeU&#10;pR6gm0H+RzfXDbEs9QLgeLuDyf+/sPTV5sohUZV4OMZIEwUc/br99vPHl7vPn+6+f0WwDRi11k/B&#10;9dpeuV7zIMaGt9yp+IdW0DbherPDlW0DorB5fDI6GgH6FEzF+KQYJtyzh8PW+fCCGYWiUOKWVTV7&#10;DdwtiJRmHRKyZHPhQ4K46usk1fsBRlxJYGxDJDoYHY2PJz2le07FI6fBKJ/kyQsK6IOCdF9CzOCN&#10;FNVSSJkUV68W0iHIUOJl+mIKOPLITWrUwgAUkzw2SuAqc0kCiMoCuF7XGBFZw4zQ4FI/j077/SR5&#10;+p5KEos8J77pikkRunaVCDBGUigAe/+01FBpJK+jK0phu9r2HK5MdQPsO9ONhbd0KSDDBfHhijhA&#10;FVqB2Q6XsHBpoD/TSxg1xn18aj/6w/UEK0YtzBX0/mFNHMNIvtRwcU8GQ6AfhaQMR5MCFLdvWe1b&#10;9FotDOAOPEN1SYz+Qd6L3Bn1Dp6AecwKJqIp5O5Q7pVF6OYdHhHK5vPkBsNnSbjQ15bG4JFnbebr&#10;YLgIkdwIVIdOr8D4Jc77pyLO976evB4etN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1t7bQNgA&#10;AAAKAQAADwAAAAAAAAABACAAAAAiAAAAZHJzL2Rvd25yZXYueG1sUEsBAhQAFAAAAAgAh07iQO7r&#10;XlSRAgAAGAUAAA4AAAAAAAAAAQAgAAAAJwEAAGRycy9lMm9Eb2MueG1sUEsFBgAAAAAGAAYAWQEA&#10;ACoGAAAAAA==&#10;" adj="-796,-21753">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硝河</w:t>
                      </w:r>
                      <w:r>
                        <w:rPr>
                          <w:rFonts w:hint="default" w:ascii="Times New Roman" w:hAnsi="Times New Roman" w:eastAsia="宋体" w:cs="Times New Roman"/>
                          <w:color w:val="000000" w:themeColor="text1"/>
                          <w:lang w:val="en-US" w:eastAsia="zh-CN"/>
                          <w14:textFill>
                            <w14:solidFill>
                              <w14:schemeClr w14:val="tx1"/>
                            </w14:solidFill>
                          </w14:textFill>
                        </w:rPr>
                        <w:t>2446m</w:t>
                      </w:r>
                    </w:p>
                  </w:txbxContent>
                </v:textbox>
              </v:shape>
            </w:pict>
          </mc:Fallback>
        </mc:AlternateContent>
      </w:r>
      <w:r>
        <w:rPr>
          <w:sz w:val="24"/>
          <w:szCs w:val="24"/>
        </w:rPr>
        <mc:AlternateContent>
          <mc:Choice Requires="wps">
            <w:drawing>
              <wp:anchor distT="0" distB="0" distL="114300" distR="114300" simplePos="0" relativeHeight="3199994880" behindDoc="0" locked="0" layoutInCell="1" allowOverlap="1">
                <wp:simplePos x="0" y="0"/>
                <wp:positionH relativeFrom="column">
                  <wp:posOffset>695325</wp:posOffset>
                </wp:positionH>
                <wp:positionV relativeFrom="paragraph">
                  <wp:posOffset>1603375</wp:posOffset>
                </wp:positionV>
                <wp:extent cx="1180465" cy="310515"/>
                <wp:effectExtent l="101600" t="6350" r="13335" b="201295"/>
                <wp:wrapNone/>
                <wp:docPr id="44" name="矩形标注 44"/>
                <wp:cNvGraphicFramePr/>
                <a:graphic xmlns:a="http://schemas.openxmlformats.org/drawingml/2006/main">
                  <a:graphicData uri="http://schemas.microsoft.com/office/word/2010/wordprocessingShape">
                    <wps:wsp>
                      <wps:cNvSpPr/>
                      <wps:spPr>
                        <a:xfrm>
                          <a:off x="0" y="0"/>
                          <a:ext cx="1180465" cy="310515"/>
                        </a:xfrm>
                        <a:prstGeom prst="wedgeRectCallout">
                          <a:avLst>
                            <a:gd name="adj1" fmla="val -55259"/>
                            <a:gd name="adj2" fmla="val 10703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120" w:lineRule="auto"/>
                              <w:jc w:val="both"/>
                              <w:textAlignment w:val="auto"/>
                              <w:rPr>
                                <w:rFonts w:hint="default" w:eastAsiaTheme="minorEastAsia"/>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仗保外村1466m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4.75pt;margin-top:126.25pt;height:24.45pt;width:92.95pt;z-index:-1094972416;v-text-anchor:middle;mso-width-relative:page;mso-height-relative:page;" fillcolor="#FFFFFF [3212]" filled="t" stroked="t" coordsize="21600,21600" o:gfxdata="UEsDBAoAAAAAAIdO4kAAAAAAAAAAAAAAAAAEAAAAZHJzL1BLAwQUAAAACACHTuJARJ8ottoAAAAL&#10;AQAADwAAAGRycy9kb3ducmV2LnhtbE2PPU/DMBCGdyT+g3VILFVrJyQVDXE6oAaxMFBYujnxEUfE&#10;H4rdD/j1HBNs9+oevfdcvb3YiZ1wjqN3ErKVAIau93p0g4T3t3Z5Dywm5bSavEMJXxhh21xf1arS&#10;/uxe8bRPA6MSFyslwaQUKs5jb9CquPIBHe0+/GxVojgPXM/qTOV24rkQa27V6OiCUQEfDfaf+6OV&#10;UK7DoeiyZ9O+IF+0TwF3u++FlLc3mXgAlvCS/mD41Sd1aMip80enI5soi01JqIS8zGkgIt+UBbBO&#10;wp3ICuBNzf//0PwAUEsDBBQAAAAIAIdO4kCt7mTMkwIAABgFAAAOAAAAZHJzL2Uyb0RvYy54bWyt&#10;VM1u1DAQviPxDpbvbZLtptuumq1WWy1CqmhFQZy9jr0x8h+2d7PlBXiMIk5w5szjUF6DsZO2KfSE&#10;yMGZ8Yxn5vvG45PTnZJoy5wXRle42M8xYpqaWuh1hd++We4dYeQD0TWRRrMKXzOPT2fPn520dspG&#10;pjGyZg5BEO2nra1wE4KdZpmnDVPE7xvLNBi5cYoEUN06qx1pIbqS2SjPD7PWuNo6Q5n3sHvWGfEs&#10;xeec0XDBuWcByQpDbSGtLq2ruGazEzJdO2IbQfsyyD9UoYjQkPQ+1BkJBG2c+CuUEtQZb3jYp0Zl&#10;hnNBWcIAaIr8DzRXDbEsYQFyvL2nyf+/sPTV9tIhUVd4PMZIEwU9+nXz7eePL7efP91+/4pgGzhq&#10;rZ+C65W9dL3mQYyAd9yp+AcoaJd4vb7nle0CorBZFEf5+LDEiILtoMjLooxBs4fT1vnwghmFolDh&#10;ltVr9hqatyBSmk1I1JLtuQ+J47ovlNTvC4y4ktCyLZForyxH5XHf04HTaOhU5JP8YNLn72NCJXcV&#10;xATeSFEvhZRJcevVQjoECSq8TF9/+JGb1KgFpKNJDteMErjKXJIAorJArtdrjIhcw4zQ4BKcR6f9&#10;MEmevqeSxCLPiG+6YlKEDq0SAcZIClXho+FpqYHm2LyuXVEKu9Wu7+HK1NfQfWe6sfCWLgVkOCc+&#10;XBIHpAIUmO1wAQuXBvCZXsKoMe7jU/vRH64nWDFqYa4A+4cNcQwj+VLDxT0uxuM4iEkZl5MRKG5o&#10;WQ0teqMWBniHNkN1SYz+Qd6J3Bn1Dp6AecwKJqIp5O5Y7pVF6OYdHhHK5vPkBsNnSTjXV5bG4LHP&#10;2sw3wXAR4s2MRHXs9AqMX7qw/VMR53uoJ6+HB232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ESf&#10;KLbaAAAACwEAAA8AAAAAAAAAAQAgAAAAIgAAAGRycy9kb3ducmV2LnhtbFBLAQIUABQAAAAIAIdO&#10;4kCt7mTMkwIAABgFAAAOAAAAAAAAAAEAIAAAACkBAABkcnMvZTJvRG9jLnhtbFBLBQYAAAAABgAG&#10;AFkBAAAuBgAAAAA=&#10;" adj="-1136,3392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20" w:lineRule="auto"/>
                        <w:jc w:val="both"/>
                        <w:textAlignment w:val="auto"/>
                        <w:rPr>
                          <w:rFonts w:hint="default" w:eastAsiaTheme="minorEastAsia"/>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仗保外村1466m</w:t>
                      </w:r>
                    </w:p>
                  </w:txbxContent>
                </v:textbox>
              </v:shape>
            </w:pict>
          </mc:Fallback>
        </mc:AlternateContent>
      </w:r>
      <w:r>
        <w:rPr>
          <w:sz w:val="24"/>
          <w:szCs w:val="24"/>
        </w:rPr>
        <mc:AlternateContent>
          <mc:Choice Requires="wps">
            <w:drawing>
              <wp:anchor distT="0" distB="0" distL="114300" distR="114300" simplePos="0" relativeHeight="2174702592" behindDoc="0" locked="0" layoutInCell="1" allowOverlap="1">
                <wp:simplePos x="0" y="0"/>
                <wp:positionH relativeFrom="column">
                  <wp:posOffset>2195830</wp:posOffset>
                </wp:positionH>
                <wp:positionV relativeFrom="paragraph">
                  <wp:posOffset>1890395</wp:posOffset>
                </wp:positionV>
                <wp:extent cx="857250" cy="308610"/>
                <wp:effectExtent l="76200" t="6350" r="11430" b="203200"/>
                <wp:wrapNone/>
                <wp:docPr id="34" name="矩形标注 34"/>
                <wp:cNvGraphicFramePr/>
                <a:graphic xmlns:a="http://schemas.openxmlformats.org/drawingml/2006/main">
                  <a:graphicData uri="http://schemas.microsoft.com/office/word/2010/wordprocessingShape">
                    <wps:wsp>
                      <wps:cNvSpPr/>
                      <wps:spPr>
                        <a:xfrm>
                          <a:off x="3261360" y="3323590"/>
                          <a:ext cx="857250" cy="308610"/>
                        </a:xfrm>
                        <a:prstGeom prst="wedgeRectCallout">
                          <a:avLst>
                            <a:gd name="adj1" fmla="val -55259"/>
                            <a:gd name="adj2" fmla="val 10703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120" w:lineRule="auto"/>
                              <w:jc w:val="both"/>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2.9pt;margin-top:148.85pt;height:24.3pt;width:67.5pt;z-index:-2120264704;v-text-anchor:middle;mso-width-relative:page;mso-height-relative:page;" fillcolor="#FFFFFF [3212]" filled="t" stroked="t" coordsize="21600,21600" o:gfxdata="UEsDBAoAAAAAAIdO4kAAAAAAAAAAAAAAAAAEAAAAZHJzL1BLAwQUAAAACACHTuJA9GMkfdoAAAAL&#10;AQAADwAAAGRycy9kb3ducmV2LnhtbE2PzU7DMBCE70i8g7VIXCpqp03TEuL0gBrEhQOFCzcnXuKI&#10;eG3F7g88Pe4JjrMzmvm22p7tyI44hcGRhGwugCF1Tg/US3h/a+42wEJUpNXoCCV8Y4BtfX1VqVK7&#10;E73icR97lkoolEqCidGXnIfOoFVh7jxS8j7dZFVMcuq5ntQplduRL4QouFUDpQWjPD4a7L72Byth&#10;VfiPvM2eTfOCfNY8edztfmZS3t5k4gFYxHP8C8MFP6FDnZhadyAd2Chhma8SepSwuF+vgaVEvhHp&#10;0l6sYgm8rvj/H+pfUEsDBBQAAAAIAIdO4kBBYVkdmgIAACMFAAAOAAAAZHJzL2Uyb0RvYy54bWyt&#10;VM1u1DAQviPxDpbvbX72r101W622WoRU0YqCOHsdOwnyH7Z3s+UFeIwiTnDmzONQXoOxk7Yp9ITI&#10;wZnJTGbm+2bGJ6d7KdCOWddoVeDsMMWIKarLRlUFfvtmfXCEkfNElURoxQp8zRw+XTx/dtKaOct1&#10;rUXJLIIgys1bU+DaezNPEkdrJok71IYpMHJtJfGg2iopLWkhuhRJnqbTpNW2NFZT5hx8PeuMeBHj&#10;c86ov+DcMY9EgaE2H08bz004k8UJmVeWmLqhfRnkH6qQpFGQ9D7UGfEEbW3zVyjZUKud5v6Qaplo&#10;zhvKIgZAk6V/oLmqiWERC5DjzD1N7v+Fpa92lxY1ZYFHY4wUkdCjXzfffv74cvv50+33rwg+A0et&#10;cXNwvTKXttcciAHwnlsZ3gAF7SFKPs1GU2D6GuRRPpoc9xyzvUcUHI4ms3wCdhoc0qNpFu3JQyBj&#10;nX/BtERBKHDLyoq9hj6uiBB66yPLZHfufKS77Gsm5fsMIy4FdG9HBDqYTPLJcd/egVM+dMrSWTqa&#10;BSfI38cE6a6CkMBp0ZTrRoio2GqzEhZBggKv49P//MhNKNTCLuSzNOAkMNVcEA+iNMCzUxVGRFSw&#10;LtTbCOfR326YJI3PU0lCkWfE1V0xMUKHVjYeNko0Erge/i0UwAx97DoXJL/f7Pt2bnR5DYNgdbch&#10;ztB1AxnOifOXxAKpAAXW3F/AwYUGfLqXMKq1/fjU9+APkwpWjFpYMcD+YUssw0i8VDDDx9l4DGF9&#10;VMYwF6DYoWUztKitXGngHdoM1UUx+HtxJ3Kr5Tu4DZYhK5iIopC7Y7lXVr5bfbhPKFsuoxvsoSH+&#10;XF0ZGoKHPiu93HrNGx8mIxDVsdMrsIlxYPpbI6z6UI9eD3fb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0YyR92gAAAAsBAAAPAAAAAAAAAAEAIAAAACIAAABkcnMvZG93bnJldi54bWxQSwECFAAU&#10;AAAACACHTuJAQWFZHZoCAAAjBQAADgAAAAAAAAABACAAAAApAQAAZHJzL2Uyb0RvYy54bWxQSwUG&#10;AAAAAAYABgBZAQAANQYAAAAA&#10;" adj="-1136,3392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20" w:lineRule="auto"/>
                        <w:jc w:val="both"/>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项目位置</w:t>
                      </w:r>
                    </w:p>
                  </w:txbxContent>
                </v:textbox>
              </v:shape>
            </w:pict>
          </mc:Fallback>
        </mc:AlternateContent>
      </w:r>
      <w:r>
        <w:rPr>
          <w:sz w:val="24"/>
          <w:szCs w:val="24"/>
        </w:rPr>
        <w:drawing>
          <wp:anchor distT="0" distB="0" distL="114300" distR="114300" simplePos="0" relativeHeight="2174701568" behindDoc="0" locked="0" layoutInCell="1" allowOverlap="1">
            <wp:simplePos x="0" y="0"/>
            <wp:positionH relativeFrom="column">
              <wp:posOffset>5027295</wp:posOffset>
            </wp:positionH>
            <wp:positionV relativeFrom="paragraph">
              <wp:posOffset>5715</wp:posOffset>
            </wp:positionV>
            <wp:extent cx="303530" cy="537845"/>
            <wp:effectExtent l="0" t="0" r="1270" b="10795"/>
            <wp:wrapNone/>
            <wp:docPr id="15" name="图片 15" descr="fengxiangbi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engxiangbiao"/>
                    <pic:cNvPicPr>
                      <a:picLocks noChangeAspect="1"/>
                    </pic:cNvPicPr>
                  </pic:nvPicPr>
                  <pic:blipFill>
                    <a:blip r:embed="rId7"/>
                    <a:stretch>
                      <a:fillRect/>
                    </a:stretch>
                  </pic:blipFill>
                  <pic:spPr>
                    <a:xfrm>
                      <a:off x="9149715" y="5801995"/>
                      <a:ext cx="303530" cy="537845"/>
                    </a:xfrm>
                    <a:prstGeom prst="rect">
                      <a:avLst/>
                    </a:prstGeom>
                  </pic:spPr>
                </pic:pic>
              </a:graphicData>
            </a:graphic>
          </wp:anchor>
        </w:drawing>
      </w:r>
      <w:r>
        <w:rPr>
          <w:rFonts w:hint="default" w:ascii="Times New Roman" w:hAnsi="Times New Roman" w:eastAsia="宋体" w:cs="Times New Roman"/>
          <w:color w:val="000000" w:themeColor="text1"/>
          <w:sz w:val="24"/>
          <w:szCs w:val="24"/>
          <w:lang w:eastAsia="zh-CN"/>
          <w14:textFill>
            <w14:solidFill>
              <w14:schemeClr w14:val="tx1"/>
            </w14:solidFill>
          </w14:textFill>
        </w:rPr>
        <mc:AlternateContent>
          <mc:Choice Requires="wps">
            <w:drawing>
              <wp:anchor distT="0" distB="0" distL="114300" distR="114300" simplePos="0" relativeHeight="3199995904" behindDoc="0" locked="0" layoutInCell="1" allowOverlap="1">
                <wp:simplePos x="0" y="0"/>
                <wp:positionH relativeFrom="column">
                  <wp:posOffset>1051560</wp:posOffset>
                </wp:positionH>
                <wp:positionV relativeFrom="paragraph">
                  <wp:posOffset>2411095</wp:posOffset>
                </wp:positionV>
                <wp:extent cx="970915" cy="265430"/>
                <wp:effectExtent l="6350" t="191135" r="13335" b="15875"/>
                <wp:wrapNone/>
                <wp:docPr id="1" name="矩形标注 1"/>
                <wp:cNvGraphicFramePr/>
                <a:graphic xmlns:a="http://schemas.openxmlformats.org/drawingml/2006/main">
                  <a:graphicData uri="http://schemas.microsoft.com/office/word/2010/wordprocessingShape">
                    <wps:wsp>
                      <wps:cNvSpPr/>
                      <wps:spPr>
                        <a:xfrm>
                          <a:off x="0" y="0"/>
                          <a:ext cx="970915" cy="265430"/>
                        </a:xfrm>
                        <a:prstGeom prst="wedgeRectCallout">
                          <a:avLst>
                            <a:gd name="adj1" fmla="val -47383"/>
                            <a:gd name="adj2" fmla="val -11569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120" w:lineRule="auto"/>
                              <w:jc w:val="both"/>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南张保822m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82.8pt;margin-top:189.85pt;height:20.9pt;width:76.45pt;z-index:-1094971392;v-text-anchor:middle;mso-width-relative:page;mso-height-relative:page;" fillcolor="#FFFFFF [3212]" filled="t" stroked="t" coordsize="21600,21600" o:gfxdata="UEsDBAoAAAAAAIdO4kAAAAAAAAAAAAAAAAAEAAAAZHJzL1BLAwQUAAAACACHTuJAEg5AjdsAAAAL&#10;AQAADwAAAGRycy9kb3ducmV2LnhtbE2Py07DMBBF90j8gzVIbCrqJCVJCXEqWoHEDlHYsHPjaRLh&#10;R2S7SeHrGVawvJqje8/Um7PRbEIfBmcFpMsEGNrWqcF2At7fnm7WwEKUVkntLAr4wgCb5vKilpVy&#10;s33FaR87RiU2VFJAH+NYcR7aHo0MSzeipdvReSMjRd9x5eVM5UbzLEkKbuRgaaGXI+56bD/3JyMg&#10;e1xsH9otjh9Zufv2i+n4POsXIa6v0uQeWMRz/IPhV5/UoSGngztZFZimXOQFoQJW5V0JjIhVus6B&#10;HQTcZmkOvKn5/x+aH1BLAwQUAAAACACHTuJA2qwK/ZECAAAWBQAADgAAAGRycy9lMm9Eb2MueG1s&#10;rVTNbhMxEL4j8Q6W7+3upknTRN1UUaogpIpGFMTZ8dq7Rv7DdrIpL8BjFHGCM2ceh/IajL3bNoWe&#10;EHvwznjGM/N94/Hp2U5JtGXOC6NLXBzmGDFNTSV0XeK3b5YHJxj5QHRFpNGsxNfM47PZ82enrZ2y&#10;gWmMrJhDEET7aWtL3IRgp1nmacMU8YfGMg1GbpwiAVRXZ5UjLURXMhvk+XHWGldZZyjzHnbPOyOe&#10;pficMxouOfcsIFliqC2k1aV1HddsdkqmtSO2EbQvg/xDFYoIDUnvQ52TQNDGib9CKUGd8YaHQ2pU&#10;ZjgXlCUMgKbI/0Bz1RDLEhYgx9t7mvz/C0tfbVcOiQp6h5EmClr06+bbzx9fbj9/uv3+FRWRodb6&#10;KThe2ZXrNQ9ihLvjTsU/AEG7xOr1PatsFxCFzck4nxQjjCiYBsej4VFiPXs4bJ0PL5hRKAolbllV&#10;s9fQuQWR0mxC4pVsL3xIBFd9maR6DyVzJaFfWyLRwXB8dHLUN3TPafDIqShGx5NJ9IIC+qAg3ZUQ&#10;M3gjRbUUUibF1euFdAgylHiZvv7wIzepUQsUDsY5XDJK4CJzSQKIygK1XtcYEVnDhNDgEp5Hp/1+&#10;kjx9TyWJRZ4T33TFpAgdXCUCDJEUqsQn+6elBpixeV27ohR2613fw7WprqH3znRD4S1dCshwQXxY&#10;EQesAhSY7HAJC5cG8Jlewqgx7uNT+9EfLidYMWphqgD7hw1xDCP5UsO1nRTDYRzDpAxH4wEobt+y&#10;3rfojVoY4B36DNUlMfoHeSdyZ9Q7eADmMSuYiKaQu2O5Vxahm3Z4Qiibz5MbjJ4l4UJfWRqDxz5r&#10;M98Ew0WINyMS1bHTKzB86cL0D0Wc7n09eT08Z7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Eg5A&#10;jdsAAAALAQAADwAAAAAAAAABACAAAAAiAAAAZHJzL2Rvd25yZXYueG1sUEsBAhQAFAAAAAgAh07i&#10;QNqsCv2RAgAAFgUAAA4AAAAAAAAAAQAgAAAAKgEAAGRycy9lMm9Eb2MueG1sUEsFBgAAAAAGAAYA&#10;WQEAAC0GAAAAAA==&#10;" adj="565,-14191">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20" w:lineRule="auto"/>
                        <w:jc w:val="both"/>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南张保822m</w:t>
                      </w:r>
                    </w:p>
                  </w:txbxContent>
                </v:textbox>
              </v:shape>
            </w:pict>
          </mc:Fallback>
        </mc:AlternateContent>
      </w:r>
      <w:r>
        <w:rPr>
          <w:rFonts w:eastAsia="黑体"/>
          <w:color w:val="000000" w:themeColor="text1"/>
          <w:sz w:val="24"/>
          <w:szCs w:val="24"/>
          <w14:textFill>
            <w14:solidFill>
              <w14:schemeClr w14:val="tx1"/>
            </w14:solidFill>
          </w14:textFill>
        </w:rPr>
        <w:drawing>
          <wp:inline distT="0" distB="0" distL="0" distR="0">
            <wp:extent cx="5059680" cy="2994025"/>
            <wp:effectExtent l="0" t="0" r="0" b="8255"/>
            <wp:docPr id="30" name="图片 30" descr="C:\Users\Administrator\Desktop\微信截图_20200820111721.png微信截图_2020082011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Desktop\微信截图_20200820111721.png微信截图_20200820111721"/>
                    <pic:cNvPicPr>
                      <a:picLocks noChangeAspect="1" noChangeArrowheads="1"/>
                    </pic:cNvPicPr>
                  </pic:nvPicPr>
                  <pic:blipFill>
                    <a:blip r:embed="rId8"/>
                    <a:srcRect/>
                    <a:stretch>
                      <a:fillRect/>
                    </a:stretch>
                  </pic:blipFill>
                  <pic:spPr>
                    <a:xfrm>
                      <a:off x="0" y="0"/>
                      <a:ext cx="5060298" cy="2994025"/>
                    </a:xfrm>
                    <a:prstGeom prst="rect">
                      <a:avLst/>
                    </a:prstGeom>
                    <a:noFill/>
                    <a:ln w="9525">
                      <a:noFill/>
                      <a:miter lim="800000"/>
                      <a:headEnd/>
                      <a:tailEnd/>
                    </a:ln>
                  </pic:spPr>
                </pic:pic>
              </a:graphicData>
            </a:graphic>
          </wp:inline>
        </w:drawing>
      </w:r>
      <w:r>
        <w:rPr>
          <w:sz w:val="24"/>
          <w:szCs w:val="24"/>
        </w:rPr>
        <mc:AlternateContent>
          <mc:Choice Requires="wps">
            <w:drawing>
              <wp:anchor distT="0" distB="0" distL="114300" distR="114300" simplePos="0" relativeHeight="828072960" behindDoc="0" locked="0" layoutInCell="1" allowOverlap="1">
                <wp:simplePos x="0" y="0"/>
                <wp:positionH relativeFrom="column">
                  <wp:posOffset>3636645</wp:posOffset>
                </wp:positionH>
                <wp:positionV relativeFrom="paragraph">
                  <wp:posOffset>806450</wp:posOffset>
                </wp:positionV>
                <wp:extent cx="1170940" cy="272415"/>
                <wp:effectExtent l="6350" t="245110" r="11430" b="15875"/>
                <wp:wrapNone/>
                <wp:docPr id="45" name="矩形标注 45"/>
                <wp:cNvGraphicFramePr/>
                <a:graphic xmlns:a="http://schemas.openxmlformats.org/drawingml/2006/main">
                  <a:graphicData uri="http://schemas.microsoft.com/office/word/2010/wordprocessingShape">
                    <wps:wsp>
                      <wps:cNvSpPr/>
                      <wps:spPr>
                        <a:xfrm>
                          <a:off x="0" y="0"/>
                          <a:ext cx="1170940" cy="272415"/>
                        </a:xfrm>
                        <a:prstGeom prst="wedgeRectCallout">
                          <a:avLst>
                            <a:gd name="adj1" fmla="val 48074"/>
                            <a:gd name="adj2" fmla="val -13361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120" w:lineRule="auto"/>
                              <w:jc w:val="both"/>
                              <w:textAlignment w:val="auto"/>
                              <w:rPr>
                                <w:rFonts w:hint="default" w:eastAsiaTheme="minorEastAsia"/>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北仗保村3409m</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86.35pt;margin-top:63.5pt;height:21.45pt;width:92.2pt;z-index:828072960;v-text-anchor:middle;mso-width-relative:page;mso-height-relative:page;" fillcolor="#FFFFFF [3212]" filled="t" stroked="t" coordsize="21600,21600" o:gfxdata="UEsDBAoAAAAAAIdO4kAAAAAAAAAAAAAAAAAEAAAAZHJzL1BLAwQUAAAACACHTuJAI5nkGtcAAAAL&#10;AQAADwAAAGRycy9kb3ducmV2LnhtbE2PzU7DMBCE70i8g7VI3KiToNQ0xKkQErTcSuDA0Y2XJCJe&#10;R7b7w9uznOC4M59mZ+r12U3iiCGOnjTkiwwEUuftSL2G97enmzsQMRmyZvKEGr4xwrq5vKhNZf2J&#10;XvHYpl5wCMXKaBhSmispYzegM3HhZyT2Pn1wJvEZemmDOXG4m2SRZUvpzEj8YTAzPg7YfbUHxynb&#10;B1XK/JnCx061L9vbjfT9Ruvrqzy7B5HwnP5g+K3P1aHhTnt/IBvFpKFUhWKUjULxKCZUqXIQe1aW&#10;qxXIppb/NzQ/UEsDBBQAAAAIAIdO4kAMe0J6kQIAABgFAAAOAAAAZHJzL2Uyb0RvYy54bWytVM1u&#10;1DAQviPxDpbvbX6adttVs2i11SKkilYUxNnr2Bsj/2F7N1tegMcAcYIzZx6H8hqMnbRNoSdEDs6M&#10;Zzwz3zcenz7bKYm2zHlhdI2L/RwjpqlphF7X+M3r5d4xRj4Q3RBpNKvxNfP42ezpk9POTllpWiMb&#10;5hAE0X7a2Rq3IdhplnnaMkX8vrFMg5Ebp0gA1a2zxpEOoiuZlXl+lHXGNdYZyryH3bPeiGcpPueM&#10;hgvOPQtI1hhqC2l1aV3FNZudkunaEdsKOpRB/qEKRYSGpHehzkggaOPEX6GUoM54w8M+NSoznAvK&#10;EgZAU+R/oLlqiWUJC5Dj7R1N/v+FpS+3lw6JpsbVIUaaKOjRr0/ffv74cvP54833rwi2gaPO+im4&#10;XtlLN2gexAh4x52Kf4CCdonX6zte2S4gCptFMclPKqCfgq2clFWRgmb3p63z4TkzCkWhxh1r1uwV&#10;NG9BpDSbkKgl23MfEsfNUChp3hUYcSWhZVsiUXWcT6qhpSOfcuyzVxwcHBWT6AX5h5gg3VYQE3gj&#10;RbMUUibFrVcL6RAkqPEyfcPhB25Sow6QlpM84iRwlbkkAURlgVyv1xgRuYYZocElOA9O+3GSPH2P&#10;JYlFnhHf9sWkCD1cJQKMkRSqxsfj01IDzNi8vl1RCrvVbujhyjTX0H1n+rHwli4FZDgnPlwSB6QC&#10;FJjtcAELlwbwmUHCqDXuw2P70R+uJ1gx6mCuAPv7DXEMI/lCw8U9Kap4E0JSqsNJCYobW1Zji96o&#10;hQHeoc1QXRKjf5C3IndGvYUnYB6zgoloCrl7lgdlEfp5h0eEsvk8ucHwWRLO9ZWlMXjsszbzTTBc&#10;hHgzIlE9O4MC45cuzPBUxPke68nr/kGb/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jmeQa1wAA&#10;AAsBAAAPAAAAAAAAAAEAIAAAACIAAABkcnMvZG93bnJldi54bWxQSwECFAAUAAAACACHTuJADHtC&#10;epECAAAYBQAADgAAAAAAAAABACAAAAAmAQAAZHJzL2Uyb0RvYy54bWxQSwUGAAAAAAYABgBZAQAA&#10;KQYAAAAA&#10;" adj="21184,-18061">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20" w:lineRule="auto"/>
                        <w:jc w:val="both"/>
                        <w:textAlignment w:val="auto"/>
                        <w:rPr>
                          <w:rFonts w:hint="default" w:eastAsiaTheme="minorEastAsia"/>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北仗保村3409m</w:t>
                      </w:r>
                    </w:p>
                    <w:p>
                      <w:pPr>
                        <w:rPr>
                          <w:rFonts w:hint="eastAsia"/>
                          <w:lang w:eastAsia="zh-CN"/>
                        </w:rPr>
                      </w:pPr>
                    </w:p>
                  </w:txbxContent>
                </v:textbox>
              </v:shape>
            </w:pict>
          </mc:Fallback>
        </mc:AlternateContent>
      </w:r>
      <w:r>
        <w:rPr>
          <w:sz w:val="24"/>
          <w:szCs w:val="24"/>
        </w:rPr>
        <mc:AlternateContent>
          <mc:Choice Requires="wps">
            <w:drawing>
              <wp:anchor distT="0" distB="0" distL="114300" distR="114300" simplePos="0" relativeHeight="3648871424" behindDoc="0" locked="0" layoutInCell="1" allowOverlap="1">
                <wp:simplePos x="0" y="0"/>
                <wp:positionH relativeFrom="column">
                  <wp:posOffset>3480435</wp:posOffset>
                </wp:positionH>
                <wp:positionV relativeFrom="paragraph">
                  <wp:posOffset>2328545</wp:posOffset>
                </wp:positionV>
                <wp:extent cx="1171575" cy="280670"/>
                <wp:effectExtent l="6350" t="254000" r="10795" b="13970"/>
                <wp:wrapNone/>
                <wp:docPr id="42" name="矩形标注 42"/>
                <wp:cNvGraphicFramePr/>
                <a:graphic xmlns:a="http://schemas.openxmlformats.org/drawingml/2006/main">
                  <a:graphicData uri="http://schemas.microsoft.com/office/word/2010/wordprocessingShape">
                    <wps:wsp>
                      <wps:cNvSpPr/>
                      <wps:spPr>
                        <a:xfrm>
                          <a:off x="0" y="0"/>
                          <a:ext cx="1171575" cy="280670"/>
                        </a:xfrm>
                        <a:prstGeom prst="wedgeRectCallout">
                          <a:avLst>
                            <a:gd name="adj1" fmla="val 23629"/>
                            <a:gd name="adj2" fmla="val -13617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120" w:lineRule="auto"/>
                              <w:jc w:val="both"/>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东仗保村1731m</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74.05pt;margin-top:183.35pt;height:22.1pt;width:92.25pt;z-index:-646095872;v-text-anchor:middle;mso-width-relative:page;mso-height-relative:page;" fillcolor="#FFFFFF [3212]" filled="t" stroked="t" coordsize="21600,21600" o:gfxdata="UEsDBAoAAAAAAIdO4kAAAAAAAAAAAAAAAAAEAAAAZHJzL1BLAwQUAAAACACHTuJA8thkLtkAAAAL&#10;AQAADwAAAGRycy9kb3ducmV2LnhtbE2Py07DMBBF90j8gzWV2FHnUZI0zaQLJFiwI+UDnNiJI+Jx&#10;GrtN4esxK1iO7tG9Z6rjzUzsqhY3WkKItxEwRZ2VIw0IH6eXxwKY84KkmCwphC/l4Fjf31WilHal&#10;d3Vt/MBCCblSIGjv55Jz12llhNvaWVHIersY4cO5DFwuYg3lZuJJFGXciJHCghazetaq+2wuBqEd&#10;XveJ+T7rXJ7TvvGrfCt6ifiwiaMDMK9u/g+GX/2gDnVwau2FpGMTwtOuiAOKkGZZDiwQeZpkwFqE&#10;XRztgdcV//9D/QNQSwMEFAAAAAgAh07iQIubW5KUAgAAGAUAAA4AAABkcnMvZTJvRG9jLnhtbK1U&#10;zW4TMRC+I/EOlu/t/jTNtlE3VZQqCKmiFQVxdrx21sh/2E425QV4jCJOcObM41Beg7F326bQE2IP&#10;3hnPeGa+bzw+Od0qiTbMeWF0jYv9HCOmqWmEXtX47ZvF3hFGPhDdEGk0q/E18/h0+vzZSWcnrDSt&#10;kQ1zCIJoP+lsjdsQ7CTLPG2ZIn7fWKbByI1TJIDqVlnjSAfRlczKPB9nnXGNdYYy72H3rDfiaYrP&#10;OaPhgnPPApI1htpCWl1al3HNpidksnLEtoIOZZB/qEIRoSHpfagzEghaO/FXKCWoM97wsE+Nygzn&#10;grKEAdAU+R9orlpiWcIC5Hh7T5P/f2Hpq82lQ6Kp8ajESBMFPfp18+3njy+3nz/dfv+KYBs46qyf&#10;gOuVvXSD5kGMgLfcqfgHKGibeL2+55VtA6KwWRRVcVgdYkTBVh7l4yoRnz2cts6HF8woFIUad6xZ&#10;sdfQvDmR0qxDopZszn1IHDdDoaR5X2DElYSWbYhE5cG4PB5auuMDwB589oqDcVFV0QvyDzFBuqsg&#10;JvBGimYhpEyKWy3n0iFIUONF+obDj9ykRh0gLascrhklcJW5JAFEZYFcr1cYEbmCGaHBJTiPTvvd&#10;JHn6nkoSizwjvu2LSRF6uEoEGCMpVI2Pdk9LDTBj8/p2RSlsl9uhh0vTXEP3nenHwlu6EJDhnPhw&#10;SRyQClBgtsMFLFwawGcGCaPWuI9P7Ud/uJ5gxaiDuQLsH9bEMYzkSw0X97gYjeIgJmV0WJWguF3L&#10;ctei12pugHdoM1SXxOgf5J3InVHv4AmYxaxgIppC7p7lQZmHft7hEaFsNktuMHyWhHN9ZWkMHvus&#10;zWwdDBch3oxIVM/OoMD4pQszPBVxvnf15PXwoE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LY&#10;ZC7ZAAAACwEAAA8AAAAAAAAAAQAgAAAAIgAAAGRycy9kb3ducmV2LnhtbFBLAQIUABQAAAAIAIdO&#10;4kCLm1uSlAIAABgFAAAOAAAAAAAAAAEAIAAAACgBAABkcnMvZTJvRG9jLnhtbFBLBQYAAAAABgAG&#10;AFkBAAAuBgAAAAA=&#10;" adj="15904,-18614">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20" w:lineRule="auto"/>
                        <w:jc w:val="both"/>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东仗保村1731m</w:t>
                      </w:r>
                    </w:p>
                    <w:p>
                      <w:pPr>
                        <w:rPr>
                          <w:rFonts w:hint="eastAsia"/>
                          <w:lang w:eastAsia="zh-CN"/>
                        </w:rPr>
                      </w:pPr>
                    </w:p>
                  </w:txbxContent>
                </v:textbox>
              </v:shape>
            </w:pict>
          </mc:Fallback>
        </mc:AlternateConten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color w:val="000000" w:themeColor="text1"/>
          <w:sz w:val="24"/>
          <w:szCs w:val="24"/>
          <w:lang w:eastAsia="zh-CN"/>
          <w14:textFill>
            <w14:solidFill>
              <w14:schemeClr w14:val="tx1"/>
            </w14:solidFill>
          </w14:textFill>
        </w:rPr>
        <w:t>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3-1-1   </w:t>
      </w: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default" w:ascii="Times New Roman" w:hAnsi="Times New Roman" w:eastAsia="宋体" w:cs="Times New Roman"/>
          <w:color w:val="000000" w:themeColor="text1"/>
          <w:sz w:val="24"/>
          <w:szCs w:val="24"/>
          <w:lang w:eastAsia="zh-CN"/>
          <w14:textFill>
            <w14:solidFill>
              <w14:schemeClr w14:val="tx1"/>
            </w14:solidFill>
          </w14:textFill>
        </w:rPr>
        <w:t>地理位置</w:t>
      </w:r>
      <w:r>
        <w:rPr>
          <w:rFonts w:hint="eastAsia" w:ascii="Times New Roman" w:hAnsi="Times New Roman" w:eastAsia="宋体" w:cs="Times New Roman"/>
          <w:color w:val="000000" w:themeColor="text1"/>
          <w:sz w:val="24"/>
          <w:szCs w:val="24"/>
          <w:lang w:eastAsia="zh-CN"/>
          <w14:textFill>
            <w14:solidFill>
              <w14:schemeClr w14:val="tx1"/>
            </w14:solidFill>
          </w14:textFill>
        </w:rPr>
        <w:t>示意图</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left"/>
        <w:textAlignment w:val="auto"/>
        <w:rPr>
          <w:rFonts w:hint="default"/>
        </w:rPr>
      </w:pPr>
      <w:r>
        <w:rPr>
          <w:rFonts w:hint="eastAsia" w:ascii="宋体" w:hAnsi="宋体" w:eastAsia="宋体" w:cs="宋体"/>
          <w:color w:val="auto"/>
          <w:sz w:val="24"/>
          <w:szCs w:val="24"/>
          <w:lang w:eastAsia="zh-CN"/>
        </w:rPr>
        <w:t>项目</w:t>
      </w:r>
      <w:r>
        <w:rPr>
          <w:rFonts w:hint="default" w:ascii="Times New Roman" w:hAnsi="Times New Roman" w:eastAsia="宋体" w:cs="Times New Roman"/>
          <w:color w:val="auto"/>
          <w:sz w:val="24"/>
          <w:szCs w:val="24"/>
          <w:highlight w:val="none"/>
          <w:lang w:eastAsia="zh-CN"/>
        </w:rPr>
        <w:t>主要由主体工程、辅助工程、储运工程、公用工程和环保工程等5个部分组成</w:t>
      </w:r>
      <w:r>
        <w:rPr>
          <w:rFonts w:hint="eastAsia" w:ascii="宋体" w:hAnsi="宋体" w:eastAsia="宋体" w:cs="宋体"/>
          <w:color w:val="auto"/>
          <w:sz w:val="24"/>
          <w:szCs w:val="24"/>
          <w:highlight w:val="none"/>
          <w:lang w:eastAsia="zh-CN"/>
        </w:rPr>
        <w:t>。</w:t>
      </w:r>
      <w:r>
        <w:rPr>
          <w:rFonts w:hint="eastAsia" w:ascii="宋体" w:hAnsi="宋体" w:eastAsia="宋体" w:cs="宋体"/>
          <w:sz w:val="24"/>
          <w:szCs w:val="24"/>
          <w:highlight w:val="none"/>
        </w:rPr>
        <w:t>项目</w:t>
      </w:r>
      <w:r>
        <w:rPr>
          <w:rFonts w:hint="eastAsia" w:ascii="宋体" w:hAnsi="宋体" w:eastAsia="宋体" w:cs="宋体"/>
          <w:sz w:val="24"/>
          <w:szCs w:val="24"/>
          <w:highlight w:val="none"/>
          <w:lang w:eastAsia="zh-CN"/>
        </w:rPr>
        <w:t>厂区</w:t>
      </w:r>
      <w:r>
        <w:rPr>
          <w:rFonts w:hint="eastAsia" w:ascii="宋体" w:hAnsi="宋体" w:eastAsia="宋体" w:cs="宋体"/>
          <w:sz w:val="24"/>
          <w:szCs w:val="24"/>
          <w:highlight w:val="none"/>
        </w:rPr>
        <w:t>平面布置图</w:t>
      </w:r>
      <w:r>
        <w:rPr>
          <w:rFonts w:hint="eastAsia" w:ascii="宋体" w:hAnsi="宋体" w:eastAsia="宋体" w:cs="宋体"/>
          <w:sz w:val="24"/>
          <w:szCs w:val="24"/>
          <w:highlight w:val="none"/>
          <w:lang w:eastAsia="zh-CN"/>
        </w:rPr>
        <w:t>及监测点位图</w:t>
      </w:r>
      <w:r>
        <w:rPr>
          <w:rFonts w:hint="eastAsia" w:ascii="宋体" w:hAnsi="宋体" w:eastAsia="宋体" w:cs="宋体"/>
          <w:sz w:val="24"/>
          <w:szCs w:val="24"/>
          <w:highlight w:val="none"/>
        </w:rPr>
        <w:t>见图</w:t>
      </w:r>
      <w:r>
        <w:rPr>
          <w:rFonts w:hint="default" w:ascii="Times New Roman" w:hAnsi="Times New Roman" w:eastAsia="宋体" w:cs="Times New Roman"/>
          <w:sz w:val="24"/>
          <w:szCs w:val="24"/>
          <w:highlight w:val="none"/>
          <w:lang w:val="en-US" w:eastAsia="zh-CN"/>
        </w:rPr>
        <w:t>3-1-2</w:t>
      </w:r>
      <w:r>
        <w:rPr>
          <w:rFonts w:hint="default" w:ascii="Times New Roman" w:hAnsi="Times New Roman" w:eastAsia="宋体" w:cs="Times New Roman"/>
          <w:sz w:val="24"/>
          <w:szCs w:val="24"/>
          <w:highlight w:val="none"/>
        </w:rPr>
        <w:t>。</w:t>
      </w:r>
      <w:bookmarkEnd w:id="10"/>
      <w:bookmarkStart w:id="12" w:name="_Toc497001439"/>
    </w:p>
    <w:p>
      <w:pPr>
        <w:pStyle w:val="3"/>
        <w:rPr>
          <w:rFonts w:hint="default" w:ascii="Times New Roman" w:hAnsi="Times New Roman" w:eastAsia="宋体" w:cs="Times New Roman"/>
          <w:b/>
          <w:bCs/>
          <w:sz w:val="28"/>
          <w:szCs w:val="28"/>
          <w:highlight w:val="none"/>
          <w:lang w:val="en-US" w:eastAsia="zh-CN"/>
        </w:rPr>
      </w:pPr>
      <w:r>
        <w:rPr>
          <w:sz w:val="30"/>
        </w:rPr>
        <mc:AlternateContent>
          <mc:Choice Requires="wps">
            <w:drawing>
              <wp:anchor distT="0" distB="0" distL="114300" distR="114300" simplePos="0" relativeHeight="2751125504" behindDoc="0" locked="0" layoutInCell="1" allowOverlap="1">
                <wp:simplePos x="0" y="0"/>
                <wp:positionH relativeFrom="column">
                  <wp:posOffset>5018405</wp:posOffset>
                </wp:positionH>
                <wp:positionV relativeFrom="paragraph">
                  <wp:posOffset>1879600</wp:posOffset>
                </wp:positionV>
                <wp:extent cx="235585" cy="476250"/>
                <wp:effectExtent l="4445" t="4445" r="19050" b="6985"/>
                <wp:wrapNone/>
                <wp:docPr id="60" name="文本框 60"/>
                <wp:cNvGraphicFramePr/>
                <a:graphic xmlns:a="http://schemas.openxmlformats.org/drawingml/2006/main">
                  <a:graphicData uri="http://schemas.microsoft.com/office/word/2010/wordprocessingShape">
                    <wps:wsp>
                      <wps:cNvSpPr txBox="1"/>
                      <wps:spPr>
                        <a:xfrm>
                          <a:off x="6261735" y="7598410"/>
                          <a:ext cx="235585"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ascii="宋体" w:hAnsi="宋体" w:eastAsia="宋体" w:cs="宋体"/>
                                <w:lang w:eastAsia="zh-CN"/>
                              </w:rPr>
                            </w:pPr>
                            <w:r>
                              <w:rPr>
                                <w:rFonts w:hint="eastAsia" w:ascii="宋体" w:hAnsi="宋体" w:eastAsia="宋体" w:cs="宋体"/>
                                <w:lang w:eastAsia="zh-CN"/>
                              </w:rPr>
                              <w:t>门岗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5.15pt;margin-top:148pt;height:37.5pt;width:18.55pt;z-index:-1543841792;mso-width-relative:page;mso-height-relative:page;" fillcolor="#FFFFFF [3201]" filled="t" stroked="t" coordsize="21600,21600" o:gfxdata="UEsDBAoAAAAAAIdO4kAAAAAAAAAAAAAAAAAEAAAAZHJzL1BLAwQUAAAACACHTuJA7EXKZtgAAAAL&#10;AQAADwAAAGRycy9kb3ducmV2LnhtbE2Py07DMBBF90j8gzWV2FE7CUrakEklkJAQO9ps2LnxNInq&#10;R2S7Tfl7zAqWozm699xmdzOaXcmHyVmEbC2Ake2dmuyA0B3eHjfAQpRWSe0sIXxTgF17f9fIWrnF&#10;ftJ1HweWQmyoJcIY41xzHvqRjAxrN5NNv5PzRsZ0+oErL5cUbjTPhSi5kZNNDaOc6XWk/ry/GIT3&#10;8iV+Uac+VJEXbul47086ID6sMvEMLNIt/sHwq5/UoU1OR3exKjCNUG1FkVCEfFumUYnY5NUTsCNC&#10;UWUCeNvw/xvaH1BLAwQUAAAACACHTuJAjpvpc0kCAAB2BAAADgAAAGRycy9lMm9Eb2MueG1srVTN&#10;bhMxEL4j8Q6W73STNH+NsqlCqyCkilYqiLPj9SYrvB5jO9ktD0DfgBMX7jxXn4PPzk8L5YTIwRl7&#10;vnwz881MpudtrdlWOV+RyXn3pMOZMpKKyqxy/uH94tWYMx+EKYQmo3J+pzw/n718MW3sRPVoTbpQ&#10;joHE+Eljc74OwU6yzMu1qoU/IasMnCW5WgRc3SornGjAXuus1+kMs4ZcYR1J5T1eL3dOPkv8Zalk&#10;uC5LrwLTOUduIZ0unct4ZrOpmKycsOtK7tMQ/5BFLSqDoEeqSxEE27jqGVVdSUeeynAiqc6oLCup&#10;Ug2optv5o5rbtbAq1QJxvD3K5P8frXy3vXGsKnI+hDxG1OjRw7f7h+8/H358ZXiDQI31E+BuLZCh&#10;fU0tGn1493iMdbelq+M3KmLwD3vD7uh0wNldzkeDs3G/u5datYFJAHqng8EYfglAfzTsDZI/eySy&#10;zoc3imoWjZw7dDIJLLZXPiApQA+QGNeTropFpXW6uNXyQju2Fej6In1ivvjJbzBtWINUTxH7GUXk&#10;PlIstZCfnjOATxvQRn12OkQrtMt2L9qSijto5mg3dt7KRQXeK+HDjXCYM0iO3QnXOEpNSIb2Fmdr&#10;cl/+9h7xaD+8nDWY25z7zxvhFGf6rcFgnHX7/Tjo6dIfjHq4uKee5VOP2dQXBJG62FIrkxnxQR/M&#10;0lH9ESs2j1HhEkYids7DwbwIu23Ciko1nycQRtuKcGVurYzUUVxD802gskqtizLttNmrh+FO7dkv&#10;Ytyep/eEevy7mP0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7EXKZtgAAAALAQAADwAAAAAAAAAB&#10;ACAAAAAiAAAAZHJzL2Rvd25yZXYueG1sUEsBAhQAFAAAAAgAh07iQI6b6XNJAgAAdgQAAA4AAAAA&#10;AAAAAQAgAAAAJwEAAGRycy9lMm9Eb2MueG1sUEsFBgAAAAAGAAYAWQEAAOIFAAAAAA==&#10;">
                <v:fill on="t" focussize="0,0"/>
                <v:stroke weight="0.5pt" color="#000000 [3204]" joinstyle="round"/>
                <v:imagedata o:title=""/>
                <o:lock v:ext="edit" aspectratio="f"/>
                <v:textbox>
                  <w:txbxContent>
                    <w:p>
                      <w:pPr>
                        <w:jc w:val="left"/>
                        <w:rPr>
                          <w:rFonts w:hint="eastAsia" w:ascii="宋体" w:hAnsi="宋体" w:eastAsia="宋体" w:cs="宋体"/>
                          <w:lang w:eastAsia="zh-CN"/>
                        </w:rPr>
                      </w:pPr>
                      <w:r>
                        <w:rPr>
                          <w:rFonts w:hint="eastAsia" w:ascii="宋体" w:hAnsi="宋体" w:eastAsia="宋体" w:cs="宋体"/>
                          <w:lang w:eastAsia="zh-CN"/>
                        </w:rPr>
                        <w:t>门岗</w:t>
                      </w:r>
                    </w:p>
                  </w:txbxContent>
                </v:textbox>
              </v:shape>
            </w:pict>
          </mc:Fallback>
        </mc:AlternateContent>
      </w:r>
      <w:r>
        <w:drawing>
          <wp:anchor distT="0" distB="0" distL="114300" distR="114300" simplePos="0" relativeHeight="2174705664" behindDoc="0" locked="0" layoutInCell="1" allowOverlap="1">
            <wp:simplePos x="0" y="0"/>
            <wp:positionH relativeFrom="column">
              <wp:posOffset>5293995</wp:posOffset>
            </wp:positionH>
            <wp:positionV relativeFrom="paragraph">
              <wp:posOffset>288925</wp:posOffset>
            </wp:positionV>
            <wp:extent cx="338455" cy="511810"/>
            <wp:effectExtent l="0" t="0" r="12065" b="6350"/>
            <wp:wrapNone/>
            <wp:docPr id="59" name="图片 2" descr="86S(GRI%}~9_5`@6I$3}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descr="86S(GRI%}~9_5`@6I$3}R`X"/>
                    <pic:cNvPicPr>
                      <a:picLocks noChangeAspect="1"/>
                    </pic:cNvPicPr>
                  </pic:nvPicPr>
                  <pic:blipFill>
                    <a:blip r:embed="rId9"/>
                    <a:stretch>
                      <a:fillRect/>
                    </a:stretch>
                  </pic:blipFill>
                  <pic:spPr>
                    <a:xfrm>
                      <a:off x="0" y="0"/>
                      <a:ext cx="338455" cy="511810"/>
                    </a:xfrm>
                    <a:prstGeom prst="rect">
                      <a:avLst/>
                    </a:prstGeom>
                    <a:noFill/>
                    <a:ln w="9525">
                      <a:noFill/>
                    </a:ln>
                  </pic:spPr>
                </pic:pic>
              </a:graphicData>
            </a:graphic>
          </wp:anchor>
        </w:drawing>
      </w:r>
      <w:r>
        <mc:AlternateContent>
          <mc:Choice Requires="wps">
            <w:drawing>
              <wp:anchor distT="0" distB="0" distL="114300" distR="114300" simplePos="0" relativeHeight="2174704640" behindDoc="0" locked="0" layoutInCell="1" allowOverlap="1">
                <wp:simplePos x="0" y="0"/>
                <wp:positionH relativeFrom="column">
                  <wp:posOffset>106045</wp:posOffset>
                </wp:positionH>
                <wp:positionV relativeFrom="paragraph">
                  <wp:posOffset>3321685</wp:posOffset>
                </wp:positionV>
                <wp:extent cx="152400" cy="152400"/>
                <wp:effectExtent l="6350" t="6350" r="8890" b="8890"/>
                <wp:wrapNone/>
                <wp:docPr id="10" name="椭圆 68"/>
                <wp:cNvGraphicFramePr/>
                <a:graphic xmlns:a="http://schemas.openxmlformats.org/drawingml/2006/main">
                  <a:graphicData uri="http://schemas.microsoft.com/office/word/2010/wordprocessingShape">
                    <wps:wsp>
                      <wps:cNvSpPr/>
                      <wps:spPr>
                        <a:xfrm>
                          <a:off x="0" y="0"/>
                          <a:ext cx="152400" cy="152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68" o:spid="_x0000_s1026" o:spt="3" type="#_x0000_t3" style="position:absolute;left:0pt;margin-left:8.35pt;margin-top:261.55pt;height:12pt;width:12pt;z-index:-2120262656;v-text-anchor:middle;mso-width-relative:page;mso-height-relative:page;" filled="f" stroked="t" coordsize="21600,21600" o:gfxdata="UEsDBAoAAAAAAIdO4kAAAAAAAAAAAAAAAAAEAAAAZHJzL1BLAwQUAAAACACHTuJAW7h5cdUAAAAJ&#10;AQAADwAAAGRycy9kb3ducmV2LnhtbE2PwU7DMBBE70j8g7VI3KidUhKUxukBCRBHCgL15sTbJBCv&#10;g+224e9ZTnCc2afZmWozu1EcMcTBk4ZsoUAgtd4O1Gl4fbm/ugURkyFrRk+o4RsjbOrzs8qU1p/o&#10;GY/b1AkOoVgaDX1KUyllbHt0Ji78hMS3vQ/OJJahkzaYE4e7US6VyqUzA/GH3kx412P7uT04DTcP&#10;hR3D4+5918wul19UvD19BK0vLzK1BpFwTn8w/Nbn6lBzp8YfyEYxss4LJjlreZ2BYGCl2GjYWBUZ&#10;yLqS/xfUP1BLAwQUAAAACACHTuJAPm2yz0kCAACBBAAADgAAAGRycy9lMm9Eb2MueG1srVTNbhMx&#10;EL4j8Q6W72STKG3DqpsqahWEFNFKAXGeeO1dS/7DdrIJD8BTcOTKY5XnYOzdpuHnhMjBmfGMv/F8&#10;/mavbw5akT33QVpT0cloTAk3zNbSNBX98H71ak5JiGBqUNbwih55oDeLly+uO1fyqW2tqrknCGJC&#10;2bmKtjG6sigCa7mGMLKOGwwK6zVEdH1T1B46RNeqmI7Hl0Vnfe28ZTwE3L3rg3SR8YXgLN4LEXgk&#10;qqJ4t5hXn9dtWovFNZSNB9dKNlwD/uEWGqTBoieoO4hAdl7+AaUl8zZYEUfM6sIKIRnPPWA3k/Fv&#10;3WxacDz3guQEd6Ip/D9Y9m7/4Ims8e2QHgMa3+jHt++PX7+Qy3lip3OhxKSNe/CDF9BMrR6E1+kf&#10;myCHzOjxxCg/RMJwc3IxnY0RmGFosBGleD7sfIhvuNUkGRXlSkkXUs9Qwn4dYp/9lJW2jV1JpXAf&#10;SmVIh7jTq1wCUD5CQcRq2mFDwTSUgGpQlyz6DBmsknU6nk4H32xvlSd7SNrIv9QwXu6XtFT7DkLb&#10;5+VQrxotI0pXSV3R+flpZRAk0dYTlaytrY9Is7e9/oJjK4mwawjxATwKDinCIYr3uAhlsSk7WJS0&#10;1n/+237KRx1glJIOBYwNf9qB55SotwYV8noymyXFZ2d2cTVFx59HtucRs9O3FnmY4Lg6ls2UH9WT&#10;KbzVH3HWlqkqhsAwrN1TOzi3sR8snFbGl8uchip3ENdm41gC7x9wuYtWyPy2z+wMpKHO8xsMM5kG&#10;6dzPWc9fjs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7h5cdUAAAAJAQAADwAAAAAAAAABACAA&#10;AAAiAAAAZHJzL2Rvd25yZXYueG1sUEsBAhQAFAAAAAgAh07iQD5tss9JAgAAgQQAAA4AAAAAAAAA&#10;AQAgAAAAJAEAAGRycy9lMm9Eb2MueG1sUEsFBgAAAAAGAAYAWQEAAN8FAAAAAA==&#10;">
                <v:fill on="f" focussize="0,0"/>
                <v:stroke weight="1pt" color="#000000 [3213]" miterlimit="8" joinstyle="miter"/>
                <v:imagedata o:title=""/>
                <o:lock v:ext="edit" aspectratio="f"/>
              </v:shape>
            </w:pict>
          </mc:Fallback>
        </mc:AlternateContent>
      </w:r>
      <w:r>
        <w:rPr>
          <w:sz w:val="30"/>
        </w:rPr>
        <mc:AlternateContent>
          <mc:Choice Requires="wps">
            <w:drawing>
              <wp:anchor distT="0" distB="0" distL="114300" distR="114300" simplePos="0" relativeHeight="2751120384" behindDoc="0" locked="0" layoutInCell="1" allowOverlap="1">
                <wp:simplePos x="0" y="0"/>
                <wp:positionH relativeFrom="column">
                  <wp:posOffset>622935</wp:posOffset>
                </wp:positionH>
                <wp:positionV relativeFrom="paragraph">
                  <wp:posOffset>287655</wp:posOffset>
                </wp:positionV>
                <wp:extent cx="542925" cy="479425"/>
                <wp:effectExtent l="4445" t="4445" r="16510" b="19050"/>
                <wp:wrapNone/>
                <wp:docPr id="51" name="文本框 51"/>
                <wp:cNvGraphicFramePr/>
                <a:graphic xmlns:a="http://schemas.openxmlformats.org/drawingml/2006/main">
                  <a:graphicData uri="http://schemas.microsoft.com/office/word/2010/wordprocessingShape">
                    <wps:wsp>
                      <wps:cNvSpPr txBox="1"/>
                      <wps:spPr>
                        <a:xfrm>
                          <a:off x="1765935" y="6076315"/>
                          <a:ext cx="542925" cy="479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冷库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05pt;margin-top:22.65pt;height:37.75pt;width:42.75pt;z-index:-1543846912;mso-width-relative:page;mso-height-relative:page;" fillcolor="#FFFFFF [3201]" filled="t" stroked="t" coordsize="21600,21600" o:gfxdata="UEsDBAoAAAAAAIdO4kAAAAAAAAAAAAAAAAAEAAAAZHJzL1BLAwQUAAAACACHTuJA3UBXetYAAAAJ&#10;AQAADwAAAGRycy9kb3ducmV2LnhtbE2PwU7DMBBE70j9B2uReqN2EohCiFOpSEiIGyUXbm68TSLs&#10;dWS7Tfv3uCe4zWpGM2+b7cUadkYfJkcSso0AhtQ7PdEgoft6e6iAhahIK+MIJVwxwLZd3TWq1m6h&#10;Tzzv48BSCYVaSRhjnGvOQz+iVWHjZqTkHZ23KqbTD1x7taRya3guRMmtmigtjGrG1xH7n/3JSngv&#10;d/EbO/2hi7xwS8d7fzRByvV9Jl6ARbzEvzDc8BM6tInp4E6kAzMSnqssJSU8PhXAbn5VlMAOSeSi&#10;At42/P8H7S9QSwMEFAAAAAgAh07iQP0i8ZpJAgAAdgQAAA4AAABkcnMvZTJvRG9jLnhtbK1UzY7a&#10;MBC+V+o7WL6X8JNAQYQVZUVVCXVXolXPxnFIVMfj2oaEPkD3DXrqpfc+F8/RsQMs2+2pKgcz9nz6&#10;ZuabmUxvmkqSvTC2BJXSXqdLiVAcslJtU/rxw/LVa0qsYypjEpRI6UFYejN7+WJa64noQwEyE4Yg&#10;ibKTWqe0cE5PosjyQlTMdkALhc4cTMUcXs02ygyrkb2SUb/bHUY1mEwb4MJafL1tnXQW+PNccHeX&#10;51Y4IlOKublwmnBu/BnNpmyyNUwXJT+lwf4hi4qVCoNeqG6ZY2RnymdUVckNWMhdh0MVQZ6XXIQa&#10;sJpe949q1gXTItSC4lh9kcn+P1r+fn9vSJmlNOlRoliFPTp+fzj++HX8+Y3gGwpUaztB3Foj0jVv&#10;oMFGn98tPvq6m9xU/h8rIt4/GibjQULJIaXD7mg46CWt1KJxhCMgifvjPvo5AuLROEYbI0WPRNpY&#10;91ZARbyRUoOdDAKz/cq6FnqG+LgWZJktSynDxWw3C2nInmHXl+F3Yn8Ck4rUmN4g6QbmJz7PfaHY&#10;SMY/P2fAbKXCpL0+rQ7ecs2mOYm2geyAmhlox85qviyRd8Wsu2cG5wwnEnfH3eGRS8Bk4GRRUoD5&#10;+rd3j8f2o5eSGuc2pfbLjhlBiXyncDDGvTj2gx4ucTLq48VcezbXHrWrFoAiYe8xu2B6vJNnMzdQ&#10;fcIVm/uo6GKKY+yUurO5cO024YpyMZ8HEI62Zm6l1pp7at8SBfOdg7wMrfMytdqc1MPhDs0/LaLf&#10;nut7QD1+Lm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1AV3rWAAAACQEAAA8AAAAAAAAAAQAg&#10;AAAAIgAAAGRycy9kb3ducmV2LnhtbFBLAQIUABQAAAAIAIdO4kD9IvGaSQIAAHYEAAAOAAAAAAAA&#10;AAEAIAAAACUBAABkcnMvZTJvRG9jLnhtbFBLBQYAAAAABgAGAFkBAADgBQAAAAA=&#10;">
                <v:fill on="t" focussize="0,0"/>
                <v:stroke weight="0.5pt" color="#000000 [3204]" joinstyle="round"/>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冷库</w:t>
                      </w:r>
                    </w:p>
                  </w:txbxContent>
                </v:textbox>
              </v:shape>
            </w:pict>
          </mc:Fallback>
        </mc:AlternateContent>
      </w:r>
      <w:r>
        <w:rPr>
          <w:sz w:val="30"/>
        </w:rPr>
        <mc:AlternateContent>
          <mc:Choice Requires="wps">
            <w:drawing>
              <wp:anchor distT="0" distB="0" distL="114300" distR="114300" simplePos="0" relativeHeight="2751119360" behindDoc="0" locked="0" layoutInCell="1" allowOverlap="1">
                <wp:simplePos x="0" y="0"/>
                <wp:positionH relativeFrom="column">
                  <wp:posOffset>180975</wp:posOffset>
                </wp:positionH>
                <wp:positionV relativeFrom="paragraph">
                  <wp:posOffset>290830</wp:posOffset>
                </wp:positionV>
                <wp:extent cx="459740" cy="479425"/>
                <wp:effectExtent l="4445" t="4445" r="8255" b="19050"/>
                <wp:wrapNone/>
                <wp:docPr id="50" name="文本框 50"/>
                <wp:cNvGraphicFramePr/>
                <a:graphic xmlns:a="http://schemas.openxmlformats.org/drawingml/2006/main">
                  <a:graphicData uri="http://schemas.microsoft.com/office/word/2010/wordprocessingShape">
                    <wps:wsp>
                      <wps:cNvSpPr txBox="1"/>
                      <wps:spPr>
                        <a:xfrm>
                          <a:off x="1289685" y="6066790"/>
                          <a:ext cx="459740" cy="479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20" w:lineRule="auto"/>
                              <w:jc w:val="center"/>
                              <w:textAlignment w:val="auto"/>
                              <w:rPr>
                                <w:rFonts w:hint="eastAsia" w:ascii="宋体" w:hAnsi="宋体" w:eastAsia="宋体" w:cs="宋体"/>
                                <w:sz w:val="21"/>
                                <w:szCs w:val="22"/>
                                <w:lang w:eastAsia="zh-CN"/>
                              </w:rPr>
                            </w:pPr>
                            <w:r>
                              <w:rPr>
                                <w:rFonts w:hint="eastAsia" w:ascii="宋体" w:hAnsi="宋体" w:eastAsia="宋体" w:cs="宋体"/>
                                <w:sz w:val="21"/>
                                <w:szCs w:val="22"/>
                                <w:lang w:eastAsia="zh-CN"/>
                              </w:rPr>
                              <w:t>扑杀</w:t>
                            </w:r>
                          </w:p>
                          <w:p>
                            <w:pPr>
                              <w:keepNext w:val="0"/>
                              <w:keepLines w:val="0"/>
                              <w:pageBreakBefore w:val="0"/>
                              <w:widowControl w:val="0"/>
                              <w:kinsoku/>
                              <w:wordWrap/>
                              <w:overflowPunct/>
                              <w:topLinePunct w:val="0"/>
                              <w:autoSpaceDE/>
                              <w:autoSpaceDN/>
                              <w:bidi w:val="0"/>
                              <w:adjustRightInd/>
                              <w:snapToGrid/>
                              <w:spacing w:line="120" w:lineRule="auto"/>
                              <w:jc w:val="center"/>
                              <w:textAlignment w:val="auto"/>
                              <w:rPr>
                                <w:rFonts w:hint="eastAsia" w:ascii="宋体" w:hAnsi="宋体" w:eastAsia="宋体" w:cs="宋体"/>
                                <w:sz w:val="21"/>
                                <w:szCs w:val="22"/>
                                <w:lang w:eastAsia="zh-CN"/>
                              </w:rPr>
                            </w:pPr>
                            <w:r>
                              <w:rPr>
                                <w:rFonts w:hint="eastAsia" w:ascii="宋体" w:hAnsi="宋体" w:eastAsia="宋体" w:cs="宋体"/>
                                <w:sz w:val="21"/>
                                <w:szCs w:val="22"/>
                                <w:lang w:eastAsia="zh-CN"/>
                              </w:rPr>
                              <w:t>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5pt;margin-top:22.9pt;height:37.75pt;width:36.2pt;z-index:-1543847936;mso-width-relative:page;mso-height-relative:page;" fillcolor="#FFFFFF [3201]" filled="t" stroked="t" coordsize="21600,21600" o:gfxdata="UEsDBAoAAAAAAIdO4kAAAAAAAAAAAAAAAAAEAAAAZHJzL1BLAwQUAAAACACHTuJAif2yAtYAAAAJ&#10;AQAADwAAAGRycy9kb3ducmV2LnhtbE2PwU7DMBBE70j8g7VI3KidhFYljVMJJCTEjTYXbm68TaLa&#10;6yh2m/L3bE9w29GMZt9U26t34oJTHAJpyBYKBFIb7ECdhmb//rQGEZMha1wg1PCDEbb1/V1lShtm&#10;+sLLLnWCSyiWRkOf0lhKGdsevYmLMCKxdwyTN4nl1Ek7mZnLvZO5UivpzUD8oTcjvvXYnnZnr+Fj&#10;9Zq+sbGftsiLMDeynY4uav34kKkNiITX9BeGGz6jQ81Mh3AmG4XTkK+XnNTwvOQFN1+pFxAHPvKs&#10;AFlX8v+C+hdQSwMEFAAAAAgAh07iQLezHGZFAgAAdgQAAA4AAABkcnMvZTJvRG9jLnhtbK1UTa7T&#10;MBDeI3EHy3uatvRfTZ9Kn4qQKt6TCmLtOE4T4XiM7TYpB4AbsGLDnnP1HIydtK9QVogu3LHn0zcz&#10;38xkfleXkhyEsQWomPY6XUqE4pAWahfT9+/WLyaUWMdUyiQoEdOjsPRu8fzZvNIz0YccZCoMQRJl&#10;Z5WOae6cnkWR5bkome2AFgqdGZiSObyaXZQaViF7KaN+tzuKKjCpNsCFtfh63zjpIvBnmeDuIcus&#10;cETGFHNz4TThTPwZLeZstjNM5wVv02D/kEXJCoVBL1T3zDGyN8UNVVlwAxYy1+FQRpBlBRehBqym&#10;1/2jmm3OtAi1oDhWX2Sy/4+Wvz08GlKkMR2iPIqV2KPTt6+n7z9PP74QfEOBKm1niNtqRLr6FdTY&#10;6PO7xUdfd52Z0v9jRcT7+5PpaDKk5BjTUXc0Gk9bqUXtCEfAYDgdDzAiR8BgPB30h54xeiLSxrrX&#10;AkrijZga7GQQmB021jXQM8THtSCLdF1IGS5ml6ykIQeGXV+HX8v+G0wqUmF6L7HKGwrPfaFIJOMf&#10;bxkwW6kwaa9Po4O3XJ3UrWgJpEfUzEAzdlbzdYG8G2bdIzM4ZygA7o57wCOTgMlAa1GSg/n8t3eP&#10;x/ajl5IK5zam9tOeGUGJfKNwMKa9gdfVhctgOO7jxVx7kmuP2pcrQJF6uKWaB9PjnTybmYHyA67Y&#10;0kdFF1McY8fUnc2Va7YJV5SL5TKAcLQ1cxu11dxTe3EVLPcOsiK0zsvUaNOqh8Mdmt8uot+e63tA&#10;PX0uF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f2yAtYAAAAJAQAADwAAAAAAAAABACAAAAAi&#10;AAAAZHJzL2Rvd25yZXYueG1sUEsBAhQAFAAAAAgAh07iQLezHGZFAgAAdgQAAA4AAAAAAAAAAQAg&#10;AAAAJQEAAGRycy9lMm9Eb2MueG1sUEsFBgAAAAAGAAYAWQEAANw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20" w:lineRule="auto"/>
                        <w:jc w:val="center"/>
                        <w:textAlignment w:val="auto"/>
                        <w:rPr>
                          <w:rFonts w:hint="eastAsia" w:ascii="宋体" w:hAnsi="宋体" w:eastAsia="宋体" w:cs="宋体"/>
                          <w:sz w:val="21"/>
                          <w:szCs w:val="22"/>
                          <w:lang w:eastAsia="zh-CN"/>
                        </w:rPr>
                      </w:pPr>
                      <w:r>
                        <w:rPr>
                          <w:rFonts w:hint="eastAsia" w:ascii="宋体" w:hAnsi="宋体" w:eastAsia="宋体" w:cs="宋体"/>
                          <w:sz w:val="21"/>
                          <w:szCs w:val="22"/>
                          <w:lang w:eastAsia="zh-CN"/>
                        </w:rPr>
                        <w:t>扑杀</w:t>
                      </w:r>
                    </w:p>
                    <w:p>
                      <w:pPr>
                        <w:keepNext w:val="0"/>
                        <w:keepLines w:val="0"/>
                        <w:pageBreakBefore w:val="0"/>
                        <w:widowControl w:val="0"/>
                        <w:kinsoku/>
                        <w:wordWrap/>
                        <w:overflowPunct/>
                        <w:topLinePunct w:val="0"/>
                        <w:autoSpaceDE/>
                        <w:autoSpaceDN/>
                        <w:bidi w:val="0"/>
                        <w:adjustRightInd/>
                        <w:snapToGrid/>
                        <w:spacing w:line="120" w:lineRule="auto"/>
                        <w:jc w:val="center"/>
                        <w:textAlignment w:val="auto"/>
                        <w:rPr>
                          <w:rFonts w:hint="eastAsia" w:ascii="宋体" w:hAnsi="宋体" w:eastAsia="宋体" w:cs="宋体"/>
                          <w:sz w:val="21"/>
                          <w:szCs w:val="22"/>
                          <w:lang w:eastAsia="zh-CN"/>
                        </w:rPr>
                      </w:pPr>
                      <w:r>
                        <w:rPr>
                          <w:rFonts w:hint="eastAsia" w:ascii="宋体" w:hAnsi="宋体" w:eastAsia="宋体" w:cs="宋体"/>
                          <w:sz w:val="21"/>
                          <w:szCs w:val="22"/>
                          <w:lang w:eastAsia="zh-CN"/>
                        </w:rPr>
                        <w:t>间</w:t>
                      </w:r>
                    </w:p>
                  </w:txbxContent>
                </v:textbox>
              </v:shape>
            </w:pict>
          </mc:Fallback>
        </mc:AlternateContent>
      </w:r>
      <w:r>
        <w:rPr>
          <w:sz w:val="30"/>
        </w:rPr>
        <mc:AlternateContent>
          <mc:Choice Requires="wps">
            <w:drawing>
              <wp:anchor distT="0" distB="0" distL="114300" distR="114300" simplePos="0" relativeHeight="2751122432" behindDoc="0" locked="0" layoutInCell="1" allowOverlap="1">
                <wp:simplePos x="0" y="0"/>
                <wp:positionH relativeFrom="column">
                  <wp:posOffset>3318510</wp:posOffset>
                </wp:positionH>
                <wp:positionV relativeFrom="paragraph">
                  <wp:posOffset>1222375</wp:posOffset>
                </wp:positionV>
                <wp:extent cx="458470" cy="499745"/>
                <wp:effectExtent l="4445" t="4445" r="9525" b="13970"/>
                <wp:wrapNone/>
                <wp:docPr id="56" name="文本框 56"/>
                <wp:cNvGraphicFramePr/>
                <a:graphic xmlns:a="http://schemas.openxmlformats.org/drawingml/2006/main">
                  <a:graphicData uri="http://schemas.microsoft.com/office/word/2010/wordprocessingShape">
                    <wps:wsp>
                      <wps:cNvSpPr txBox="1"/>
                      <wps:spPr>
                        <a:xfrm>
                          <a:off x="4518660" y="6773545"/>
                          <a:ext cx="458470" cy="499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ascii="宋体" w:hAnsi="宋体" w:eastAsia="宋体" w:cs="宋体"/>
                                <w:lang w:eastAsia="zh-CN"/>
                              </w:rPr>
                              <w:t>事故水池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3pt;margin-top:96.25pt;height:39.35pt;width:36.1pt;z-index:-1543844864;mso-width-relative:page;mso-height-relative:page;" fillcolor="#FFFFFF [3201]" filled="t" stroked="t" coordsize="21600,21600" o:gfxdata="UEsDBAoAAAAAAIdO4kAAAAAAAAAAAAAAAAAEAAAAZHJzL1BLAwQUAAAACACHTuJAvIKYNtcAAAAL&#10;AQAADwAAAGRycy9kb3ducmV2LnhtbE2PwU7DMBBE70j8g7VI3KgTlwQa4lQCCQlxo82Fmxtvkwh7&#10;HcVuU/6e5QTH1TzNvqm3F+/EGec4BtKQrzIQSF2wI/Ua2v3r3SOImAxZ4wKhhm+MsG2ur2pT2bDQ&#10;B553qRdcQrEyGoaUpkrK2A3oTVyFCYmzY5i9SXzOvbSzWbjcO6myrJTejMQfBjPhy4Dd1+7kNbyV&#10;z+kTW/tu12odllZ289FFrW9v8uwJRMJL+oPhV5/VoWGnQziRjcJpKJQqGeVgowoQTBSbex5z0KAe&#10;cgWyqeX/Dc0PUEsDBBQAAAAIAIdO4kCZj9W2SgIAAHYEAAAOAAAAZHJzL2Uyb0RvYy54bWytVM1u&#10;EzEQviPxDpbvdJN2k7RRN1VoFYRU0UoFcXa83mSF12NsJ7vlAeANOHHhznP1OfjsTfpDOSFycMae&#10;L9/MfDOT07Ou0WyrnK/JFHx4MOBMGUllbVYF//B+8eqYMx+EKYUmowp+qzw/m718cdraqTqkNelS&#10;OQYS46etLfg6BDvNMi/XqhH+gKwycFbkGhFwdausdKIFe6Ozw8FgnLXkSutIKu/xetE7+SzxV5WS&#10;4aqqvApMFxy5hXS6dC7jmc1OxXTlhF3XcpeG+IcsGlEbBL2nuhBBsI2rn1E1tXTkqQoHkpqMqqqW&#10;KtWAaoaDP6q5WQurUi0Qx9t7mfz/o5XvtteO1WXBR2POjGjQo7vv3+5+/Lr7+ZXhDQK11k+Bu7FA&#10;hu41dWj0/t3jMdbdVa6J36iIwZ+PhsfjMQS/Lfh4Mjka5aNeatUFJhPgOJ/ALwHIT04mvT97ILLO&#10;hzeKGhaNgjt0Mgkstpc+IClA95AY15Ouy0Wtdbq41fJcO7YV6PoifWJ0/OQJTBvWIr2j0SAxP/FF&#10;7nuKpRby03MG8GkD2qhPr0O0QrfsdqItqbyFZo76sfNWLmrwXgofroXDnEEA7E64wlFpQjK0szhb&#10;k/vyt/eIR/vh5azF3Bbcf94IpzjTbw0G42SY53HQ0yUfTQ5xcY89y8ces2nOCSINsaVWJjPig96b&#10;laPmI1ZsHqPCJYxE7IKHvXke+m3Ciko1nycQRtuKcGlurIzUsSWG5ptAVZ1aF2Xqtdmph+FO7dkt&#10;Ytyex/eEevi7mP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vIKYNtcAAAALAQAADwAAAAAAAAAB&#10;ACAAAAAiAAAAZHJzL2Rvd25yZXYueG1sUEsBAhQAFAAAAAgAh07iQJmP1bZKAgAAdgQAAA4AAAAA&#10;AAAAAQAgAAAAJgEAAGRycy9lMm9Eb2MueG1sUEsFBgAAAAAGAAYAWQEAAOIFAAAAAA==&#10;">
                <v:fill on="t" focussize="0,0"/>
                <v:stroke weight="0.5pt" color="#000000 [3204]" joinstyle="round"/>
                <v:imagedata o:title=""/>
                <o:lock v:ext="edit" aspectratio="f"/>
                <v:textbox>
                  <w:txbxContent>
                    <w:p>
                      <w:pPr>
                        <w:jc w:val="center"/>
                        <w:rPr>
                          <w:rFonts w:hint="eastAsia" w:eastAsiaTheme="minorEastAsia"/>
                          <w:lang w:eastAsia="zh-CN"/>
                        </w:rPr>
                      </w:pPr>
                      <w:r>
                        <w:rPr>
                          <w:rFonts w:hint="eastAsia" w:ascii="宋体" w:hAnsi="宋体" w:eastAsia="宋体" w:cs="宋体"/>
                          <w:lang w:eastAsia="zh-CN"/>
                        </w:rPr>
                        <w:t>事故水池</w:t>
                      </w:r>
                    </w:p>
                  </w:txbxContent>
                </v:textbox>
              </v:shape>
            </w:pict>
          </mc:Fallback>
        </mc:AlternateContent>
      </w:r>
      <w:r>
        <w:rPr>
          <w:sz w:val="30"/>
        </w:rPr>
        <mc:AlternateContent>
          <mc:Choice Requires="wps">
            <w:drawing>
              <wp:anchor distT="0" distB="0" distL="114300" distR="114300" simplePos="0" relativeHeight="2751124480" behindDoc="0" locked="0" layoutInCell="1" allowOverlap="1">
                <wp:simplePos x="0" y="0"/>
                <wp:positionH relativeFrom="column">
                  <wp:posOffset>2223135</wp:posOffset>
                </wp:positionH>
                <wp:positionV relativeFrom="paragraph">
                  <wp:posOffset>2346325</wp:posOffset>
                </wp:positionV>
                <wp:extent cx="915035" cy="409575"/>
                <wp:effectExtent l="4445" t="4445" r="13970" b="5080"/>
                <wp:wrapNone/>
                <wp:docPr id="58" name="文本框 58"/>
                <wp:cNvGraphicFramePr/>
                <a:graphic xmlns:a="http://schemas.openxmlformats.org/drawingml/2006/main">
                  <a:graphicData uri="http://schemas.microsoft.com/office/word/2010/wordprocessingShape">
                    <wps:wsp>
                      <wps:cNvSpPr txBox="1"/>
                      <wps:spPr>
                        <a:xfrm>
                          <a:off x="3366135" y="7945120"/>
                          <a:ext cx="915035" cy="409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污水处理站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05pt;margin-top:184.75pt;height:32.25pt;width:72.05pt;z-index:-1543842816;mso-width-relative:page;mso-height-relative:page;" fillcolor="#FFFFFF [3201]" filled="t" stroked="t" coordsize="21600,21600" o:gfxdata="UEsDBAoAAAAAAIdO4kAAAAAAAAAAAAAAAAAEAAAAZHJzL1BLAwQUAAAACACHTuJAT/ExDtcAAAAL&#10;AQAADwAAAGRycy9kb3ducmV2LnhtbE2Py07DMBBF90j8gzVI7KidRyOaxqkEEhJiR5sNOzeeJlH9&#10;iGy3KX/PsILdHc3RnTPN7mYNu2KIk3cSspUAhq73enKDhO7w9vQMLCbltDLeoYRvjLBr7+8aVWu/&#10;uE+87tPAqMTFWkkYU5przmM/olVx5Wd0tDv5YFWiMQxcB7VQuTU8F6LiVk2OLoxqxtcR+/P+YiW8&#10;Vy/pCzv9oYu88EvH+3AyUcrHh0xsgSW8pT8YfvVJHVpyOvqL05EZCcVaZIRSqDZrYESUmzIHdqRQ&#10;lAJ42/D/P7Q/UEsDBBQAAAAIAIdO4kA8cEcWSAIAAHYEAAAOAAAAZHJzL2Uyb0RvYy54bWytVMGO&#10;2jAQvVfqP1i+lyRAoCDCirKiqoS6K9GqZ+M4ENXxuLYhoR/Q/YOeeum938V3dGwCy3Z7qsrBjGee&#10;nmfezGRy01SS7IWxJaiMJp2YEqE45KXaZPTjh8Wr15RYx1TOJCiR0YOw9Gb68sWk1mPRhS3IXBiC&#10;JMqOa53RrXN6HEWWb0XFbAe0UBgswFTM4dVsotywGtkrGXXjeBDVYHJtgAtr0Xt7CtJp4C8Kwd1d&#10;UVjhiMwo5ubCacK59mc0nbDxxjC9LXmbBvuHLCpWKnz0QnXLHCM7Uz6jqkpuwELhOhyqCIqi5CLU&#10;gNUk8R/VrLZMi1ALimP1RSb7/2j5+/29IWWe0RQ7pViFPTp+fzj++HX8+Y2gDwWqtR0jbqUR6Zo3&#10;0GCjz36LTl93U5jK/2NFBOO93mCQ9FJKDhkdjvpp0m2lFo0jHAGjJI19nCOgH4/SYeoZo0cibax7&#10;K6Ai3siowU4Ggdl+ad0Jeob4dy3IMl+UUoaL2azn0pA9w64vwq9lfwKTitQZHfTSODA/iXnuC8Va&#10;Mv75OQNmKxUm7fU56eAt16ybVrQ15AfUzMBp7KzmixJ5l8y6e2ZwznAicXfcHR6FBEwGWouSLZiv&#10;f/N7PLYfo5TUOLcZtV92zAhK5DuFgzFK+n0/6OHST4coPDHXkfV1RO2qOaBICW6p5sH0eCfPZmGg&#10;+oQrNvOvYogpjm9n1J3NuTttE64oF7NZAOFoa+aWaqW5p/YtUTDbOSjK0Dov00mbVj0c7tD8dhH9&#10;9lzfA+rxczH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xMQ7XAAAACwEAAA8AAAAAAAAAAQAg&#10;AAAAIgAAAGRycy9kb3ducmV2LnhtbFBLAQIUABQAAAAIAIdO4kA8cEcWSAIAAHYEAAAOAAAAAAAA&#10;AAEAIAAAACYBAABkcnMvZTJvRG9jLnhtbFBLBQYAAAAABgAGAFkBAADgBQAAAAA=&#10;">
                <v:fill on="t" focussize="0,0"/>
                <v:stroke weight="0.5pt" color="#000000 [3204]" joinstyle="round"/>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污水处理站</w:t>
                      </w:r>
                    </w:p>
                  </w:txbxContent>
                </v:textbox>
              </v:shape>
            </w:pict>
          </mc:Fallback>
        </mc:AlternateContent>
      </w:r>
      <w:r>
        <w:rPr>
          <w:sz w:val="30"/>
        </w:rPr>
        <mc:AlternateContent>
          <mc:Choice Requires="wps">
            <w:drawing>
              <wp:anchor distT="0" distB="0" distL="114300" distR="114300" simplePos="0" relativeHeight="2751123456" behindDoc="0" locked="0" layoutInCell="1" allowOverlap="1">
                <wp:simplePos x="0" y="0"/>
                <wp:positionH relativeFrom="column">
                  <wp:posOffset>1623060</wp:posOffset>
                </wp:positionH>
                <wp:positionV relativeFrom="paragraph">
                  <wp:posOffset>2346325</wp:posOffset>
                </wp:positionV>
                <wp:extent cx="1514475" cy="885825"/>
                <wp:effectExtent l="5080" t="4445" r="4445" b="5080"/>
                <wp:wrapNone/>
                <wp:docPr id="57" name="文本框 57"/>
                <wp:cNvGraphicFramePr/>
                <a:graphic xmlns:a="http://schemas.openxmlformats.org/drawingml/2006/main">
                  <a:graphicData uri="http://schemas.microsoft.com/office/word/2010/wordprocessingShape">
                    <wps:wsp>
                      <wps:cNvSpPr txBox="1"/>
                      <wps:spPr>
                        <a:xfrm>
                          <a:off x="2766060" y="7945120"/>
                          <a:ext cx="1514475" cy="8858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rPr>
                                <w:rFonts w:hint="eastAsia" w:ascii="宋体" w:hAnsi="宋体" w:eastAsia="宋体" w:cs="宋体"/>
                                <w:lang w:eastAsia="zh-CN"/>
                              </w:rPr>
                            </w:pPr>
                            <w:r>
                              <w:rPr>
                                <w:rFonts w:hint="eastAsia" w:ascii="宋体" w:hAnsi="宋体" w:eastAsia="宋体" w:cs="宋体"/>
                                <w:lang w:eastAsia="zh-CN"/>
                              </w:rPr>
                              <w:t>成</w:t>
                            </w:r>
                          </w:p>
                          <w:p>
                            <w:pPr>
                              <w:ind w:firstLine="210" w:firstLineChars="100"/>
                              <w:rPr>
                                <w:rFonts w:hint="eastAsia" w:ascii="宋体" w:hAnsi="宋体" w:eastAsia="宋体" w:cs="宋体"/>
                                <w:lang w:eastAsia="zh-CN"/>
                              </w:rPr>
                            </w:pPr>
                            <w:r>
                              <w:rPr>
                                <w:rFonts w:hint="eastAsia" w:ascii="宋体" w:hAnsi="宋体" w:eastAsia="宋体" w:cs="宋体"/>
                                <w:lang w:eastAsia="zh-CN"/>
                              </w:rPr>
                              <w:t>品</w:t>
                            </w:r>
                          </w:p>
                          <w:p>
                            <w:pPr>
                              <w:ind w:firstLine="210" w:firstLineChars="100"/>
                              <w:rPr>
                                <w:rFonts w:hint="eastAsia" w:ascii="宋体" w:hAnsi="宋体" w:eastAsia="宋体" w:cs="宋体"/>
                                <w:lang w:eastAsia="zh-CN"/>
                              </w:rPr>
                            </w:pPr>
                            <w:r>
                              <w:rPr>
                                <w:rFonts w:hint="eastAsia" w:ascii="宋体" w:hAnsi="宋体" w:eastAsia="宋体" w:cs="宋体"/>
                                <w:lang w:eastAsia="zh-CN"/>
                              </w:rPr>
                              <w:t>仓</w:t>
                            </w:r>
                          </w:p>
                          <w:p>
                            <w:pPr>
                              <w:ind w:firstLine="210" w:firstLineChars="100"/>
                              <w:rPr>
                                <w:rFonts w:hint="eastAsia" w:ascii="宋体" w:hAnsi="宋体" w:eastAsia="宋体" w:cs="宋体"/>
                                <w:lang w:eastAsia="zh-CN"/>
                              </w:rPr>
                            </w:pPr>
                            <w:r>
                              <w:rPr>
                                <w:rFonts w:hint="eastAsia" w:ascii="宋体" w:hAnsi="宋体" w:eastAsia="宋体" w:cs="宋体"/>
                                <w:lang w:eastAsia="zh-CN"/>
                              </w:rPr>
                              <w:t>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8pt;margin-top:184.75pt;height:69.75pt;width:119.25pt;z-index:-1543843840;mso-width-relative:page;mso-height-relative:page;" fillcolor="#FFFFFF [3201]" filled="t" stroked="t" coordsize="21600,21600" o:gfxdata="UEsDBAoAAAAAAIdO4kAAAAAAAAAAAAAAAAAEAAAAZHJzL1BLAwQUAAAACACHTuJA/d0x6tgAAAAL&#10;AQAADwAAAGRycy9kb3ducmV2LnhtbE2Py07DMBBF90j8gzVI7KidpIlIyKQSSEiIHW027Nx4mkT4&#10;EdluU/4es4Ll6B7de6bdXY1mF/JhdhYh2whgZAenZjsi9IfXh0dgIUqrpHaWEL4pwK67vWllo9xq&#10;P+iyjyNLJTY0EmGKcWk4D8NERoaNW8im7OS8kTGdfuTKyzWVG81zISpu5GzTwiQXeplo+NqfDcJb&#10;9Rw/qVfvqsgLt/Z88CcdEO/vMvEELNI1/sHwq5/UoUtOR3e2KjCNkJdllVCEoqpLYInY1tsM2BGh&#10;FLUA3rX8/w/dD1BLAwQUAAAACACHTuJAEJkbVEkCAAB3BAAADgAAAGRycy9lMm9Eb2MueG1srVTB&#10;jtowEL1X6j9YvpcESoBFhBVlRVVp1V2JVj07jgNRHY9rGxL6Ad0/6KmX3vtdfEfHTmDZbk9VOZjx&#10;zNPzzJuZzK6bSpK9MLYEldJ+L6ZEKA55qTYp/fhh9WpCiXVM5UyCEik9CEuv5y9fzGo9FQPYgsyF&#10;IUii7LTWKd06p6dRZPlWVMz2QAuFwQJMxRxezSbKDauRvZLRII5HUQ0m1wa4sBa9N22QzgN/UQju&#10;7orCCkdkSjE3F04Tzsyf0XzGphvD9LbkXRrsH7KoWKnw0TPVDXOM7Ez5jKoquQELhetxqCIoipKL&#10;UANW04//qGa9ZVqEWlAcq88y2f9Hy9/v7w0p85QmY0oUq7BHx+8Pxx+/jj+/EfShQLW2U8StNSJd&#10;8wYabPTJb9Hp624KU/l/rIhgfDAejeIRCn5I6fhqmPQHndSicYR7gqQ/HI4TSjgiJpNkMkg8ZfTI&#10;pI11bwVUxBspNdjKoDDb31rXQk8Q/7AFWearUspwMZtsKQ3ZM2z7Kvw69icwqUid0tHrJA7MT2Ke&#10;+0yRScY/P2fAbKXCpL1ArRDeck3WdKplkB9QNAPt3FnNVyXy3jLr7pnBQUOFcHncHR6FBEwGOouS&#10;LZivf/N7PPYfo5TUOLgptV92zAhK5DuFk3GFwvpJD5dhMkblibmMZJcRtauWgCL1cU01D6bHO3ky&#10;CwPVJ9yxhX8VQ0xxfDul7mQuXbtOuKNcLBYBhLOtmbtVa809tW+JgsXOQVGG1nmZWm069XC6Q/O7&#10;TfTrc3kPqMfvxf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d0x6tgAAAALAQAADwAAAAAAAAAB&#10;ACAAAAAiAAAAZHJzL2Rvd25yZXYueG1sUEsBAhQAFAAAAAgAh07iQBCZG1RJAgAAdwQAAA4AAAAA&#10;AAAAAQAgAAAAJwEAAGRycy9lMm9Eb2MueG1sUEsFBgAAAAAGAAYAWQEAAOIFAAAAAA==&#10;">
                <v:fill on="t" focussize="0,0"/>
                <v:stroke weight="0.5pt" color="#000000 [3204]" joinstyle="round"/>
                <v:imagedata o:title=""/>
                <o:lock v:ext="edit" aspectratio="f"/>
                <v:textbox>
                  <w:txbxContent>
                    <w:p>
                      <w:pPr>
                        <w:ind w:firstLine="210" w:firstLineChars="100"/>
                        <w:rPr>
                          <w:rFonts w:hint="eastAsia" w:ascii="宋体" w:hAnsi="宋体" w:eastAsia="宋体" w:cs="宋体"/>
                          <w:lang w:eastAsia="zh-CN"/>
                        </w:rPr>
                      </w:pPr>
                      <w:r>
                        <w:rPr>
                          <w:rFonts w:hint="eastAsia" w:ascii="宋体" w:hAnsi="宋体" w:eastAsia="宋体" w:cs="宋体"/>
                          <w:lang w:eastAsia="zh-CN"/>
                        </w:rPr>
                        <w:t>成</w:t>
                      </w:r>
                    </w:p>
                    <w:p>
                      <w:pPr>
                        <w:ind w:firstLine="210" w:firstLineChars="100"/>
                        <w:rPr>
                          <w:rFonts w:hint="eastAsia" w:ascii="宋体" w:hAnsi="宋体" w:eastAsia="宋体" w:cs="宋体"/>
                          <w:lang w:eastAsia="zh-CN"/>
                        </w:rPr>
                      </w:pPr>
                      <w:r>
                        <w:rPr>
                          <w:rFonts w:hint="eastAsia" w:ascii="宋体" w:hAnsi="宋体" w:eastAsia="宋体" w:cs="宋体"/>
                          <w:lang w:eastAsia="zh-CN"/>
                        </w:rPr>
                        <w:t>品</w:t>
                      </w:r>
                    </w:p>
                    <w:p>
                      <w:pPr>
                        <w:ind w:firstLine="210" w:firstLineChars="100"/>
                        <w:rPr>
                          <w:rFonts w:hint="eastAsia" w:ascii="宋体" w:hAnsi="宋体" w:eastAsia="宋体" w:cs="宋体"/>
                          <w:lang w:eastAsia="zh-CN"/>
                        </w:rPr>
                      </w:pPr>
                      <w:r>
                        <w:rPr>
                          <w:rFonts w:hint="eastAsia" w:ascii="宋体" w:hAnsi="宋体" w:eastAsia="宋体" w:cs="宋体"/>
                          <w:lang w:eastAsia="zh-CN"/>
                        </w:rPr>
                        <w:t>仓</w:t>
                      </w:r>
                    </w:p>
                    <w:p>
                      <w:pPr>
                        <w:ind w:firstLine="210" w:firstLineChars="100"/>
                        <w:rPr>
                          <w:rFonts w:hint="eastAsia" w:ascii="宋体" w:hAnsi="宋体" w:eastAsia="宋体" w:cs="宋体"/>
                          <w:lang w:eastAsia="zh-CN"/>
                        </w:rPr>
                      </w:pPr>
                      <w:r>
                        <w:rPr>
                          <w:rFonts w:hint="eastAsia" w:ascii="宋体" w:hAnsi="宋体" w:eastAsia="宋体" w:cs="宋体"/>
                          <w:lang w:eastAsia="zh-CN"/>
                        </w:rPr>
                        <w:t>库</w:t>
                      </w:r>
                    </w:p>
                  </w:txbxContent>
                </v:textbox>
              </v:shape>
            </w:pict>
          </mc:Fallback>
        </mc:AlternateContent>
      </w:r>
      <w:r>
        <w:rPr>
          <w:sz w:val="30"/>
        </w:rPr>
        <mc:AlternateContent>
          <mc:Choice Requires="wps">
            <w:drawing>
              <wp:anchor distT="0" distB="0" distL="114300" distR="114300" simplePos="0" relativeHeight="2751121408" behindDoc="0" locked="0" layoutInCell="1" allowOverlap="1">
                <wp:simplePos x="0" y="0"/>
                <wp:positionH relativeFrom="column">
                  <wp:posOffset>1508760</wp:posOffset>
                </wp:positionH>
                <wp:positionV relativeFrom="paragraph">
                  <wp:posOffset>906145</wp:posOffset>
                </wp:positionV>
                <wp:extent cx="619125" cy="1066800"/>
                <wp:effectExtent l="4445" t="4445" r="5080" b="14605"/>
                <wp:wrapNone/>
                <wp:docPr id="52" name="文本框 52"/>
                <wp:cNvGraphicFramePr/>
                <a:graphic xmlns:a="http://schemas.openxmlformats.org/drawingml/2006/main">
                  <a:graphicData uri="http://schemas.microsoft.com/office/word/2010/wordprocessingShape">
                    <wps:wsp>
                      <wps:cNvSpPr txBox="1"/>
                      <wps:spPr>
                        <a:xfrm>
                          <a:off x="2870835" y="6466840"/>
                          <a:ext cx="619125" cy="1066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lang w:val="en-US" w:eastAsia="zh-CN"/>
                              </w:rPr>
                            </w:pPr>
                            <w:r>
                              <w:rPr>
                                <w:rFonts w:hint="eastAsia" w:ascii="宋体" w:hAnsi="宋体" w:eastAsia="宋体" w:cs="宋体"/>
                                <w:lang w:eastAsia="zh-CN"/>
                              </w:rPr>
                              <w:t>碱喷淋塔和</w:t>
                            </w:r>
                            <w:r>
                              <w:rPr>
                                <w:rFonts w:hint="eastAsia" w:ascii="宋体" w:hAnsi="宋体" w:eastAsia="宋体" w:cs="宋体"/>
                                <w:lang w:val="en-US" w:eastAsia="zh-CN"/>
                              </w:rPr>
                              <w:t>UV光氧化催化装置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8pt;margin-top:71.35pt;height:84pt;width:48.75pt;z-index:-1543845888;mso-width-relative:page;mso-height-relative:page;" fillcolor="#FFFFFF [3201]" filled="t" stroked="t" coordsize="21600,21600" o:gfxdata="UEsDBAoAAAAAAIdO4kAAAAAAAAAAAAAAAAAEAAAAZHJzL1BLAwQUAAAACACHTuJAT2I72dcAAAAL&#10;AQAADwAAAGRycy9kb3ducmV2LnhtbE2PTUvEMBCG74L/IYzgzU3aaCu16YKCIN7c7cVbtplti/ko&#10;SXa7/nvHk95meB/eeabdXpxlZ4xpDl5BsRHA0A/BzH5U0O9f7x6Bpay90TZ4VPCNCbbd9VWrGxNW&#10;/4HnXR4ZlfjUaAVTzkvDeRomdDptwoKesmOITmda48hN1CuVO8tLISru9OzpwqQXfJlw+NqdnIK3&#10;6jl/Ym/ejSxlWHs+xKNNSt3eFOIJWMZL/oPhV5/UoSOnQzh5k5hVUMq6IpSC+7IGRoSUDwWwAw2F&#10;qIF3Lf//Q/cDUEsDBBQAAAAIAIdO4kBMPKHPSgIAAHcEAAAOAAAAZHJzL2Uyb0RvYy54bWytVMFu&#10;GjEQvVfqP1i+N7tLgBDEEtFEVJVQE4lWPRuvF1b12q5t2KUf0P5BT7303u/Kd/TZLAlpeqrKwcx4&#10;Hs8zb2aYXLW1JDthXaVVTrOzlBKhuC4qtc7ph/fzVyNKnGeqYFIrkdO9cPRq+vLFpDFj0dMbLQth&#10;CUiUGzcmpxvvzThJHN+ImrkzbYRCsNS2Zh6uXSeFZQ3Ya5n00nSYNNoWxmounMPtzSFIp5G/LAX3&#10;t2XphCcyp8jNx9PGcxXOZDph47VlZlPxLg32D1nUrFJ49IHqhnlGtrZ6RlVX3GqnS3/GdZ3osqy4&#10;iDWgmiz9o5rlhhkRa4E4zjzI5P4fLX+3u7OkKnI66FGiWI0e3X//dv/j1/3PrwR3EKgxbgzc0gDp&#10;29e6RaOP9w6Xoe62tHX4RkUE8d7oIh2dDyjZ53TYHw5H/U5q0XrCARhml1kPcQ5AlgKQRkDyyGSs&#10;82+ErkkwcmrRyqgw2y2cR1aAHiHhYadlVcwrKaNj16tracmOoe3z+AkJ4ydPYFKRBqmcD9LI/CQW&#10;uB8oVpLxT88ZwCcVaINAByGC5dtV26m20sUeoll9mDtn+LwC74I5f8csBg0jieXxtzhKqZGM7ixK&#10;Ntp++dt9wKP/iFLSYHBz6j5vmRWUyLcKk3GZ9SE28dHpDy56cOxpZHUaUdv6WkOkDGtqeDQD3suj&#10;WVpdf8SOzcKrCDHF8XZO/dG89od1wo5yMZtFEGbbML9QS8MDdWiJ0rOt12UVWxdkOmjTqYfpju3p&#10;NjGsz6kfUY//F9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2I72dcAAAALAQAADwAAAAAAAAAB&#10;ACAAAAAiAAAAZHJzL2Rvd25yZXYueG1sUEsBAhQAFAAAAAgAh07iQEw8oc9KAgAAdwQAAA4AAAAA&#10;AAAAAQAgAAAAJgEAAGRycy9lMm9Eb2MueG1sUEsFBgAAAAAGAAYAWQEAAOIFAAAAAA==&#10;">
                <v:fill on="t" focussize="0,0"/>
                <v:stroke weight="0.5pt" color="#000000 [3204]" joinstyle="round"/>
                <v:imagedata o:title=""/>
                <o:lock v:ext="edit" aspectratio="f"/>
                <v:textbox>
                  <w:txbxContent>
                    <w:p>
                      <w:pPr>
                        <w:jc w:val="center"/>
                        <w:rPr>
                          <w:rFonts w:hint="default" w:ascii="宋体" w:hAnsi="宋体" w:eastAsia="宋体" w:cs="宋体"/>
                          <w:lang w:val="en-US" w:eastAsia="zh-CN"/>
                        </w:rPr>
                      </w:pPr>
                      <w:r>
                        <w:rPr>
                          <w:rFonts w:hint="eastAsia" w:ascii="宋体" w:hAnsi="宋体" w:eastAsia="宋体" w:cs="宋体"/>
                          <w:lang w:eastAsia="zh-CN"/>
                        </w:rPr>
                        <w:t>碱喷淋塔和</w:t>
                      </w:r>
                      <w:r>
                        <w:rPr>
                          <w:rFonts w:hint="eastAsia" w:ascii="宋体" w:hAnsi="宋体" w:eastAsia="宋体" w:cs="宋体"/>
                          <w:lang w:val="en-US" w:eastAsia="zh-CN"/>
                        </w:rPr>
                        <w:t>UV光氧化催化装置</w:t>
                      </w:r>
                    </w:p>
                  </w:txbxContent>
                </v:textbox>
              </v:shape>
            </w:pict>
          </mc:Fallback>
        </mc:AlternateContent>
      </w:r>
      <w:r>
        <w:rPr>
          <w:sz w:val="30"/>
        </w:rPr>
        <mc:AlternateContent>
          <mc:Choice Requires="wpc">
            <w:drawing>
              <wp:inline distT="0" distB="0" distL="114300" distR="114300">
                <wp:extent cx="5414645" cy="3883025"/>
                <wp:effectExtent l="0" t="6350" r="26035" b="0"/>
                <wp:docPr id="47" name="画布 47"/>
                <wp:cNvGraphicFramePr/>
                <a:graphic xmlns:a="http://schemas.openxmlformats.org/drawingml/2006/main">
                  <a:graphicData uri="http://schemas.microsoft.com/office/word/2010/wordprocessingCanvas">
                    <wpc:wpc>
                      <wpc:bg/>
                      <wpc:whole/>
                      <wps:wsp>
                        <wps:cNvPr id="106" name="矩形 48"/>
                        <wps:cNvSpPr/>
                        <wps:spPr>
                          <a:xfrm>
                            <a:off x="190500" y="248285"/>
                            <a:ext cx="5067300" cy="29425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 name="文本框 49"/>
                        <wps:cNvSpPr txBox="1"/>
                        <wps:spPr>
                          <a:xfrm>
                            <a:off x="179705" y="242570"/>
                            <a:ext cx="1268730" cy="2938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
                              <w:pPr>
                                <w:pStyle w:val="3"/>
                              </w:pPr>
                            </w:p>
                            <w:p>
                              <w:pPr>
                                <w:pStyle w:val="3"/>
                              </w:pPr>
                            </w:p>
                            <w:p>
                              <w:pPr>
                                <w:ind w:firstLine="280" w:firstLineChars="1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生产车间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文本框 54"/>
                        <wps:cNvSpPr txBox="1"/>
                        <wps:spPr>
                          <a:xfrm>
                            <a:off x="2159635" y="1002030"/>
                            <a:ext cx="47625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20" w:lineRule="auto"/>
                                <w:textAlignment w:val="auto"/>
                                <w:rPr>
                                  <w:rFonts w:hint="eastAsia" w:ascii="宋体" w:hAnsi="宋体" w:eastAsia="宋体" w:cs="宋体"/>
                                  <w:lang w:eastAsia="zh-CN"/>
                                </w:rPr>
                              </w:pPr>
                              <w:r>
                                <w:rPr>
                                  <w:rFonts w:hint="eastAsia" w:ascii="宋体" w:hAnsi="宋体" w:eastAsia="宋体" w:cs="宋体"/>
                                  <w:lang w:eastAsia="zh-CN"/>
                                </w:rPr>
                                <w:t>循环水池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55"/>
                        <wps:cNvSpPr txBox="1"/>
                        <wps:spPr>
                          <a:xfrm>
                            <a:off x="2673985" y="1002030"/>
                            <a:ext cx="553085" cy="457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锅炉房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文本框 59"/>
                        <wps:cNvSpPr txBox="1"/>
                        <wps:spPr>
                          <a:xfrm>
                            <a:off x="3797935" y="1640205"/>
                            <a:ext cx="1133475" cy="419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办公楼</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文本框 61"/>
                        <wps:cNvSpPr txBox="1"/>
                        <wps:spPr>
                          <a:xfrm>
                            <a:off x="4645660" y="903605"/>
                            <a:ext cx="609600" cy="332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消毒池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文本框 62"/>
                        <wps:cNvSpPr txBox="1"/>
                        <wps:spPr>
                          <a:xfrm>
                            <a:off x="3969385" y="965200"/>
                            <a:ext cx="45720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地磅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 name="文本框 63"/>
                        <wps:cNvSpPr txBox="1"/>
                        <wps:spPr>
                          <a:xfrm>
                            <a:off x="4646930" y="2856230"/>
                            <a:ext cx="609600" cy="332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消毒池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 name="文本框 64"/>
                        <wps:cNvSpPr txBox="1"/>
                        <wps:spPr>
                          <a:xfrm>
                            <a:off x="5004435" y="1250950"/>
                            <a:ext cx="421640" cy="485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8"/>
                                  <w:szCs w:val="18"/>
                                  <w:lang w:eastAsia="zh-CN"/>
                                </w:rPr>
                              </w:pPr>
                              <w:r>
                                <w:rPr>
                                  <w:rFonts w:hint="eastAsia" w:ascii="宋体" w:hAnsi="宋体" w:eastAsia="宋体" w:cs="宋体"/>
                                  <w:sz w:val="18"/>
                                  <w:szCs w:val="18"/>
                                  <w:lang w:eastAsia="zh-CN"/>
                                </w:rPr>
                                <w:t>物流入口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文本框 65"/>
                        <wps:cNvSpPr txBox="1"/>
                        <wps:spPr>
                          <a:xfrm>
                            <a:off x="5005070" y="2351405"/>
                            <a:ext cx="429260" cy="4483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20" w:lineRule="auto"/>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人流入口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7" name="等腰三角形 66"/>
                        <wps:cNvSpPr/>
                        <wps:spPr>
                          <a:xfrm>
                            <a:off x="400685" y="3545840"/>
                            <a:ext cx="133350" cy="13335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8" name="文本框 10"/>
                        <wps:cNvSpPr txBox="1"/>
                        <wps:spPr>
                          <a:xfrm>
                            <a:off x="608330" y="3488690"/>
                            <a:ext cx="12382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噪声监测点</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 name="文本框 14"/>
                        <wps:cNvSpPr txBox="1"/>
                        <wps:spPr>
                          <a:xfrm>
                            <a:off x="2094230" y="3488690"/>
                            <a:ext cx="126238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ascii="宋体" w:hAnsi="宋体" w:eastAsia="宋体" w:cs="宋体"/>
                                  <w:lang w:eastAsia="zh-CN"/>
                                </w:rPr>
                                <w:t>有组织废气检测点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 name="菱形 67"/>
                        <wps:cNvSpPr/>
                        <wps:spPr>
                          <a:xfrm>
                            <a:off x="1894205" y="3591560"/>
                            <a:ext cx="142875" cy="130810"/>
                          </a:xfrm>
                          <a:prstGeom prst="diamond">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1" name="椭圆 68"/>
                        <wps:cNvSpPr/>
                        <wps:spPr>
                          <a:xfrm>
                            <a:off x="3551555" y="3601085"/>
                            <a:ext cx="152400" cy="152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2" name="文本框 70"/>
                        <wps:cNvSpPr txBox="1"/>
                        <wps:spPr>
                          <a:xfrm>
                            <a:off x="3749675" y="3486785"/>
                            <a:ext cx="1352550" cy="352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highlight w:val="none"/>
                                </w:rPr>
                              </w:pPr>
                              <w:r>
                                <w:rPr>
                                  <w:rFonts w:hint="eastAsia" w:ascii="宋体" w:hAnsi="宋体" w:eastAsia="宋体" w:cs="宋体"/>
                                  <w:highlight w:val="none"/>
                                  <w:lang w:eastAsia="zh-CN"/>
                                </w:rPr>
                                <w:t>无组织废气监测点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 name="等腰三角形 66"/>
                        <wps:cNvSpPr/>
                        <wps:spPr>
                          <a:xfrm>
                            <a:off x="5275580" y="1791335"/>
                            <a:ext cx="133350" cy="13335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 name="等腰三角形 66"/>
                        <wps:cNvSpPr/>
                        <wps:spPr>
                          <a:xfrm>
                            <a:off x="30480" y="1675130"/>
                            <a:ext cx="133350" cy="13335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5" name="等腰三角形 66"/>
                        <wps:cNvSpPr/>
                        <wps:spPr>
                          <a:xfrm>
                            <a:off x="2799080" y="55880"/>
                            <a:ext cx="133350" cy="13335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6" name="等腰三角形 66"/>
                        <wps:cNvSpPr/>
                        <wps:spPr>
                          <a:xfrm>
                            <a:off x="2780030" y="3237230"/>
                            <a:ext cx="133350" cy="13335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 name="菱形 67"/>
                        <wps:cNvSpPr/>
                        <wps:spPr>
                          <a:xfrm>
                            <a:off x="3218180" y="1090295"/>
                            <a:ext cx="142875" cy="130810"/>
                          </a:xfrm>
                          <a:prstGeom prst="diamond">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8" name="菱形 67"/>
                        <wps:cNvSpPr/>
                        <wps:spPr>
                          <a:xfrm>
                            <a:off x="1437005" y="2056130"/>
                            <a:ext cx="142875" cy="130810"/>
                          </a:xfrm>
                          <a:prstGeom prst="diamond">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9" name="菱形 67"/>
                        <wps:cNvSpPr/>
                        <wps:spPr>
                          <a:xfrm>
                            <a:off x="3143885" y="2399030"/>
                            <a:ext cx="142875" cy="130810"/>
                          </a:xfrm>
                          <a:prstGeom prst="diamond">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椭圆 68"/>
                        <wps:cNvSpPr/>
                        <wps:spPr>
                          <a:xfrm>
                            <a:off x="4774565" y="0"/>
                            <a:ext cx="143510" cy="152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椭圆 68"/>
                        <wps:cNvSpPr/>
                        <wps:spPr>
                          <a:xfrm>
                            <a:off x="5031105" y="8255"/>
                            <a:ext cx="152400" cy="152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椭圆 68"/>
                        <wps:cNvSpPr/>
                        <wps:spPr>
                          <a:xfrm>
                            <a:off x="5253990" y="86360"/>
                            <a:ext cx="152400" cy="152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305.75pt;width:426.35pt;" coordsize="5414645,3883025" editas="canvas" o:gfxdata="UEsDBAoAAAAAAIdO4kAAAAAAAAAAAAAAAAAEAAAAZHJzL1BLAwQUAAAACACHTuJAxN3P19cAAAAF&#10;AQAADwAAAGRycy9kb3ducmV2LnhtbE2PT2vCQBDF74V+h2UKvRTdRNBKzMaDUCqlIMY/5zE7TUKz&#10;szG7Jvbbd+3FXgYe7/Heb9Ll1TSip87VlhXE4wgEcWF1zaWC/e5tNAfhPLLGxjIp+CEHy+zxIcVE&#10;24G31Oe+FKGEXYIKKu/bREpXVGTQjW1LHLwv2xn0QXal1B0Oodw0chJFM2mw5rBQYUuriorv/GIU&#10;DMWmP+4+3+Xm5bi2fF6fV/nhQ6nnpzhagPB09fcw3PADOmSB6WQvrJ1oFIRH/N8N3nw6eQVxUjCL&#10;4ynILJX/6bNfUEsDBBQAAAAIAIdO4kCWU8tLagcAAEJQAAAOAAAAZHJzL2Uyb0RvYy54bWztXF2L&#10;20YUfS/0Pwi9N9bMaPRh4g3bpA6F0ATS0metLNui+qqkXTt9LU3JU6GUPgVKS6EUGmjfAqX/ptnk&#10;Z/TM6MO27N1kvUljb2YDjqQZz1hX5x6dufdK12/M40g7CfIiTJOBTq4ZuhYkfjoKk8lA/+zT4QeO&#10;rhWll4y8KE2Cgf4gKPQbB++/d32W9QOaTtNoFOQaBkmK/iwb6NOyzPq9XuFPg9grrqVZkKBxnOax&#10;V2I3n/RGuTfD6HHUo4Zh9WZpPsry1A+KAkdvVY36gRx/PA788u54XASlFg10/LZSfuby80h89g6u&#10;e/1J7mXT0K9/hrfFr4i9MMGk7VC3vNLTjvNwbag49PO0SMflNT+Ne+l4HPqBPAecDTE6Z3M7T48z&#10;eS6T/myStWaCaTt22npY/5OTe7kWjga6aeta4sW4Rs9/+PvZ0681HIB1Ztmkj0638+x+di+vD0yq&#10;PXHC83Eei/9xKtpc2vVBa9dgXmo+DnKTmJbJdc1HG3McZlBeWd6f4vKsfc+ffvSSb/aaiXvi97U/&#10;Z5YBRcXCUMXlDHV/6mWBtH8hbFAbihhWa6mffn/2zy+a6VSWkr1aMxX9AhbbYCPiGtwAGGEMajrU&#10;qW3RWsuwbCbahbWoa1LuSpy25+z1s7wobwdprImNgZ4D5hJ93smdosQ1Qtemi5g/SYdhFEmoR4k2&#10;g59SW07gwePGkVdirjgDBopkomteNIEr+2UuhyzSKByJr4uBinxydDPKtRNPuJP8E2eO6Va6iblv&#10;ecW06iebqssdhyW8PQrjge4sfztKMIi4eJXFxNZROnoAg+dp5bJF5g9DDHvHK8p7Xg4fhYHAO+Vd&#10;fIyjFCeV1lu6Nk3zrzYdF/2BCLTq2gw+jxP+8tjLA12LPk6AFZeYpiAJuWNym2InX245Wm5JjuOb&#10;KexAwHCZLzdF/zJqNsd5Gn8OejoUs6LJS3zMXZm23rlZVlwEgvODw0PZDcSQeeWd5H7mi8GrC3h4&#10;XKbjUF7bhXVqowHxwk//F+i3JHH647enj/84/fmhZrod9Gvl/MMUbk+a42f5ge3aBlhB+gHlds3G&#10;jR8QajlwhMYPmENAIRXaGtJpQP6KfiCRuBHLQ/lXj77SrXIYi3Fj3R3E9K07HEWe/8X6CPCNDegu&#10;50dznMriUl5JoINXKszvHczdhuEXMOdmA2fcCgTJvyrMKeEu8CNxTgyDGsC05OIG6KZtUcBL8r3J&#10;LfyrYaRgLph95/l8b2FOALpK8i3BXIJPENNFYQ7V4kLLCDrfCHPOmSHahayRN9dLqpoVml5RJorN&#10;34Rs2V+YQ6GtwXxb0cIgWtyGzS0TdN6R74QwZtoNzokLX1B0vk/yfH9xTtdxbrUi/IJ0LhbsloUb&#10;BNjaNZjVhblluFazSGWM2lg4KW2+R4vQ/UU524ByKsC3hWhhruWyWrS4FkdEUQzk9VtpLoIAzRLU&#10;skTURKFcofzNxxiJuQHlbEuUg8sB84rLEW60aHcFqsh8vyOK+0vm0MldaW5tG2hBUN00G2mOiIqL&#10;oMoqm1MCxV6vQB1uQ6W/bTZvQ/MqTojY+L7FCUmbCVoEUKro3RZaBPDlBoLgMh7OODG7ktukLhWK&#10;XAZQTIchfKPguwP5nP1l3zab8/zJoxff/Pnv00cvfvteZDQtqyM1ADQB6TMyOSYy8bWKZtzkTrUY&#10;XMhohEREAkUit94+F7llHnrJJBK5V69/RlLzvPCfyC3WvrHS7TVmP+mQU2dY5YSm3iiocp3w4cXM&#10;VbJUpUffnfQoQbVLV85ULL3F/cAyHFaLdmY6jlVVASw5FWVOmzdixGRVUQWExNvLGyk5g3z+/t4P&#10;NqQ9sRCtuf+CAURqoHTlfPxiIerUdwWFX+Q5d6Q+ZW/xK+p1Kvp98d1fUsbUJWxtMvN8GUMcQLau&#10;SGHcJRxqG99YolyTOk1qhyCb+TIFPgq9OE1G58mYljFFnchrq80aDpeFyHIJl6hZUbVZ2hWszaKL&#10;NOevT549fqhZFytLZJwTzqsEPvI9RCTrV9HPKYR+reKrbbSfrTeCKAqz4lwR/2bQL7C/kOEK/VXt&#10;89WuTKQbkp9VReEW0pvZpmsJokfyE9rbstdcgXHKmxUttlGkW683lfZ+q7W1+6td2rTmJWMxnNqc&#10;C1kt6rBsF+GWLo2rYMxSSbvSQ7Lo/CrqIbNZDVzSo5hhNv6EmwJ0f0cWKX9S/iSd6IorrDZXe0l/&#10;orbrGrVH4VaFrdVlhvIn5U/vgj+1yeNL+xMepmsirZTZa+U9dcpNpd/kQ4xK8V1Zxdfms7eL/zJK&#10;HNJIPcM1qNtdOqn4r4imqGdzd/HZXNomn7dDPzLIqG+ugl7IgljrCx2FfoX+XX0ynba56+3QLxLQ&#10;Tl3DRBkWKGvLfIV+hf5dRX8b6jrdKvVn2rZ48FzGjLurcVRUi+eERdEpUUk/9ToSlEMk6Y68jqRV&#10;PNvBnhuMkFrxoJSuK/ZVulsR/q4Sfqt2tkQ+5ULjSMJ3LFR7dEKwCvoK+heHvnwZG15UJ4uC6pfq&#10;iTfhLe9je/nVfw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oJAABbQ29udGVudF9UeXBlc10ueG1sUEsBAhQACgAAAAAAh07iQAAAAAAAAAAA&#10;AAAAAAYAAAAAAAAAAAAQAAAAvAgAAF9yZWxzL1BLAQIUABQAAAAIAIdO4kCKFGY80QAAAJQBAAAL&#10;AAAAAAAAAAEAIAAAAOAIAABfcmVscy8ucmVsc1BLAQIUAAoAAAAAAIdO4kAAAAAAAAAAAAAAAAAE&#10;AAAAAAAAAAAAEAAAAAAAAABkcnMvUEsBAhQAFAAAAAgAh07iQMTdz9fXAAAABQEAAA8AAAAAAAAA&#10;AQAgAAAAIgAAAGRycy9kb3ducmV2LnhtbFBLAQIUABQAAAAIAIdO4kCWU8tLagcAAEJQAAAOAAAA&#10;AAAAAAEAIAAAACYBAABkcnMvZTJvRG9jLnhtbFBLBQYAAAAABgAGAFkBAAACCwAAAAA=&#10;">
                <o:lock v:ext="edit" aspectratio="f"/>
                <v:shape id="_x0000_s1026" o:spid="_x0000_s1026" style="position:absolute;left:0;top:0;height:3883025;width:5414645;" filled="f" stroked="f" coordsize="21600,21600" o:gfxdata="UEsDBAoAAAAAAIdO4kAAAAAAAAAAAAAAAAAEAAAAZHJzL1BLAwQUAAAACACHTuJAxN3P19cAAAAF&#10;AQAADwAAAGRycy9kb3ducmV2LnhtbE2PT2vCQBDF74V+h2UKvRTdRNBKzMaDUCqlIMY/5zE7TUKz&#10;szG7Jvbbd+3FXgYe7/Heb9Ll1TSip87VlhXE4wgEcWF1zaWC/e5tNAfhPLLGxjIp+CEHy+zxIcVE&#10;24G31Oe+FKGEXYIKKu/bREpXVGTQjW1LHLwv2xn0QXal1B0Oodw0chJFM2mw5rBQYUuriorv/GIU&#10;DMWmP+4+3+Xm5bi2fF6fV/nhQ6nnpzhagPB09fcw3PADOmSB6WQvrJ1oFIRH/N8N3nw6eQVxUjCL&#10;4ynILJX/6bNfUEsDBBQAAAAIAIdO4kCMH+RLFgcAAIdPAAAOAAAAZHJzL2Uyb0RvYy54bWztXF2P&#10;20QUfUfiP1h+p/HMePwRNVstWwUhVbRSQTzPOk5i4S9sd7PlnaI+IfHAUyUEQkJIVII3Xvg3dNuf&#10;wZnxR7JJdul6S5sss5XScezM2DPnXp97z7Vv3zlNYuMkLMooS0cmuWWZRpgG2SRKZyPzs0/HH3im&#10;UVYinYg4S8OR+TgszTsH7793e5EPQ5rNs3gSFgY6ScvhIh+Z86rKh4NBGczDRJS3sjxMsXOaFYmo&#10;sFnMBpNCLNB7Eg+oZTmDRVZM8iILwrLEt3frneaB6n86DYPq/nRahpURj0ycW6U+C/V5LD8HB7fF&#10;cFaIfB4FzWmIHmeRiCjFoF1Xd0UljEdFtNFVEgVFVmbT6laQJYNsOo2CUF0DroZYa1dzJNITUaqL&#10;CTA77Qmi9Qb7PZ5hDtDlcIHFCFUbS1Hm3aKU1xvs4VzkobqGchh8cvKgMKIJkGI5ppGKBJB4+cOv&#10;L/76ybA9uRiLXB31MH9QNFslmnJmT6dFIv/HnBmn6MC3uIUVfTwyqe1Rj9dLGZ5WRoDd3HJcJvcH&#10;8gDfptxXiz1YdpQXZfVRmCWGbIzMAlhRSyhO7pUVBseh7SFy3DQbR3GM78UwTo0FzoC6agAB2E5j&#10;UWGsJMellenMNEQ8gz0EVaG6LLM4msify1+Xxez4KC6MEyExqf7kuWO4c4fJse+Kcl4fp3bVl5hE&#10;FUwmjpKR6a3+Ok7RiZy/esZk6zibPMaEF1mN+zIPxhG6vSfK6oEoAHRMEIy3uo+PaZzhorKmZRrz&#10;rPhq2/fyeCACe01jAcPBBX/5SBShacQfp8CKT2xbWprasLlLsVGs7jle3ZM+So4yzAOBm8gD1ZTH&#10;V3HbnBZZ8jls/FCOil0iDTB2PbXNxlFVGzS8RBAeHqrDYF25qO6lD6WtELUIaXb4qMqmkVrb5ew0&#10;kwbE1+h7C9B3W+ifff/N2bPfzn58Yti+XNwV9BvV6YeZxHn7/UV24PquxRs7oNxtXFprB4Q6Hgyh&#10;tQPmEVtZSn87UEjciuWx+tuG5dpgHMatTXOQOO/M4TgWwRebPeBst6C7Oj0+bSbtBgMdfqXG/N7B&#10;3N+EObdbOONWIJ3868KcEu4DPwrnxLKoBUwrX9wC3XYdCngpf29zB/8aGLX3jdaXv6a71zB/u/58&#10;b2FOALqayCy9OVfg6+HNKViLDy4jac1WmHPOLLlf0hp1c70mq9Ew1zA/H0JdwNcJGNoGzPuSFgbS&#10;4rfe3LHhztfoOyGM2W6Lc+LDFrQ73yd6vr/unG7i3OlI+BVZi+2Aiji4QcBb+xZz1mHuWL7TBqmM&#10;UReBUx0JatIiw9GdD0L3F+VsC8qpBF8P0sJ8x2cNafEdjrSc7EgMO2oukwBtCOo4MmuiUb5HqZb9&#10;Rbm9BeWsJ8rhywHz2pcj3ejQ9QhUO/P9zijuL8zBk9epudM30YKkum231BwZFR9JlfPenBIw9iYC&#10;9bgLlv6uvXmXmtd5QuTG9y1PSDolaJlAqbN3PbgI4MstJMGVLsQ4sdcpt019Khm5SqDYHkP6RsN3&#10;B/Sc/fW+nZrz8vnTV1///vefT1/98p1UNB1njWoAaBLSFyg5NuTshkUzbnOvDgaXNBopESmgKOQ2&#10;7UuRWxWRSGex1F7F8AJR87L0n9QWG9s4d9gbVD/pmFNvXGtCczEJa60TNrwcuRZLtTz6/5FHCUpG&#10;1ulM7aV73A8cy2MNaWe25zl1FcCKUVHmdboRIzajms7shL6/v/eDLbIn6cvGqYXSlcvxi0DUa+4K&#10;Gr9IGe5Ifcre4lfW69Tu99W3fyga416JxhAPkG0qUhj3CQfbBk9Zcbk29Vpph0DN/DcGPolEkqWT&#10;y2hMFwC+0dqs8XiViKyWcMlaAl2bZdzA2iy6lDl/fv7i2RPDuVpZIuOccMj/Mv6E3kOkWH8e/ZyC&#10;6Dcsvm5fyuLDOI7y8lIS/9+gX2J/ScM1+usC4ptdmUi3iJ91RWEP6s1c23eko5emYHuOu2EKjFPe&#10;RrRoo0i3iTffnfzZ2ZJOJe5hKpF2suY1czGcupxLWg3sEtdHumXdjetkzEpJu+ZDquj8JvIhu40G&#10;rmlRzLJbe8JNAbx/jRZpe9L2pIzohjOsTqu9pj1R1/etxqJwq0LrfJih7Unb0//Bnjrx+Nr2hIfp&#10;2kwrZe5GeU8juWn5TT3EqBnfjWV8nZ7dL//LKPFIS/Us36L+euik878ym3KDH1mUjz3v6UOLtBOf&#10;+6EfCjLqm+ukF1QQZzPQ0ejX6N/VJ9Npp133Q78UoL2mhokyBCgbYb5Gv0b/rqK/S3Wd9ZL+bNeV&#10;D56rnPF6NI6KavmcsCw6JVr0068jQTnEzryOpGM8/WDPLUZIw3hQSrdO9rXcrR3+rjr8ju30RD7l&#10;kuMoh+85qPZYS8Fq6GvoXx36eIWXetmbKnlv3kwnXye3uq3eWbV8f97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YJAABbQ29udGVudF9UeXBl&#10;c10ueG1sUEsBAhQACgAAAAAAh07iQAAAAAAAAAAAAAAAAAYAAAAAAAAAAAAQAAAAaAgAAF9yZWxz&#10;L1BLAQIUABQAAAAIAIdO4kCKFGY80QAAAJQBAAALAAAAAAAAAAEAIAAAAIwIAABfcmVscy8ucmVs&#10;c1BLAQIUAAoAAAAAAIdO4kAAAAAAAAAAAAAAAAAEAAAAAAAAAAAAEAAAAAAAAABkcnMvUEsBAhQA&#10;FAAAAAgAh07iQMTdz9fXAAAABQEAAA8AAAAAAAAAAQAgAAAAIgAAAGRycy9kb3ducmV2LnhtbFBL&#10;AQIUABQAAAAIAIdO4kCMH+RLFgcAAIdPAAAOAAAAAAAAAAEAIAAAACYBAABkcnMvZTJvRG9jLnht&#10;bFBLBQYAAAAABgAGAFkBAACuCgAAAAA=&#10;">
                  <v:fill on="f" focussize="0,0"/>
                  <v:stroke on="f"/>
                  <v:imagedata o:title=""/>
                  <o:lock v:ext="edit" aspectratio="f"/>
                </v:shape>
                <v:rect id="矩形 48" o:spid="_x0000_s1026" o:spt="1" style="position:absolute;left:190500;top:248285;height:2942590;width:5067300;v-text-anchor:middle;" filled="f" stroked="t" coordsize="21600,21600" o:gfxdata="UEsDBAoAAAAAAIdO4kAAAAAAAAAAAAAAAAAEAAAAZHJzL1BLAwQUAAAACACHTuJA62pxwdUAAAAF&#10;AQAADwAAAGRycy9kb3ducmV2LnhtbE2PwU7DMBBE70j8g7VI3KidipQqxOkhiAMCCVG4cNvGSxKI&#10;15HtJOXvMVzoZaXRjGbelrujHcRMPvSONWQrBYK4cabnVsPb6/3VFkSIyAYHx6ThmwLsqvOzEgvj&#10;Fn6heR9bkUo4FKihi3EspAxNRxbDyo3Eyftw3mJM0rfSeFxSuR3kWqmNtNhzWuhwpLqj5ms/WQ3v&#10;+ad87usFp6eHu8d89k7V107ry4tM3YKIdIz/YfjFT+hQJaaDm9gEMWhIj8S/m7xtvr4BcdCwybIc&#10;ZFXKU/rqB1BLAwQUAAAACACHTuJA6XBePlgCAACLBAAADgAAAGRycy9lMm9Eb2MueG1srVTNbhox&#10;EL5X6jtYvpddtkAAZYlQEFWlqIlEq56N12Yt+a9jw5K+TKXe+hB5nKqv0bGXJPTnVJWDmdmZ/cbz&#10;zTd7eXU0mhwEBOVsTYeDkhJhuWuU3dX0w/v1qyklITLbMO2sqOm9CPRq8fLFZefnonKt040AgiA2&#10;zDtf0zZGPy+KwFthWBg4LywGpQPDIrqwKxpgHaIbXVRlOSk6B40Hx0UI+HTVB+ki40speLyVMohI&#10;dE3xbjGfkM9tOovFJZvvgPlW8dM12D/cwjBlsegT1IpFRvag/oAyioMLTsYBd6ZwUioucg/YzbD8&#10;rZtNy7zIvSA5wT/RFP4fLH93uAOiGpxdOaHEMoND+vHl2/eHr2Q0TfR0Pswxa+Pv4OQFNFOvRwkm&#10;/WMX5IgAs3JcIsf3Na1G02o67skVx0g4hsfl5OJ1ivOUMBtV41mmv3gG8hDiG+EMSUZNAaeXSWWH&#10;mxCxOKY+pqS61q2V1nmC2pIOb1Bd5AIMhSQ1i1jLeGwt2B0lTO9QoTxChgxOqya9noAC7LbXGsiB&#10;JZXkX7o7lvslLdVesdD2eTnUt2hURBFrZWo6PX9bWwRJ/PWMJWvrmnskHFyvxOD5WiHsDQvxjgFK&#10;DwnCdYq3eEjtsCl3sihpHXz+2/OUj4rAKCUdShkb/rRnICjRby1qZTYcjZL2szMaX1TowHlkex6x&#10;e3PtkIchLq7n2Uz5UT+aEpz5iFu3TFUxxCzH2j21J+c69iuGe8vFcpnTUO+exRu78TyB9wNc7qOT&#10;Ks/2mZ0Taaj4PIPTdqaVOvdz1vM3ZPE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2pxwdUAAAAF&#10;AQAADwAAAAAAAAABACAAAAAiAAAAZHJzL2Rvd25yZXYueG1sUEsBAhQAFAAAAAgAh07iQOlwXj5Y&#10;AgAAiwQAAA4AAAAAAAAAAQAgAAAAJAEAAGRycy9lMm9Eb2MueG1sUEsFBgAAAAAGAAYAWQEAAO4F&#10;AAAAAA==&#10;">
                  <v:fill on="f" focussize="0,0"/>
                  <v:stroke weight="1pt" color="#000000 [3213]" miterlimit="8" joinstyle="miter"/>
                  <v:imagedata o:title=""/>
                  <o:lock v:ext="edit" aspectratio="f"/>
                </v:rect>
                <v:shape id="文本框 49" o:spid="_x0000_s1026" o:spt="202" type="#_x0000_t202" style="position:absolute;left:179705;top:242570;height:2938145;width:1268730;" fillcolor="#FFFFFF [3201]" filled="t" stroked="t" coordsize="21600,21600" o:gfxdata="UEsDBAoAAAAAAIdO4kAAAAAAAAAAAAAAAAAEAAAAZHJzL1BLAwQUAAAACACHTuJAsGXjT9QAAAAF&#10;AQAADwAAAGRycy9kb3ducmV2LnhtbE2PwWrDMBBE74X+g9hCbo1sh7jBtRxooVB6a+pLb4q1sU2l&#10;lZGUOPn7bnNJLwvDDDNv6+3ZWXHCEEdPCvJlBgKp82akXkH79fa4ARGTJqOtJ1RwwQjb5v6u1pXx&#10;M33iaZd6wSUUK61gSGmqpIzdgE7HpZ+Q2Dv44HRiGXppgp653FlZZFkpnR6JFwY94euA3c/u6BS8&#10;ly/pG1vzYVbFys+t7MLBRqUWD3n2DCLhOd3C8IfP6NAw094fyURhFfAj6XrZ26yLJxB7BWWer0E2&#10;tfxP3/wCUEsDBBQAAAAIAIdO4kDvdu/aSAIAAHcEAAAOAAAAZHJzL2Uyb0RvYy54bWytVM2O0zAQ&#10;viPxDpbvNGmb/qrpqnRVhLRiVyqIs+M4bYTjMbbbpDwAvAEnLtx5rj4HYzftdllOiB7cGc+nzzPf&#10;zGR201SS7IWxJaiUdjsxJUJxyEu1SemH96tXY0qsYypnEpRI6UFYejN/+WJW66nowRZkLgxBEmWn&#10;tU7p1jk9jSLLt6JitgNaKAwWYCrm0DWbKDesRvZKRr04HkY1mFwb4MJavL09Bek88BeF4O6+KKxw&#10;RKYUc3PhNOHM/BnNZ2y6MUxvS96mwf4hi4qVCh+9UN0yx8jOlM+oqpIbsFC4DocqgqIouQg1YDXd&#10;+I9q1lumRagFxbH6IpP9f7T83f7BkDLH3sUjShSrsEnH79+OP34df34lycQrVGs7ReBaI9Q1r6FB&#10;9Pne4qUvvClM5f+xJOLjo8koHlBySGkv6Q1GrdKicYT7cG84HvWxIdwDJv1xNxl4xuiRSBvr3gio&#10;iDdSarCVQWG2v7PuBD1D/LsWZJmvSimDYzbZUhqyZ9j2Vfi17E9gUpE6pcP+IA7MT2Ke+0KRScY/&#10;PWfAbKXCpL0+Jx285ZqsaUXLID+gZgZOc2c1X5XIe8ese2AGBw0VwOVx93gUEjAZaC1KtmC+/O3e&#10;47H/GKWkxsFNqf28Y0ZQIt8qnIxJN0n8pAcnGYx66JjrSHYdUbtqCShSF9dU82B6vJNnszBQfcQd&#10;W/hXMcQUx7dT6s7m0p3WCXeUi8UigHC2NXN3aq25p/YtUbDYOSjK0Dov00mbVj2c7tD8dhP9+lz7&#10;AfX4vZ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Bl40/UAAAABQEAAA8AAAAAAAAAAQAgAAAA&#10;IgAAAGRycy9kb3ducmV2LnhtbFBLAQIUABQAAAAIAIdO4kDvdu/aSAIAAHcEAAAOAAAAAAAAAAEA&#10;IAAAACMBAABkcnMvZTJvRG9jLnhtbFBLBQYAAAAABgAGAFkBAADdBQAAAAA=&#10;">
                  <v:fill on="t" focussize="0,0"/>
                  <v:stroke weight="0.5pt" color="#000000 [3204]" joinstyle="round"/>
                  <v:imagedata o:title=""/>
                  <o:lock v:ext="edit" aspectratio="f"/>
                  <v:textbox>
                    <w:txbxContent>
                      <w:p/>
                      <w:p>
                        <w:pPr>
                          <w:pStyle w:val="3"/>
                        </w:pPr>
                      </w:p>
                      <w:p>
                        <w:pPr>
                          <w:pStyle w:val="3"/>
                        </w:pPr>
                      </w:p>
                      <w:p>
                        <w:pPr>
                          <w:ind w:firstLine="280" w:firstLineChars="1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生产车间</w:t>
                        </w:r>
                      </w:p>
                    </w:txbxContent>
                  </v:textbox>
                </v:shape>
                <v:shape id="文本框 54" o:spid="_x0000_s1026" o:spt="202" type="#_x0000_t202" style="position:absolute;left:2159635;top:1002030;height:456565;width:476250;" fillcolor="#FFFFFF [3201]" filled="t" stroked="t" coordsize="21600,21600" o:gfxdata="UEsDBAoAAAAAAIdO4kAAAAAAAAAAAAAAAAAEAAAAZHJzL1BLAwQUAAAACACHTuJAsGXjT9QAAAAF&#10;AQAADwAAAGRycy9kb3ducmV2LnhtbE2PwWrDMBBE74X+g9hCbo1sh7jBtRxooVB6a+pLb4q1sU2l&#10;lZGUOPn7bnNJLwvDDDNv6+3ZWXHCEEdPCvJlBgKp82akXkH79fa4ARGTJqOtJ1RwwQjb5v6u1pXx&#10;M33iaZd6wSUUK61gSGmqpIzdgE7HpZ+Q2Dv44HRiGXppgp653FlZZFkpnR6JFwY94euA3c/u6BS8&#10;ly/pG1vzYVbFys+t7MLBRqUWD3n2DCLhOd3C8IfP6NAw094fyURhFfAj6XrZ26yLJxB7BWWer0E2&#10;tfxP3/wCUEsDBBQAAAAIAIdO4kDtFW5PRwIAAHcEAAAOAAAAZHJzL2Uyb0RvYy54bWytVMGO2jAQ&#10;vVfqP1i+lwQW2IIIK8qKqhLqrkSrnh3HIVEdj2sbEvoB3T/oqZfe+118R8dOYNluT1VBMjOep+eZ&#10;NzPMbppKkr0wtgSV0H4vpkQoDlmptgn9+GH16jUl1jGVMQlKJPQgLL2Zv3wxq/VUDKAAmQlDkETZ&#10;aa0TWjinp1FkeSEqZnughcJgDqZiDl2zjTLDamSvZDSI43FUg8m0AS6sxdvbNkjngT/PBXd3eW6F&#10;IzKhmJsLpwln6s9oPmPTrWG6KHmXBvuHLCpWKnz0THXLHCM7Uz6jqkpuwELuehyqCPK85CLUgNX0&#10;4z+q2RRMi1ALimP1WSb7/2j5+/29IWWGvYsnlChWYZOO3x+OP34df34jo6FXqNZ2isCNRqhr3kCD&#10;6NO9xUtfeJObyv9iSQTjg/5oMr4aUXLwzPEgvuq0Fo0jHAHD6/FghB3hCBiOxvj1jNEjkTbWvRVQ&#10;EW8k1GArg8Jsv7auhZ4g/l0LssxWpZTBMdt0KQ3ZM2z7Knw69icwqUidUEwzDsxPYp77TJFKxj8/&#10;Z8BspcKkvT6tDt5yTdp0oqWQHVAzA+3cWc1XJfKumXX3zOCgoQC4PO4Oj1wCJgOdRUkB5uvf7j0e&#10;+49RSmoc3ITaLztmBCXyncLJmPSHQz/pwRmOrgfomMtIehlRu2oJKFIf11TzYHq8kyczN1B9wh1b&#10;+FcxxBTHtxPqTubSteuEO8rFYhFAONuaubXaaO6pfUsULHYO8jK0zsvUatOph9Mdmt9tol+fSz+g&#10;Hv8v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GXjT9QAAAAFAQAADwAAAAAAAAABACAAAAAi&#10;AAAAZHJzL2Rvd25yZXYueG1sUEsBAhQAFAAAAAgAh07iQO0Vbk9HAgAAdwQAAA4AAAAAAAAAAQAg&#10;AAAAIwEAAGRycy9lMm9Eb2MueG1sUEsFBgAAAAAGAAYAWQEAANw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20" w:lineRule="auto"/>
                          <w:textAlignment w:val="auto"/>
                          <w:rPr>
                            <w:rFonts w:hint="eastAsia" w:ascii="宋体" w:hAnsi="宋体" w:eastAsia="宋体" w:cs="宋体"/>
                            <w:lang w:eastAsia="zh-CN"/>
                          </w:rPr>
                        </w:pPr>
                        <w:r>
                          <w:rPr>
                            <w:rFonts w:hint="eastAsia" w:ascii="宋体" w:hAnsi="宋体" w:eastAsia="宋体" w:cs="宋体"/>
                            <w:lang w:eastAsia="zh-CN"/>
                          </w:rPr>
                          <w:t>循环水池</w:t>
                        </w:r>
                      </w:p>
                    </w:txbxContent>
                  </v:textbox>
                </v:shape>
                <v:shape id="文本框 55" o:spid="_x0000_s1026" o:spt="202" type="#_x0000_t202" style="position:absolute;left:2673985;top:1002030;height:457200;width:553085;" fillcolor="#FFFFFF [3201]" filled="t" stroked="t" coordsize="21600,21600" o:gfxdata="UEsDBAoAAAAAAIdO4kAAAAAAAAAAAAAAAAAEAAAAZHJzL1BLAwQUAAAACACHTuJAsGXjT9QAAAAF&#10;AQAADwAAAGRycy9kb3ducmV2LnhtbE2PwWrDMBBE74X+g9hCbo1sh7jBtRxooVB6a+pLb4q1sU2l&#10;lZGUOPn7bnNJLwvDDDNv6+3ZWXHCEEdPCvJlBgKp82akXkH79fa4ARGTJqOtJ1RwwQjb5v6u1pXx&#10;M33iaZd6wSUUK61gSGmqpIzdgE7HpZ+Q2Dv44HRiGXppgp653FlZZFkpnR6JFwY94euA3c/u6BS8&#10;ly/pG1vzYVbFys+t7MLBRqUWD3n2DCLhOd3C8IfP6NAw094fyURhFfAj6XrZ26yLJxB7BWWer0E2&#10;tfxP3/wCUEsDBBQAAAAIAIdO4kBoSqVcRgIAAHcEAAAOAAAAZHJzL2Uyb0RvYy54bWytVM2O0zAQ&#10;viPxDpbvNOlPurtV01XpqgipYlcqiLPjOG2E4zG226Q8ALwBJy7cea4+B2Mn7XZZTogcnLHny+eZ&#10;b2YyvW0qSfbC2BJUSvu9mBKhOOSl2qT0w/vlq2tKrGMqZxKUSOlBWHo7e/liWuuJGMAWZC4MQRJl&#10;J7VO6dY5PYkiy7eiYrYHWih0FmAq5nBrNlFuWI3slYwGcTyOajC5NsCFtXh61zrpLPAXheDuviis&#10;cESmFGNzYTVhzfwazaZssjFMb0vehcH+IYqKlQovPVPdMcfIzpTPqKqSG7BQuB6HKoKiKLkIOWA2&#10;/fiPbNZbpkXIBcWx+iyT/X+0/N3+wZAyx9r1UR/FKizS8fu3449fx59fSZJ4hWptJwhca4S65jU0&#10;iD6dWzz0iTeFqfwbUyLoH4yvhjfXCSUHxMbxIB52WovGEY6AJBnG3s8RMEqusJaeMXok0sa6NwIq&#10;4o2UGixlUJjtV9a10BPE32tBlvmylDJszCZbSEP2DMu+DE/H/gQmFalTOh4mcWB+4vPcZ4pMMv7p&#10;OQNGKxUG7fVpdfCWa7KmEy2D/ICaGWj7zmq+LJF3xax7YAYbDSXH4XH3uBQSMBjoLEq2YL787dzj&#10;sf7opaTGxk2p/bxjRlAi3yrsjJv+aOQ7PWyCspSYS0926VG7agEoUh/HVPNg4sfGyZNZGKg+4ozN&#10;/a3oYorj3Sl1J3Ph2nHCGeViPg8g7G3N3EqtNffUviQK5jsHRRlK52VqtenUw+4Oxe8m0Y/P5T6g&#10;Hv8X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ZeNP1AAAAAUBAAAPAAAAAAAAAAEAIAAAACIA&#10;AABkcnMvZG93bnJldi54bWxQSwECFAAUAAAACACHTuJAaEqlXEYCAAB3BAAADgAAAAAAAAABACAA&#10;AAAjAQAAZHJzL2Uyb0RvYy54bWxQSwUGAAAAAAYABgBZAQAA2wUAAAAA&#10;">
                  <v:fill on="t" focussize="0,0"/>
                  <v:stroke weight="0.5pt" color="#000000 [3204]" joinstyle="round"/>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锅炉房</w:t>
                        </w:r>
                      </w:p>
                    </w:txbxContent>
                  </v:textbox>
                </v:shape>
                <v:shape id="文本框 59" o:spid="_x0000_s1026" o:spt="202" type="#_x0000_t202" style="position:absolute;left:3797935;top:1640205;height:419100;width:1133475;" fillcolor="#FFFFFF [3201]" filled="t" stroked="t" coordsize="21600,21600" o:gfxdata="UEsDBAoAAAAAAIdO4kAAAAAAAAAAAAAAAAAEAAAAZHJzL1BLAwQUAAAACACHTuJAsGXjT9QAAAAF&#10;AQAADwAAAGRycy9kb3ducmV2LnhtbE2PwWrDMBBE74X+g9hCbo1sh7jBtRxooVB6a+pLb4q1sU2l&#10;lZGUOPn7bnNJLwvDDDNv6+3ZWXHCEEdPCvJlBgKp82akXkH79fa4ARGTJqOtJ1RwwQjb5v6u1pXx&#10;M33iaZd6wSUUK61gSGmqpIzdgE7HpZ+Q2Dv44HRiGXppgp653FlZZFkpnR6JFwY94euA3c/u6BS8&#10;ly/pG1vzYVbFys+t7MLBRqUWD3n2DCLhOd3C8IfP6NAw094fyURhFfAj6XrZ26yLJxB7BWWer0E2&#10;tfxP3/wCUEsDBBQAAAAIAIdO4kAcEMrKTAIAAHgEAAAOAAAAZHJzL2Uyb0RvYy54bWytVM2O2jAQ&#10;vlfqO1i+lyQQoCDCirKiqoS6K9GqZ8dxIKrjcW1DQh+g+wY99dJ7n4vn6Nj8LNvtqSoHM/Z8fDPz&#10;zQyTm7aWZCeMrUBlNOnElAjFoajUOqMfPyxevabEOqYKJkGJjO6FpTfTly8mjR6LLmxAFsIQJFF2&#10;3OiMbpzT4yiyfCNqZjughUJnCaZmDq9mHRWGNchey6gbx4OoAVNoA1xYi6+3RyedBv6yFNzdlaUV&#10;jsiMYm4unCacuT+j6YSN14bpTcVPabB/yKJmlcKgF6pb5hjZmuoZVV1xAxZK1+FQR1CWFRehBqwm&#10;if+oZrVhWoRaUByrLzLZ/0fL3+/uDakK7F2SUKJYjU06fH84/Ph1+PmN9EdeoUbbMQJXGqGufQMt&#10;os/vFh994W1pav+NJRH094aj4ajXp2SP2EEad+P+UWvROsI9QdLrpUMEcESkySiJQzOiRyZtrHsr&#10;oCbeyKjBXgaJ2W5pHWaF0DPEB7Ygq2JRSRkuZp3PpSE7hn1fhI8Pjz95ApOKNBkd9PpxYH7i89wX&#10;ilwy/vk5A/JJhbReoKMQ3nJt3p5Uy6HYo2gGjoNnNV9UyLtk1t0zg5OGM4nb4+7wKCVgMnCyKNmA&#10;+fq3d4/HAUAvJQ1Obkbtly0zghL5TuFojJI09aMeLml/2MWLufbk1x61reeAImHzMbtgeryTZ7M0&#10;UH/CJZv5qOhiimPsjLqzOXfHfcIl5WI2CyAcbs3cUq0099S+JQpmWwdlFVrnZTpqc1IPxzu057SK&#10;fn+u7wH1+Icx/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wZeNP1AAAAAUBAAAPAAAAAAAAAAEA&#10;IAAAACIAAABkcnMvZG93bnJldi54bWxQSwECFAAUAAAACACHTuJAHBDKykwCAAB4BAAADgAAAAAA&#10;AAABACAAAAAjAQAAZHJzL2Uyb0RvYy54bWxQSwUGAAAAAAYABgBZAQAA4QUAAAAA&#10;">
                  <v:fill on="t" focussize="0,0"/>
                  <v:stroke weight="0.5pt" color="#000000 [3204]" joinstyle="round"/>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办公楼</w:t>
                        </w:r>
                      </w:p>
                    </w:txbxContent>
                  </v:textbox>
                </v:shape>
                <v:shape id="文本框 61" o:spid="_x0000_s1026" o:spt="202" type="#_x0000_t202" style="position:absolute;left:4645660;top:903605;height:332740;width:609600;" fillcolor="#FFFFFF [3201]" filled="t" stroked="t" coordsize="21600,21600" o:gfxdata="UEsDBAoAAAAAAIdO4kAAAAAAAAAAAAAAAAAEAAAAZHJzL1BLAwQUAAAACACHTuJAsGXjT9QAAAAF&#10;AQAADwAAAGRycy9kb3ducmV2LnhtbE2PwWrDMBBE74X+g9hCbo1sh7jBtRxooVB6a+pLb4q1sU2l&#10;lZGUOPn7bnNJLwvDDDNv6+3ZWXHCEEdPCvJlBgKp82akXkH79fa4ARGTJqOtJ1RwwQjb5v6u1pXx&#10;M33iaZd6wSUUK61gSGmqpIzdgE7HpZ+Q2Dv44HRiGXppgp653FlZZFkpnR6JFwY94euA3c/u6BS8&#10;ly/pG1vzYVbFys+t7MLBRqUWD3n2DCLhOd3C8IfP6NAw094fyURhFfAj6XrZ26yLJxB7BWWer0E2&#10;tfxP3/wCUEsDBBQAAAAIAIdO4kCfF7vrSgIAAHYEAAAOAAAAZHJzL2Uyb0RvYy54bWytVM1uEzEQ&#10;viPxDpbvdDd/C426qUKrIKSKViqIs+P1Jiu8HmM72S0PAG/AiQt3nqvPwWcn6Q/lhMjBGfubfDPz&#10;zUxOTvtWs61yviFT8sFRzpkykqrGrEr+4f3ixSvOfBCmEpqMKvmN8vx09vzZSWenakhr0pVyDCTG&#10;Tztb8nUIdpplXq5VK/wRWWUA1uRaEXB1q6xyogN7q7NhnhdZR66yjqTyHq/nO5DPEn9dKxku69qr&#10;wHTJkVtIp0vnMp7Z7ERMV07YdSP3aYh/yKIVjUHQO6pzEQTbuOYJVdtIR57qcCSpzaiuG6lSDahm&#10;kP9RzfVaWJVqgTje3snk/x+tfLe9cqyp0LvBkDMjWjTp9vu32x+/bn9+ZcUgKtRZP4XjtYVr6F9T&#10;D+/Du8djLLyvXRu/URIDPi7Gk6KA4jclP85HRT7ZSa36wCTwIj8ucsAS+Gg0fDlOrcjueazz4Y2i&#10;lkWj5A6dTAKL7YUPyAmuB5cY1pNuqkWjdbq41fJMO7YV6PoifWJ0/OSRmzasQyajSZ6YH2GR+45i&#10;qYX89JQBfNqANsqzkyFaoV/2e82WVN1AMke7sfNWLhrwXggfroTDnEEA7E64xFFrQjK0tzhbk/vy&#10;t/foj/YD5azD3Jbcf94IpzjTbw0G43gwhpYspMt48nKIi3uILB8iZtOeEUQaYEutTGb0D/pg1o7a&#10;j1ixeYwKSBiJ2CUPB/Ms7LYJKyrVfJ6cMNpWhAtzbWWkji0xNN8EqpvUuijTTpu9ehju1J79Isbt&#10;eXhPXvd/F7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GXjT9QAAAAFAQAADwAAAAAAAAABACAA&#10;AAAiAAAAZHJzL2Rvd25yZXYueG1sUEsBAhQAFAAAAAgAh07iQJ8Xu+tKAgAAdgQAAA4AAAAAAAAA&#10;AQAgAAAAIwEAAGRycy9lMm9Eb2MueG1sUEsFBgAAAAAGAAYAWQEAAN8FAAAAAA==&#10;">
                  <v:fill on="t" focussize="0,0"/>
                  <v:stroke weight="0.5pt" color="#000000 [3204]" joinstyle="round"/>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消毒池</w:t>
                        </w:r>
                      </w:p>
                    </w:txbxContent>
                  </v:textbox>
                </v:shape>
                <v:shape id="文本框 62" o:spid="_x0000_s1026" o:spt="202" type="#_x0000_t202" style="position:absolute;left:3969385;top:965200;height:266700;width:457200;" fillcolor="#FFFFFF [3201]" filled="t" stroked="t" coordsize="21600,21600" o:gfxdata="UEsDBAoAAAAAAIdO4kAAAAAAAAAAAAAAAAAEAAAAZHJzL1BLAwQUAAAACACHTuJAsGXjT9QAAAAF&#10;AQAADwAAAGRycy9kb3ducmV2LnhtbE2PwWrDMBBE74X+g9hCbo1sh7jBtRxooVB6a+pLb4q1sU2l&#10;lZGUOPn7bnNJLwvDDDNv6+3ZWXHCEEdPCvJlBgKp82akXkH79fa4ARGTJqOtJ1RwwQjb5v6u1pXx&#10;M33iaZd6wSUUK61gSGmqpIzdgE7HpZ+Q2Dv44HRiGXppgp653FlZZFkpnR6JFwY94euA3c/u6BS8&#10;ly/pG1vzYVbFys+t7MLBRqUWD3n2DCLhOd3C8IfP6NAw094fyURhFfAj6XrZ26yLJxB7BWWer0E2&#10;tfxP3/wCUEsDBBQAAAAIAIdO4kC8hJH/SAIAAHYEAAAOAAAAZHJzL2Uyb0RvYy54bWytVM2O0zAQ&#10;viPxDpbvNP3Nbqumq9JVEdKKXakgzq5jNxGOx9huk/IA8AacuHDnufocjJ2222U5IXJwxv4m33i+&#10;mcn0pqkU2QnrStAZ7XW6lAjNIS/1JqMf3i9fXVPiPNM5U6BFRvfC0ZvZyxfT2kxEHwpQubAESbSb&#10;1CajhfdmkiSOF6JirgNGaAQl2Ip53NpNkltWI3ulkn63myY12NxY4MI5PL1tQTqL/FIK7u+ldMIT&#10;lVG8m4+rjes6rMlsyiYby0xR8uM12D/comKlxqBnqlvmGdna8hlVVXILDqTvcKgSkLLkIuaA2fS6&#10;f2SzKpgRMRcUx5mzTO7/0fJ3uwdLyhxr1xtQolmFRTp8/3b48evw8ytJ+0Gh2rgJOq4MuvrmNTTo&#10;fTp3eBgSb6StwhtTIogPxul4cD2iZJ/RcTrCUrVSi8YTjvhwdBXOCEe8n6ZXLZ488hjr/BsBFQlG&#10;Ri1WMgrMdnfO453Q9eQSwjpQZb4slYobu1kvlCU7hlVfxidEx0+euClN6oymg1E3Mj/BAveZYq0Y&#10;//ScAfmURtogTytDsHyzbo6arSHfo2QW2rZzhi9L5L1jzj8wi32GAuDs+HtcpAK8DBwtSgqwX/52&#10;Hvyx/IhSUmPfZtR93jIrKFFvNTbGuDcchkaPm6gyJfYSWV8ielstAEXq4ZQaHk382Hp1MqWF6iOO&#10;2DxERYhpjrEz6k/mwrfThCPKxXwenbC1DfN3emV4oA4l0TDfepBlLF2QqdXmqB42dyzPcRDD9Fzu&#10;o9fj72L2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Bl40/UAAAABQEAAA8AAAAAAAAAAQAgAAAA&#10;IgAAAGRycy9kb3ducmV2LnhtbFBLAQIUABQAAAAIAIdO4kC8hJH/SAIAAHYEAAAOAAAAAAAAAAEA&#10;IAAAACMBAABkcnMvZTJvRG9jLnhtbFBLBQYAAAAABgAGAFkBAADdBQAAAAA=&#10;">
                  <v:fill on="t" focussize="0,0"/>
                  <v:stroke weight="0.5pt" color="#000000 [3204]" joinstyle="round"/>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地磅</w:t>
                        </w:r>
                      </w:p>
                    </w:txbxContent>
                  </v:textbox>
                </v:shape>
                <v:shape id="文本框 63" o:spid="_x0000_s1026" o:spt="202" type="#_x0000_t202" style="position:absolute;left:4646930;top:2856230;height:332740;width:609600;" fillcolor="#FFFFFF [3201]" filled="t" stroked="t" coordsize="21600,21600" o:gfxdata="UEsDBAoAAAAAAIdO4kAAAAAAAAAAAAAAAAAEAAAAZHJzL1BLAwQUAAAACACHTuJAsGXjT9QAAAAF&#10;AQAADwAAAGRycy9kb3ducmV2LnhtbE2PwWrDMBBE74X+g9hCbo1sh7jBtRxooVB6a+pLb4q1sU2l&#10;lZGUOPn7bnNJLwvDDDNv6+3ZWXHCEEdPCvJlBgKp82akXkH79fa4ARGTJqOtJ1RwwQjb5v6u1pXx&#10;M33iaZd6wSUUK61gSGmqpIzdgE7HpZ+Q2Dv44HRiGXppgp653FlZZFkpnR6JFwY94euA3c/u6BS8&#10;ly/pG1vzYVbFys+t7MLBRqUWD3n2DCLhOd3C8IfP6NAw094fyURhFfAj6XrZ26yLJxB7BWWer0E2&#10;tfxP3/wCUEsDBBQAAAAIAIdO4kC+PRB4SwIAAHcEAAAOAAAAZHJzL2Uyb0RvYy54bWytVM1uEzEQ&#10;viPxDpbvdDc/3bZRN1VoFYRU0UoFcXa83mSF12NsJ7vlAeANOHHhznP1OfjsJP2hnBA5ODOeL994&#10;vpnJ6VnfarZRzjdkSj44yDlTRlLVmGXJP7yfvzrmzAdhKqHJqJLfKs/Ppi9fnHZ2ooa0Il0px0Bi&#10;/KSzJV+FYCdZ5uVKtcIfkFUGwZpcKwJct8wqJzqwtzob5nmRdeQq60gq73F7sQ3yaeKvayXDVV17&#10;FZguOd4W0unSuYhnNj0Vk6UTdtXI3TPEP7yiFY1B0nuqCxEEW7vmGVXbSEee6nAgqc2orhupUg2o&#10;ZpD/Uc3NSliVaoE43t7L5P8frXy3uXasqdC7wZgzI1o06e77t7sfv+5+fmXFKCrUWT8B8MYCGvrX&#10;1AO9v/e4jIX3tWvjN0piiI+LcXEyguK3JR8eHxZD2Elr1QcmASjykyJHXAIwGg2PximePRBZ58Mb&#10;RS2LRskdWpkUFptLH0AF6B4S83rSTTVvtE6OWy7OtWMbgbbP0ydmx0+ewLRhHV4yOswT85NY5L6n&#10;WGghPz1nAJ82oI36bHWIVugX/U60BVW30MzRdu68lfMGvJfCh2vhMGgQAMsTrnDUmvAY2lmcrch9&#10;+dt9xKP/iHLWYXBL7j+vhVOc6bcGk3EyGENLFpIzPjwawnGPI4vHEbNuzwkiDbCmViYz4oPem7Wj&#10;9iN2bBazIiSMRO6Sh715HrbrhB2VajZLIMy2FeHS3FgZqWNLDM3WgeomtS7KtNVmpx6mO7Vnt4lx&#10;fR77CfXwfzH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Bl40/UAAAABQEAAA8AAAAAAAAAAQAg&#10;AAAAIgAAAGRycy9kb3ducmV2LnhtbFBLAQIUABQAAAAIAIdO4kC+PRB4SwIAAHcEAAAOAAAAAAAA&#10;AAEAIAAAACMBAABkcnMvZTJvRG9jLnhtbFBLBQYAAAAABgAGAFkBAADgBQAAAAA=&#10;">
                  <v:fill on="t" focussize="0,0"/>
                  <v:stroke weight="0.5pt" color="#000000 [3204]" joinstyle="round"/>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消毒池</w:t>
                        </w:r>
                      </w:p>
                    </w:txbxContent>
                  </v:textbox>
                </v:shape>
                <v:shape id="文本框 64" o:spid="_x0000_s1026" o:spt="202" type="#_x0000_t202" style="position:absolute;left:5004435;top:1250950;height:485775;width:421640;" fillcolor="#FFFFFF [3201]" filled="t" stroked="f" coordsize="21600,21600" o:gfxdata="UEsDBAoAAAAAAIdO4kAAAAAAAAAAAAAAAAAEAAAAZHJzL1BLAwQUAAAACACHTuJASkWpnNIAAAAF&#10;AQAADwAAAGRycy9kb3ducmV2LnhtbE2PzU7DMBCE70i8g7VI3KjjipYqzaYHJK5ItKVnN17iqPY6&#10;st3fp8dwgctKoxnNfNusLt6JE8U0BEZQkwoEcRfMwD3CdvP2tACRsmajXWBCuFKCVXt/1+jahDN/&#10;0Gmde1FKONUaweY81lKmzpLXaRJG4uJ9heh1LjL20kR9LuXeyWlVzaXXA5cFq0d6tdQd1kePsOv9&#10;bfepxmiNd8/8frtutmFAfHxQ1RJEpkv+C8MPfkGHtjDtw5FNEg6hPJJ/b/EWs+kLiD3CXKkZyLaR&#10;/+nbb1BLAwQUAAAACACHTuJAEeRuSz8CAABPBAAADgAAAGRycy9lMm9Eb2MueG1srVTNjtowEL5X&#10;6jtYvpckbAK7iLCirKgqoe5KtOrZOA5EcjyubUjoA7RvsKdeeu9z8RwdO2GX/pyq5uCMPV8+z3wz&#10;k+ltW0tyEMZWoHKaDGJKhOJQVGqb0w/vl6+uKbGOqYJJUCKnR2Hp7ezli2mjJ2IIO5CFMARJlJ00&#10;Oqc75/QkiizfiZrZAWih0FmCqZnDrdlGhWENstcyGsbxKGrAFNoAF9bi6V3npLPAX5aCu/uytMIR&#10;mVOMzYXVhHXj12g2ZZOtYXpX8T4M9g9R1KxSeOkT1R1zjOxN9QdVXXEDFko34FBHUJYVFyEHzCaJ&#10;f8tmvWNahFxQHKufZLL/j5a/OzwYUhVYuySjRLEai3R6/Hr69uP0/QsZpV6hRtsJAtcaoa59DS2i&#10;z+cWD33ibWlq/8aUCPqzOE7TK2Q8InaYxTdZr7VoHeEISIfJKMWKcASk19l4nHnG6JlIG+veCKiJ&#10;N3JqsJRBYXZYWddBzxB/rwVZFctKyrAx281CGnJgWPZleHr2X2BSkSanoyuMzX+lwH/fUUuFwfi8&#10;u/y85dpN24uxgeKIWhjo+slqvqwwyhWz7oEZbCBMDIfC3eNSSsBLoLco2YH5/Ldzj8e6opeSBhsy&#10;p/bTnhlBiXyrsOI3Ser1cmGTZuMhbsylZ3PpUft6AZh8guOneTA93smzWRqoP+LszP2t6GKK4905&#10;dWdz4boxwdnjYj4PIOxZzdxKrTX31J1o872Dsgol8TJ12vTqYdeGovYT5sfich9Qz/+B2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KRamc0gAAAAUBAAAPAAAAAAAAAAEAIAAAACIAAABkcnMvZG93&#10;bnJldi54bWxQSwECFAAUAAAACACHTuJAEeRuSz8CAABPBAAADgAAAAAAAAABACAAAAAhAQAAZHJz&#10;L2Uyb0RvYy54bWxQSwUGAAAAAAYABgBZAQAA0gUAAAAA&#10;">
                  <v:fill on="t" focussize="0,0"/>
                  <v:stroke on="f" weight="0.5pt"/>
                  <v:imagedata o:title=""/>
                  <o:lock v:ext="edit" aspectratio="f"/>
                  <v:textbox>
                    <w:txbxContent>
                      <w:p>
                        <w:pPr>
                          <w:rPr>
                            <w:rFonts w:hint="eastAsia" w:ascii="宋体" w:hAnsi="宋体" w:eastAsia="宋体" w:cs="宋体"/>
                            <w:sz w:val="18"/>
                            <w:szCs w:val="18"/>
                            <w:lang w:eastAsia="zh-CN"/>
                          </w:rPr>
                        </w:pPr>
                        <w:r>
                          <w:rPr>
                            <w:rFonts w:hint="eastAsia" w:ascii="宋体" w:hAnsi="宋体" w:eastAsia="宋体" w:cs="宋体"/>
                            <w:sz w:val="18"/>
                            <w:szCs w:val="18"/>
                            <w:lang w:eastAsia="zh-CN"/>
                          </w:rPr>
                          <w:t>物流入口</w:t>
                        </w:r>
                      </w:p>
                    </w:txbxContent>
                  </v:textbox>
                </v:shape>
                <v:shape id="文本框 65" o:spid="_x0000_s1026" o:spt="202" type="#_x0000_t202" style="position:absolute;left:5005070;top:2351405;height:448310;width:429260;" fillcolor="#FFFFFF [3201]" filled="t" stroked="f" coordsize="21600,21600" o:gfxdata="UEsDBAoAAAAAAIdO4kAAAAAAAAAAAAAAAAAEAAAAZHJzL1BLAwQUAAAACACHTuJASkWpnNIAAAAF&#10;AQAADwAAAGRycy9kb3ducmV2LnhtbE2PzU7DMBCE70i8g7VI3KjjipYqzaYHJK5ItKVnN17iqPY6&#10;st3fp8dwgctKoxnNfNusLt6JE8U0BEZQkwoEcRfMwD3CdvP2tACRsmajXWBCuFKCVXt/1+jahDN/&#10;0Gmde1FKONUaweY81lKmzpLXaRJG4uJ9heh1LjL20kR9LuXeyWlVzaXXA5cFq0d6tdQd1kePsOv9&#10;bfepxmiNd8/8frtutmFAfHxQ1RJEpkv+C8MPfkGHtjDtw5FNEg6hPJJ/b/EWs+kLiD3CXKkZyLaR&#10;/+nbb1BLAwQUAAAACACHTuJASYt90UQCAABPBAAADgAAAGRycy9lMm9Eb2MueG1srVTNjtowEL5X&#10;6jtYvpckkLC7EWFFWVFVQt2VaNWzcRwSyfG4tiGhD9C+wZ566b3PxXN0bGCX/pyq5uDMeL7Mzzcz&#10;mdz2rSQ7YWwDqqDJIKZEKA5lozYF/fB+8eqaEuuYKpkEJQq6F5beTl++mHQ6F0OoQZbCEHSibN7p&#10;gtbO6TyKLK9Fy+wAtFBorMC0zKFqNlFpWIfeWxkN43gcdWBKbYALa/H27mik0+C/qgR391VlhSOy&#10;oJibC6cJ59qf0XTC8o1hum74KQ32D1m0rFEY9MnVHXOMbE3zh6u24QYsVG7AoY2gqhouQg1YTRL/&#10;Vs2qZlqEWpAcq59osv/PLX+3ezCkKbF3yZgSxVps0uHx6+Hbj8P3L2SceYY6bXMErjRCXf8aekSf&#10;7y1e+sL7yrT+jSURtGdxnMVXyPi+oMNRlqRx8MRy0TvCEZAOb4ZjtHMEpOn1KAm9iJ4daWPdGwEt&#10;8UJBDbYyMMx2S+swKYSeIT6uBdmUi0bKoJjNei4N2TFs+yI8Pl/85BeYVKQr6HiUxcGzAv/9EScV&#10;wn3dx/q85Pp1fyJjDeUeuTBwnCer+aLBLJfMugdmcICwMFwKd49HJQGDwEmipAbz+W/3Ho99RSsl&#10;HQ5kQe2nLTOCEvlWYcdvkjT1ExyUNLsaomIuLetLi9q2c8DiE1w/zYPo8U6excpA+xF3Z+ajookp&#10;jrEL6s7i3B3XBHePi9ksgHBmNXNLtdLcu/ZUK5htHVRNaImn6cjNiT2c2kD7acP8WlzqAfX8H5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pFqZzSAAAABQEAAA8AAAAAAAAAAQAgAAAAIgAAAGRy&#10;cy9kb3ducmV2LnhtbFBLAQIUABQAAAAIAIdO4kBJi33RRAIAAE8EAAAOAAAAAAAAAAEAIAAAACEB&#10;AABkcnMvZTJvRG9jLnhtbFBLBQYAAAAABgAGAFkBAADX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20" w:lineRule="auto"/>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人流入口</w:t>
                        </w:r>
                      </w:p>
                    </w:txbxContent>
                  </v:textbox>
                </v:shape>
                <v:shape id="等腰三角形 66" o:spid="_x0000_s1026" o:spt="5" type="#_x0000_t5" style="position:absolute;left:400685;top:3545840;height:133350;width:133350;v-text-anchor:middle;" fillcolor="#FF0000" filled="t" stroked="t" coordsize="21600,21600" o:gfxdata="UEsDBAoAAAAAAIdO4kAAAAAAAAAAAAAAAAAEAAAAZHJzL1BLAwQUAAAACACHTuJAhL8oidUAAAAF&#10;AQAADwAAAGRycy9kb3ducmV2LnhtbE2PS2vDMBCE74X+B7GFXkIjK5AHruUcQtpTKTQJOSvWxjKx&#10;VkbaPNpfX7WX9rIwzDDzbbW8+V5cMKYukAY1LkAgNcF21GrYbV+eFiASG7KmD4QaPjHBsr6/q0xp&#10;w5U+8LLhVuQSSqXR4JiHUsrUOPQmjcOAlL1jiN5wlrGVNpprLve9nBTFTHrTUV5wZsCVw+a0OXsN&#10;x737itF265Pi9/AmdyN89SOtHx9U8QyC8cZ/YfjBz+hQZ6ZDOJNNoteQH+Hfm73FdDIHcdAwU2oK&#10;sq7kf/r6G1BLAwQUAAAACACHTuJAPn5aAIACAADhBAAADgAAAGRycy9lMm9Eb2MueG1srVS7bhQx&#10;FO2R+AfLPZl9TbKsMhutEg1CishKAVHf9XhmLPmF7X2EniItn0BDhURJw9+AyGdw7ZkkG0KF2MJ7&#10;r++Zc98+PtkpSTbceWF0QYcHA0q4ZqYSuinom9flsyklPoCuQBrNC3rFPT2ZP31yvLUzPjKtkRV3&#10;BEm0n21tQdsQ7CzLPGu5An9gLNdorI1TEFB1TVY52CK7ktloMDjMtsZV1hnGvcfbs85I54m/rjkL&#10;F3XteSCyoBhbSKdL5yqe2fwYZo0D2wrWhwH/EIUCodHpHdUZBCBrJx5RKcGc8aYOB8yozNS1YDzl&#10;gNkMB39kc9mC5SkXLI63d2Xy/4+WvdosHREV9m54RIkGhU369eX65sPXH9+ubz5//Pn9Ezk8jHXa&#10;Wj9D+KVdul7zKMakd7VT8R/TIbuCTrAv05ySq4KO80k+nfRl5rtAGNqH4/E4x2YwBPQyEmb3PNb5&#10;8IIbRaJQ0OAE6EbGSsAMNuc+dPBbWLz2RoqqFFImxTWrU+nIBrDrZTnAX0wAPTyASU22GMHoCM2E&#10;AU5fLSGgqCzWw+uGEpANjjULLvl+8LXfdzIq89G07EAtVLxzne977uCPo4hZnIFvu0+Si24qlQi4&#10;GlKogk4j0W0OUiNJbEZX/iitTHWFbXSmm29vWSmQ9hx8WILDgcYEcUnDBR61NJi16SVKWuPe/+0+&#10;4nHO0ErJFhcEK/JuDY5TIl9qnMDnwwk2loSkTPKjESpu37Lat+i1OjXYjSE+B5YlMeKDvBVrZ9Rb&#10;3OVF9Iom0Ax9d7XvldPQLS6+BowvFgmGW2QhnOtLyyJ57L42i3UwtUhTcl+dvmi4R6kH/c7HRd3X&#10;E+r+ZZ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S/KInVAAAABQEAAA8AAAAAAAAAAQAgAAAA&#10;IgAAAGRycy9kb3ducmV2LnhtbFBLAQIUABQAAAAIAIdO4kA+floAgAIAAOEEAAAOAAAAAAAAAAEA&#10;IAAAACQBAABkcnMvZTJvRG9jLnhtbFBLBQYAAAAABgAGAFkBAAAWBgAAAAA=&#10;" adj="10800">
                  <v:fill on="t" focussize="0,0"/>
                  <v:stroke weight="1pt" color="#2F528F [3204]" miterlimit="8" joinstyle="miter"/>
                  <v:imagedata o:title=""/>
                  <o:lock v:ext="edit" aspectratio="f"/>
                </v:shape>
                <v:shape id="文本框 10" o:spid="_x0000_s1026" o:spt="202" type="#_x0000_t202" style="position:absolute;left:608330;top:3488690;height:314325;width:1238250;" fillcolor="#FFFFFF [3201]" filled="t" stroked="f" coordsize="21600,21600" o:gfxdata="UEsDBAoAAAAAAIdO4kAAAAAAAAAAAAAAAAAEAAAAZHJzL1BLAwQUAAAACACHTuJASkWpnNIAAAAF&#10;AQAADwAAAGRycy9kb3ducmV2LnhtbE2PzU7DMBCE70i8g7VI3KjjipYqzaYHJK5ItKVnN17iqPY6&#10;st3fp8dwgctKoxnNfNusLt6JE8U0BEZQkwoEcRfMwD3CdvP2tACRsmajXWBCuFKCVXt/1+jahDN/&#10;0Gmde1FKONUaweY81lKmzpLXaRJG4uJ9heh1LjL20kR9LuXeyWlVzaXXA5cFq0d6tdQd1kePsOv9&#10;bfepxmiNd8/8frtutmFAfHxQ1RJEpkv+C8MPfkGHtjDtw5FNEg6hPJJ/b/EWs+kLiD3CXKkZyLaR&#10;/+nbb1BLAwQUAAAACACHTuJAMoIwTD0CAABPBAAADgAAAGRycy9lMm9Eb2MueG1srVTNjtowEL5X&#10;6jtYvpeQBCiLCCvKiqrSqrsSrXo2jkMiOR7XNiT0Ado36KmX3vtcPEfHTljoz6kqBzP2fP48881M&#10;5rdtLclBGFuBymg8GFIiFIe8UruMvn+3fjGlxDqmciZBiYwehaW3i+fP5o2eiQRKkLkwBEmUnTU6&#10;o6VzehZFlpeiZnYAWih0FmBq5nBrdlFuWIPstYyS4XASNWBybYALa/H0rnPSReAvCsHdQ1FY4YjM&#10;KMbmwmrCuvVrtJiz2c4wXVa8D4P9QxQ1qxQ++kR1xxwje1P9QVVX3ICFwg041BEURcVFyAGziYe/&#10;ZbMpmRYhFxTH6ieZ7P+j5W8Pj4ZUOdYuxlIpVmORTl+/nL79OH3/TOKgUKPtDIEbjVDXvoIW0V45&#10;f27x0CfeFqb2/5gSQf9kOE1TFPyY0XQ0nU5ueqlF6wj395N0mowRwD0iHqXJ2DNGFyJtrHstoCbe&#10;yKjBUgaF2eHeug56hvh3LcgqX1dSho3ZbVfSkAPDsq/Dr2f/BSYVaTDUFOPwtxT4+x21VBjMJT9v&#10;uXbb9klvIT+iFga6frKaryuM8p5Z98gMNhAmhkPhHnApJOAj0FuUlGA+/e3c47Gu6KWkwYbMqP24&#10;Z0ZQIt8orPhNPBr5Dg6b0fhlghtz7dlee9S+XgEmH+P4aR5Mj3fybBYG6g84O0v/KrqY4vh2Rt3Z&#10;XLluTHD2uFguAwh7VjN3rzaae+pOtOXeQVGFkniZOm169bBrQ1H7CfNjcb0PqMt3YPE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kWpnNIAAAAFAQAADwAAAAAAAAABACAAAAAiAAAAZHJzL2Rvd25y&#10;ZXYueG1sUEsBAhQAFAAAAAgAh07iQDKCMEw9AgAATwQAAA4AAAAAAAAAAQAgAAAAIQEAAGRycy9l&#10;Mm9Eb2MueG1sUEsFBgAAAAAGAAYAWQEAANAFAAAAAA==&#10;">
                  <v:fill on="t" focussize="0,0"/>
                  <v:stroke on="f" weight="0.5pt"/>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噪声监测点</w:t>
                        </w:r>
                      </w:p>
                      <w:p/>
                    </w:txbxContent>
                  </v:textbox>
                </v:shape>
                <v:shape id="文本框 14" o:spid="_x0000_s1026" o:spt="202" type="#_x0000_t202" style="position:absolute;left:2094230;top:3488690;height:314325;width:1262380;" fillcolor="#FFFFFF [3201]" filled="t" stroked="f" coordsize="21600,21600" o:gfxdata="UEsDBAoAAAAAAIdO4kAAAAAAAAAAAAAAAAAEAAAAZHJzL1BLAwQUAAAACACHTuJASkWpnNIAAAAF&#10;AQAADwAAAGRycy9kb3ducmV2LnhtbE2PzU7DMBCE70i8g7VI3KjjipYqzaYHJK5ItKVnN17iqPY6&#10;st3fp8dwgctKoxnNfNusLt6JE8U0BEZQkwoEcRfMwD3CdvP2tACRsmajXWBCuFKCVXt/1+jahDN/&#10;0Gmde1FKONUaweY81lKmzpLXaRJG4uJ9heh1LjL20kR9LuXeyWlVzaXXA5cFq0d6tdQd1kePsOv9&#10;bfepxmiNd8/8frtutmFAfHxQ1RJEpkv+C8MPfkGHtjDtw5FNEg6hPJJ/b/EWs+kLiD3CXKkZyLaR&#10;/+nbb1BLAwQUAAAACACHTuJADpQveEACAABQBAAADgAAAGRycy9lMm9Eb2MueG1srVTNjtowEL5X&#10;6jtYvpf8ECggwoqyoqq06q5Eq56N40Akx+PahoQ+QPsGPfXSe5+L5+jYCbv051SVg5nxfHzj+WaG&#10;+U1bS3IUxlagcpoMYkqE4lBUapfT9+/WLyaUWMdUwSQokdOTsPRm8fzZvNEzkcIeZCEMQRJlZ43O&#10;6d45PYsiy/eiZnYAWigMlmBq5tA1u6gwrEH2WkZpHI+jBkyhDXBhLd7edkG6CPxlKbi7L0srHJE5&#10;xbe5cJpwbv0ZLeZstjNM7yveP4P9wytqVilM+kh1yxwjB1P9QVVX3ICF0g041BGUZcVFqAGrSeLf&#10;qtnsmRahFhTH6keZ7P+j5W+PD4ZUBfYumVKiWI1NOn/9cv724/z9M0kyr1Cj7QyBG41Q176CFtGX&#10;e4uXvvC2NLX/xpIIxtN4mqVDVPyU02E2mYynvdaidYR7gnScDicI4B6RZMN05CmjJyZtrHstoCbe&#10;yKnBXgaJ2fHOug56gfjEFmRVrCspg2N225U05Miw7+vw6dl/gUlFmpyOh6M4MCvwv++opcLH+MK7&#10;Ar3l2m3bq7GF4oRiGOgGymq+rvCVd8y6B2ZwgrAw3Ap3j0cpAZNAb1GyB/Ppb/cej43FKCUNTmRO&#10;7ccDM4IS+UZhy6dJlvkRDk42epmiY64j2+uIOtQrwOIT3D/Ng+nxTl7M0kD9AZdn6bNiiCmOuXPq&#10;LubKdXuCy8fFchlAOLSauTu10dxTe6kVLA8Oyiq0xMvUadOrh2MbmtqvmN+Laz+gnv4IF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kWpnNIAAAAFAQAADwAAAAAAAAABACAAAAAiAAAAZHJzL2Rv&#10;d25yZXYueG1sUEsBAhQAFAAAAAgAh07iQA6UL3hAAgAAUAQAAA4AAAAAAAAAAQAgAAAAIQEAAGRy&#10;cy9lMm9Eb2MueG1sUEsFBgAAAAAGAAYAWQEAANMFAAAAAA==&#10;">
                  <v:fill on="t" focussize="0,0"/>
                  <v:stroke on="f" weight="0.5pt"/>
                  <v:imagedata o:title=""/>
                  <o:lock v:ext="edit" aspectratio="f"/>
                  <v:textbox>
                    <w:txbxContent>
                      <w:p>
                        <w:r>
                          <w:rPr>
                            <w:rFonts w:hint="eastAsia" w:ascii="宋体" w:hAnsi="宋体" w:eastAsia="宋体" w:cs="宋体"/>
                            <w:lang w:eastAsia="zh-CN"/>
                          </w:rPr>
                          <w:t>有组织废气检测点</w:t>
                        </w:r>
                      </w:p>
                    </w:txbxContent>
                  </v:textbox>
                </v:shape>
                <v:shape id="菱形 67" o:spid="_x0000_s1026" o:spt="4" type="#_x0000_t4" style="position:absolute;left:1894205;top:3591560;height:130810;width:142875;v-text-anchor:middle;" filled="f" stroked="t" coordsize="21600,21600" o:gfxdata="UEsDBAoAAAAAAIdO4kAAAAAAAAAAAAAAAAAEAAAAZHJzL1BLAwQUAAAACACHTuJAQ6wPHdQAAAAF&#10;AQAADwAAAGRycy9kb3ducmV2LnhtbE2PwU7DMBBE70j8g7VI3KjtQNooxKkEUu+k9NKbG7tJhL0O&#10;sdMWvp6FC72MtJrVzJtqffGOnewUh4AK5EIAs9gGM2CnYPe+eSiAxaTRaBfQKviyEdb17U2lSxPO&#10;2NjTNnWMQjCWWkGf0lhyHtveeh0XYbRI3jFMXic6p46bSZ8p3DueCbHkXg9IDb0e7Wtv24/t7Klk&#10;89nMj+4FnzK5KnbNd7fPxZtS93dSPANL9pL+n+EXn9ChJqZDmNFE5hTQkPSn5BV5tgJ2ULCUMgde&#10;V/yavv4BUEsDBBQAAAAIAIdO4kBhHHmRYAIAAI4EAAAOAAAAZHJzL2Uyb0RvYy54bWytVEtu2zAQ&#10;3RfoHQjuG0mOHTuG5cBI4KJA0BhIi67HFGkR4K8kbTm9RO/QG/QAPU6BHqNDSkncz6qoFtRQM3zD&#10;efNGi6ujVuTAfZDW1LQ6KynhhtlGml1N379bv5pREiKYBpQ1vKYPPNCr5csXi87N+ci2VjXcEwQx&#10;Yd65mrYxunlRBNZyDeHMOm7QKazXEHHrd0XjoUN0rYpRWV4UnfWN85bxEPDrTe+ky4wvBGfxTojA&#10;I1E1xbvFvPq8btNaLBcw33lwrWTDNeAfbqFBGkz6BHUDEcjeyz+gtGTeBiviGbO6sEJIxnMNWE1V&#10;/lbNfQuO51qQnOCeaAr/D5a9PWw8kQ32boT8GNDYpB+fv37/9oVcTBM9nQtzjLp3Gz/sApqp1qPw&#10;Or2xCnJEgNnleFROKHmo6fnksppcDPTyYyQsBYxHsyn6GQZU5+Wsyv7iGcj5EF9zq0kyatpI0NY0&#10;mVc43IaI+TH6MSqlNnYtlcpNVIZ0qYppiXUwQC0JBRFN7bC6YHaUgNqhSFn0GTJYJZt0PAEFv9te&#10;K08OgEJZr0t8UvGY7pewlPsGQtvHZVcvIS0j6lhJXdNZOvx4WhkESRT2pCVra5sH5NzbXozBsbVE&#10;2FsIcQMe1Yf3x4mKd7gIZbEoO1iUtNZ/+tv3FI+iQC8lHaoZC/64B88pUW8MyuWyGo+T/PNmPJmm&#10;XvtTz/bUY/b62iIPFc6uY9lM8VE9msJb/QEHb5WyogsMw9w9tcPmOvZThqPL+GqVw1DyDuKtuXcs&#10;gfcNXO2jFTL39pmdgTQUfe7BMKBpqk73Oer5N7L8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Os&#10;Dx3UAAAABQEAAA8AAAAAAAAAAQAgAAAAIgAAAGRycy9kb3ducmV2LnhtbFBLAQIUABQAAAAIAIdO&#10;4kBhHHmRYAIAAI4EAAAOAAAAAAAAAAEAIAAAACMBAABkcnMvZTJvRG9jLnhtbFBLBQYAAAAABgAG&#10;AFkBAAD1BQAAAAA=&#10;">
                  <v:fill on="f" focussize="0,0"/>
                  <v:stroke weight="1pt" color="#FF0000 [3204]" miterlimit="8" joinstyle="miter"/>
                  <v:imagedata o:title=""/>
                  <o:lock v:ext="edit" aspectratio="f"/>
                </v:shape>
                <v:shape id="椭圆 68" o:spid="_x0000_s1026" o:spt="3" type="#_x0000_t3" style="position:absolute;left:3551555;top:3601085;height:152400;width:152400;v-text-anchor:middle;" filled="f" stroked="t" coordsize="21600,21600" o:gfxdata="UEsDBAoAAAAAAIdO4kAAAAAAAAAAAAAAAAAEAAAAZHJzL1BLAwQUAAAACACHTuJA8zrT5dQAAAAF&#10;AQAADwAAAGRycy9kb3ducmV2LnhtbE2PwU7DMBBE70j8g7VI3KiTSkmqkE0PSIA4UhCoNydekoC9&#10;Drbbhr/HcIHLSqMZzbxttos14kg+TI4R8lUGgrh3euIB4fnp9moDIkTFWhnHhPBFAbbt+Vmjau1O&#10;/EjHXRxEKuFQK4QxxrmWMvQjWRVWbiZO3pvzVsUk/SC1V6dUbo1cZ1kprZo4LYxqppuR+o/dwSIU&#10;d5U2/n7/uu8WW8pPrl4e3j3i5UWeXYOItMS/MPzgJ3RoE1PnDqyDMAjpkfh7k7cp1hWIDqHM8wJk&#10;28j/9O03UEsDBBQAAAAIAIdO4kARs8yHVgIAAI4EAAAOAAAAZHJzL2Uyb0RvYy54bWytVM1uEzEQ&#10;viPxDpbvZJOQTcOqmypqFYRU0UoBcZ547awl/2E72YQH4Ck4cuWx4DkYe7dt+DkhcnBmPOP5+eab&#10;vbw6akUO3AdpTU0nozEl3DDbSLOr6ft36xcLSkIE04Cyhtf0xAO9Wj5/dtm5ik9ta1XDPcEgJlSd&#10;q2kbo6uKIrCWawgj67hBo7BeQ0TV74rGQ4fRtSqm4/G86KxvnLeMh4C3N72RLnN8ITiLd0IEHomq&#10;KdYW8+nzuU1nsbyEaufBtZINZcA/VKFBGkz6GOoGIpC9l3+E0pJ5G6yII2Z1YYWQjOcesJvJ+Ldu&#10;Ni04nntBcIJ7hCn8v7Ds7eHeE9ng7KYTSgxoHNKPr9++f/lM5osET+dChV4bd+8HLaCYej0Kr9M/&#10;dkGONX1ZlpOyLCk5oTzHbhZlDy8/RsLQYVJOZ2McAkOHQcaIxVMg50N8za0mSagpV0q6kACACg63&#10;IfbeD17p2ti1VArvoVKGdKmLi5wCkEtCQcRs2mF3wewoAbVDkrLoc8hglWzS8/Q6+N32WnlygESU&#10;/EvFY3G/uKXcNxDa3i+b+h61jMhjJXVNF+evlcEgCcIetCRtbXNCzL3tyRgcW0sMewsh3oNH9iFE&#10;uFHxDg+hLDZlB4mS1vpPf7tP/kgKtFLSIZux4Y978JwS9cYgXV5NZrNE/6zMyospKv7csj23mL2+&#10;togDEgKry2Lyj+pBFN7qD7h4q5QVTWAY5u6hHZTr2G8Zri7jq1V2Q8o7iLdm41gK3g9wtY9WyDzb&#10;J3QG0JD0eQbDgqatOtez19NnZPk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8zrT5dQAAAAFAQAA&#10;DwAAAAAAAAABACAAAAAiAAAAZHJzL2Rvd25yZXYueG1sUEsBAhQAFAAAAAgAh07iQBGzzIdWAgAA&#10;jgQAAA4AAAAAAAAAAQAgAAAAIwEAAGRycy9lMm9Eb2MueG1sUEsFBgAAAAAGAAYAWQEAAOsFAAAA&#10;AA==&#10;">
                  <v:fill on="f" focussize="0,0"/>
                  <v:stroke weight="1pt" color="#000000 [3213]" miterlimit="8" joinstyle="miter"/>
                  <v:imagedata o:title=""/>
                  <o:lock v:ext="edit" aspectratio="f"/>
                </v:shape>
                <v:shape id="文本框 70" o:spid="_x0000_s1026" o:spt="202" type="#_x0000_t202" style="position:absolute;left:3749675;top:3486785;height:352425;width:1352550;" fillcolor="#FFFFFF [3201]" filled="t" stroked="f" coordsize="21600,21600" o:gfxdata="UEsDBAoAAAAAAIdO4kAAAAAAAAAAAAAAAAAEAAAAZHJzL1BLAwQUAAAACACHTuJASkWpnNIAAAAF&#10;AQAADwAAAGRycy9kb3ducmV2LnhtbE2PzU7DMBCE70i8g7VI3KjjipYqzaYHJK5ItKVnN17iqPY6&#10;st3fp8dwgctKoxnNfNusLt6JE8U0BEZQkwoEcRfMwD3CdvP2tACRsmajXWBCuFKCVXt/1+jahDN/&#10;0Gmde1FKONUaweY81lKmzpLXaRJG4uJ9heh1LjL20kR9LuXeyWlVzaXXA5cFq0d6tdQd1kePsOv9&#10;bfepxmiNd8/8frtutmFAfHxQ1RJEpkv+C8MPfkGHtjDtw5FNEg6hPJJ/b/EWs+kLiD3CXKkZyLaR&#10;/+nbb1BLAwQUAAAACACHTuJAoZB0hkACAABQBAAADgAAAGRycy9lMm9Eb2MueG1srVTNjtowEL5X&#10;6jtYvpdASIBFhBVlRVVp1V2JVj0bxyGRHI9rGxL6AO0b7KmX3vtcPEfHDiz051SVg5nxfJ6fb2Yy&#10;u21rSfbC2ApURge9PiVCccgrtc3oh/erVxNKrGMqZxKUyOhBWHo7f/li1uipiKEEmQtD0Imy00Zn&#10;tHROT6PI8lLUzPZAC4XGAkzNHKpmG+WGNei9llHc74+iBkyuDXBhLd7edUY6D/6LQnD3UBRWOCIz&#10;irm5cJpwbvwZzWdsujVMlxU/pcH+IYuaVQqDPru6Y46Rnan+cFVX3ICFwvU41BEURcVFqAGrGfR/&#10;q2ZdMi1CLUiO1c802f/nlr/bPxpS5di7OKZEsRqbdHz6evz24/j9CxkHhhptpwhca4S69jW0iPbM&#10;+XuLl77wtjC1/8eSCNqH4+RmNE4pOaCcTEbjSdpxLVpHuHcwTOM0xZZwj0jjJA6A6OJJG+veCKiJ&#10;FzJqsJeBYra/tw6jI/QM8YEtyCpfVVIGxWw3S2nInmHfV+Hnw+OTX2BSkSajoyHm4V8p8O87nFQI&#10;vxToJddu2lPVG8gPSIaBbqCs5qsKs7xn1j0ygxOEheFWuAc8CgkYBE4SJSWYz3+793hsLFopaXAi&#10;M2o/7ZgRlMi3Clt+M0gSP8JBSdJxjIq5tmyuLWpXLwGLH+D+aR5Ej3fyLBYG6o+4PAsfFU1McYyd&#10;UXcWl67bE1w+LhaLAMKh1czdq7Xm3nVH2mLnoKhCSzxNHTcn9nBsA+2nFfN7ca0H1OVDMP8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kWpnNIAAAAFAQAADwAAAAAAAAABACAAAAAiAAAAZHJzL2Rv&#10;d25yZXYueG1sUEsBAhQAFAAAAAgAh07iQKGQdIZAAgAAUAQAAA4AAAAAAAAAAQAgAAAAIQEAAGRy&#10;cy9lMm9Eb2MueG1sUEsFBgAAAAAGAAYAWQEAANMFAAAAAA==&#10;">
                  <v:fill on="t" focussize="0,0"/>
                  <v:stroke on="f" weight="0.5pt"/>
                  <v:imagedata o:title=""/>
                  <o:lock v:ext="edit" aspectratio="f"/>
                  <v:textbox>
                    <w:txbxContent>
                      <w:p>
                        <w:pPr>
                          <w:rPr>
                            <w:rFonts w:hint="eastAsia" w:ascii="宋体" w:hAnsi="宋体" w:eastAsia="宋体" w:cs="宋体"/>
                            <w:highlight w:val="none"/>
                          </w:rPr>
                        </w:pPr>
                        <w:r>
                          <w:rPr>
                            <w:rFonts w:hint="eastAsia" w:ascii="宋体" w:hAnsi="宋体" w:eastAsia="宋体" w:cs="宋体"/>
                            <w:highlight w:val="none"/>
                            <w:lang w:eastAsia="zh-CN"/>
                          </w:rPr>
                          <w:t>无组织废气监测点</w:t>
                        </w:r>
                      </w:p>
                    </w:txbxContent>
                  </v:textbox>
                </v:shape>
                <v:shape id="等腰三角形 66" o:spid="_x0000_s1026" o:spt="5" type="#_x0000_t5" style="position:absolute;left:5275580;top:1791335;height:133350;width:133350;v-text-anchor:middle;" fillcolor="#FF0000" filled="t" stroked="t" coordsize="21600,21600" o:gfxdata="UEsDBAoAAAAAAIdO4kAAAAAAAAAAAAAAAAAEAAAAZHJzL1BLAwQUAAAACACHTuJAhL8oidUAAAAF&#10;AQAADwAAAGRycy9kb3ducmV2LnhtbE2PS2vDMBCE74X+B7GFXkIjK5AHruUcQtpTKTQJOSvWxjKx&#10;VkbaPNpfX7WX9rIwzDDzbbW8+V5cMKYukAY1LkAgNcF21GrYbV+eFiASG7KmD4QaPjHBsr6/q0xp&#10;w5U+8LLhVuQSSqXR4JiHUsrUOPQmjcOAlL1jiN5wlrGVNpprLve9nBTFTHrTUV5wZsCVw+a0OXsN&#10;x737itF265Pi9/AmdyN89SOtHx9U8QyC8cZ/YfjBz+hQZ6ZDOJNNoteQH+Hfm73FdDIHcdAwU2oK&#10;sq7kf/r6G1BLAwQUAAAACACHTuJAQ3xx/oICAADiBAAADgAAAGRycy9lMm9Eb2MueG1srVTNbhMx&#10;EL4j8Q6W73STTbdJo26qqNUipIpWKojzxOvdteQ/bOen3Dn0yiP0wgmJIxfeBkQfg7E3bVPKCZGD&#10;M+OZ/WbmmxkfHW+UJCvuvDC6pMO9ASVcM1ML3Zb07ZvqxYQSH0DXII3mJb3inh7Pnj87Wtspz01n&#10;ZM0dQRDtp2tb0i4EO80yzzquwO8ZyzUaG+MUBFRdm9UO1oiuZJYPBgfZ2rjaOsO493h72hvpLOE3&#10;DWfhvGk8D0SWFHML6XTpXMQzmx3BtHVgO8G2acA/ZKFAaAx6D3UKAcjSiSdQSjBnvGnCHjMqM00j&#10;GE81YDXDwR/VXHZgeaoFyfH2nib//2DZ69WFI6LG3uUjSjQobNKvL9e3H7/++HZ9+/nTz+835OAg&#10;8rS2forul/bCbTWPYix60zgV/7EcsilpkY+LYoJsXyHq+HA4GhU9z3wTCEMHvBkVaGfRoZcRMXsA&#10;ss6Hl9woEoWSBidAtzJSAVNYnfnQu9+5xWtvpKgrIWVSXLs4kY6sANteVQP8xQwwwiM3qck6Fj5G&#10;M2GA49dICCgqi4R43VICssW5ZsGl2I++9rtB8qrIJ1Xv1EHN+9DFbuTe/WkWsYpT8F3/SQrR06VE&#10;wN2QQpV0EoHuapAaQWI3ev6jtDD1FfbRmX7AvWWVQNgz8OECHE40FohbGs7xaKTBqs1WoqQz7sPf&#10;7qM/DhpaKVnjhiAj75fgOCXylcYRPBzu7yNsSMp+Mc5RcbuWxa5FL9WJwW4M8T2wLInRP8g7sXFG&#10;vcNlnseoaALNMHbP/VY5Cf3m4nPA+Hye3HCNLIQzfWlZBI/d12a+DKYRaUoe2NmShouUerBd+rip&#10;u3ryeniaZ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hL8oidUAAAAFAQAADwAAAAAAAAABACAA&#10;AAAiAAAAZHJzL2Rvd25yZXYueG1sUEsBAhQAFAAAAAgAh07iQEN8cf6CAgAA4gQAAA4AAAAAAAAA&#10;AQAgAAAAJAEAAGRycy9lMm9Eb2MueG1sUEsFBgAAAAAGAAYAWQEAABgGAAAAAA==&#10;" adj="10800">
                  <v:fill on="t" focussize="0,0"/>
                  <v:stroke weight="1pt" color="#2F528F [3204]" miterlimit="8" joinstyle="miter"/>
                  <v:imagedata o:title=""/>
                  <o:lock v:ext="edit" aspectratio="f"/>
                </v:shape>
                <v:shape id="等腰三角形 66" o:spid="_x0000_s1026" o:spt="5" type="#_x0000_t5" style="position:absolute;left:30480;top:1675130;height:133350;width:133350;v-text-anchor:middle;" fillcolor="#FF0000" filled="t" stroked="t" coordsize="21600,21600" o:gfxdata="UEsDBAoAAAAAAIdO4kAAAAAAAAAAAAAAAAAEAAAAZHJzL1BLAwQUAAAACACHTuJAhL8oidUAAAAF&#10;AQAADwAAAGRycy9kb3ducmV2LnhtbE2PS2vDMBCE74X+B7GFXkIjK5AHruUcQtpTKTQJOSvWxjKx&#10;VkbaPNpfX7WX9rIwzDDzbbW8+V5cMKYukAY1LkAgNcF21GrYbV+eFiASG7KmD4QaPjHBsr6/q0xp&#10;w5U+8LLhVuQSSqXR4JiHUsrUOPQmjcOAlL1jiN5wlrGVNpprLve9nBTFTHrTUV5wZsCVw+a0OXsN&#10;x737itF265Pi9/AmdyN89SOtHx9U8QyC8cZ/YfjBz+hQZ6ZDOJNNoteQH+Hfm73FdDIHcdAwU2oK&#10;sq7kf/r6G1BLAwQUAAAACACHTuJACVbQ838CAADgBAAADgAAAGRycy9lMm9Eb2MueG1srVS9bhQx&#10;EO6ReAfLPdn7z3HKXnRKtAgpIpECop7zenct+Q/bd3uhp0jLI9BQIVHS8DYg8hiMvZvkQqgQV/hm&#10;PLPfzHwz46PjnZJky50XRud0eDCghGtmSqHrnL55XTybU+ID6BKk0TynV9zT4+XTJ0etXfCRaYws&#10;uSMIov2itTltQrCLLPOs4Qr8gbFco7EyTkFA1dVZ6aBFdCWz0WAwy1rjSusM497j7WlnpMuEX1Wc&#10;hfOq8jwQmVPMLaTTpXMdz2x5BIvagW0E69OAf8hCgdAY9A7qFAKQjROPoJRgznhThQNmVGaqSjCe&#10;asBqhoM/qrlswPJUC5Lj7R1N/v/BslfbC0dEib0bTSjRoLBJv75c33z4+uPb9c3njz+/fyKzWeSp&#10;tX6B7pf2wvWaRzEWvauciv9YDtnldDyYzJHrK8ScHU6H455lvguEoXk4Ho+naGfRoZMRL7uHsc6H&#10;F9woEoWcBidA1zISAQvYnvnQud+6xWtvpCgLIWVSXL0+kY5sAZteFAP8xfwxwgM3qUkbyz5EM2GA&#10;w1dJCCgqi3R4XVMCssapZsGl2A++9vtBRsV0NC86pwZK3oWe7kfu3B9nEas4Bd90n6QQ3VAqEXAz&#10;pFA5nUeg2xqkRpDYi479KK1NeYVddKYbb29ZIRD2DHy4AIfzjAXijoZzPCppsGrTS5Q0xr3/2330&#10;xzFDKyUt7gcy8m4DjlMiX2ocwOfDyQRhQ1Im08MRKm7fst636I06MdiNIb4GliUx+gd5K1bOqLe4&#10;yqsYFU2gGcbuuO+Vk9DtLT4GjK9WyQ2XyEI405eWRfDYfW1Wm2Aqkabknp2eNFyj1IN+5eOe7uvJ&#10;6/5hWv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hL8oidUAAAAFAQAADwAAAAAAAAABACAAAAAi&#10;AAAAZHJzL2Rvd25yZXYueG1sUEsBAhQAFAAAAAgAh07iQAlW0PN/AgAA4AQAAA4AAAAAAAAAAQAg&#10;AAAAJAEAAGRycy9lMm9Eb2MueG1sUEsFBgAAAAAGAAYAWQEAABUGAAAAAA==&#10;" adj="10800">
                  <v:fill on="t" focussize="0,0"/>
                  <v:stroke weight="1pt" color="#2F528F [3204]" miterlimit="8" joinstyle="miter"/>
                  <v:imagedata o:title=""/>
                  <o:lock v:ext="edit" aspectratio="f"/>
                </v:shape>
                <v:shape id="等腰三角形 66" o:spid="_x0000_s1026" o:spt="5" type="#_x0000_t5" style="position:absolute;left:2799080;top:55880;height:133350;width:133350;v-text-anchor:middle;" fillcolor="#FF0000" filled="t" stroked="t" coordsize="21600,21600" o:gfxdata="UEsDBAoAAAAAAIdO4kAAAAAAAAAAAAAAAAAEAAAAZHJzL1BLAwQUAAAACACHTuJAhL8oidUAAAAF&#10;AQAADwAAAGRycy9kb3ducmV2LnhtbE2PS2vDMBCE74X+B7GFXkIjK5AHruUcQtpTKTQJOSvWxjKx&#10;VkbaPNpfX7WX9rIwzDDzbbW8+V5cMKYukAY1LkAgNcF21GrYbV+eFiASG7KmD4QaPjHBsr6/q0xp&#10;w5U+8LLhVuQSSqXR4JiHUsrUOPQmjcOAlL1jiN5wlrGVNpprLve9nBTFTHrTUV5wZsCVw+a0OXsN&#10;x737itF265Pi9/AmdyN89SOtHx9U8QyC8cZ/YfjBz+hQZ6ZDOJNNoteQH+Hfm73FdDIHcdAwU2oK&#10;sq7kf/r6G1BLAwQUAAAACACHTuJA8zsg9YECAADgBAAADgAAAGRycy9lMm9Eb2MueG1srVTNbtQw&#10;EL4j8Q6W7zS7adNuV81Wq1ZBSBWtVBDnWcdJLPkP2/tT7hx65RF64YTEkQtvA6KPwdhJ2y3lhNiD&#10;d8Yz+WbmmxkfHW+UJCvuvDC6pOOdESVcM1ML3Zb07ZvqxYQSH0DXII3mJb3inh7Pnj87Wtspz01n&#10;ZM0dQRDtp2tb0i4EO80yzzquwO8YyzUaG+MUBFRdm9UO1oiuZJaPRvvZ2rjaOsO493h72hvpLOE3&#10;DWfhvGk8D0SWFHML6XTpXMQzmx3BtHVgO8GGNOAfslAgNAa9hzqFAGTpxBMoJZgz3jRhhxmVmaYR&#10;jKcasJrx6I9qLjuwPNWC5Hh7T5P/f7Ds9erCEVFj7/KCEg0Km/Try/Xtx68/vl3ffv708/sN2d+P&#10;PK2tn6L7pb1wg+ZRjEVvGqfiP5ZDNiXNDw4PRxNk+6qkRTFBKbHMN4EwNI93d3cLtDI0DzLaswcY&#10;63x4yY0iUShpcAJ0KyMRMIXVmQ+9+51bvPZGiroSUibFtYsT6cgKsOlVNcJfzAAjPHKTmqxj2Qdo&#10;Jgxw+BoJAUVlkQ6vW0pAtjjVLLgU+9HXfjtIXhX5pOqdOqh5H7rYjty7P80iVnEKvus/SSF6upQI&#10;uBlSqJJOItBdDVIjSOxFz36UFqa+wi4604+3t6wSCHsGPlyAw3nGAnFHwzkejTRYtRkkSjrjPvzt&#10;PvrjmKGVkjXuBzLyfgmOUyJfaRzAw/HeHsKGpOwVBzkqbtuy2LbopTox2I0xvgaWJTH6B3knNs6o&#10;d7jK8xgVTaAZxu65H5ST0O8tPgaMz+fJDZfIQjjTl5ZF8Nh9bebLYBqRpuSBnYE0XKPUg2Hl455u&#10;68nr4WGa/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vyiJ1QAAAAUBAAAPAAAAAAAAAAEAIAAA&#10;ACIAAABkcnMvZG93bnJldi54bWxQSwECFAAUAAAACACHTuJA8zsg9YECAADgBAAADgAAAAAAAAAB&#10;ACAAAAAkAQAAZHJzL2Uyb0RvYy54bWxQSwUGAAAAAAYABgBZAQAAFwYAAAAA&#10;" adj="10800">
                  <v:fill on="t" focussize="0,0"/>
                  <v:stroke weight="1pt" color="#2F528F [3204]" miterlimit="8" joinstyle="miter"/>
                  <v:imagedata o:title=""/>
                  <o:lock v:ext="edit" aspectratio="f"/>
                </v:shape>
                <v:shape id="等腰三角形 66" o:spid="_x0000_s1026" o:spt="5" type="#_x0000_t5" style="position:absolute;left:2780030;top:3237230;height:133350;width:133350;v-text-anchor:middle;" fillcolor="#FF0000" filled="t" stroked="t" coordsize="21600,21600" o:gfxdata="UEsDBAoAAAAAAIdO4kAAAAAAAAAAAAAAAAAEAAAAZHJzL1BLAwQUAAAACACHTuJAhL8oidUAAAAF&#10;AQAADwAAAGRycy9kb3ducmV2LnhtbE2PS2vDMBCE74X+B7GFXkIjK5AHruUcQtpTKTQJOSvWxjKx&#10;VkbaPNpfX7WX9rIwzDDzbbW8+V5cMKYukAY1LkAgNcF21GrYbV+eFiASG7KmD4QaPjHBsr6/q0xp&#10;w5U+8LLhVuQSSqXR4JiHUsrUOPQmjcOAlL1jiN5wlrGVNpprLve9nBTFTHrTUV5wZsCVw+a0OXsN&#10;x737itF265Pi9/AmdyN89SOtHx9U8QyC8cZ/YfjBz+hQZ6ZDOJNNoteQH+Hfm73FdDIHcdAwU2oK&#10;sq7kf/r6G1BLAwQUAAAACACHTuJAO9XX34ECAADiBAAADgAAAGRycy9lMm9Eb2MueG1srVTNbhMx&#10;EL4j8Q6W73Q3myYpUTdV1GoRUkUrFcTZ8dq7lvyH7WRT7hx65RG4cELiyIW3AdHHYOzdNinlhMjB&#10;mfF8Oz/fzPj4ZKsk2jDnhdElHh3kGDFNTS10U+I3r6tnRxj5QHRNpNGsxNfM45PF0yfHnZ2zwrRG&#10;1swhcKL9vLMlbkOw8yzztGWK+ANjmQYjN06RAKprstqRDrwrmRV5Ps0642rrDGXew+1Zb8SL5J9z&#10;RsMF554FJEsMuYV0unSu4pktjsm8ccS2gg5pkH/IQhGhIei9qzMSCFo78ciVEtQZb3g4oEZlhnNB&#10;WaoBqhnlf1Rz1RLLUi1Ajrf3NPn/55a+2lw6JGroXTHFSBMFTfr15eb2w9cf325uP3/8+f0Tmk4j&#10;T531c4Bf2Us3aB7EWPSWOxX/oRy0LXExO8rzMbB9XeJxMZ4VICee2TYgCoDReDyegJ0CYJDBnu0c&#10;WefDC2YUikKJgxNENzJSQeZkc+5DD7+DxWtvpKgrIWVSXLM6lQ5tCLS9qnL4xQwgwgOY1KiLhc/A&#10;jCiB8eOSBBCVBUK8bjAisoG5psGl2A++9vtBimpSHFU9qCU160NP9iP38MdZxCrOiG/7T1KIni4l&#10;AuyGFKrEQOiuBqnBSexGz3+UVqa+hj460w+4t7QS4Pac+HBJHEw0FAhbGi7g4NJA1WaQMGqNe/+3&#10;+4iHQQMrRh1sCDDybk0cw0i+1DCCz0eHh+A2JOVwMitAcfuW1b5Fr9WpgW6M4D2wNIkRH+SdyJ1R&#10;b2GZlzEqmIimELvnflBOQ7+58BxQtlwmGKyRJeFcX1kancfua7NcB8NFmpIdOwNpsEipB8PSx03d&#10;1xNq9zQt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vyiJ1QAAAAUBAAAPAAAAAAAAAAEAIAAA&#10;ACIAAABkcnMvZG93bnJldi54bWxQSwECFAAUAAAACACHTuJAO9XX34ECAADiBAAADgAAAAAAAAAB&#10;ACAAAAAkAQAAZHJzL2Uyb0RvYy54bWxQSwUGAAAAAAYABgBZAQAAFwYAAAAA&#10;" adj="10800">
                  <v:fill on="t" focussize="0,0"/>
                  <v:stroke weight="1pt" color="#2F528F [3204]" miterlimit="8" joinstyle="miter"/>
                  <v:imagedata o:title=""/>
                  <o:lock v:ext="edit" aspectratio="f"/>
                </v:shape>
                <v:shape id="菱形 67" o:spid="_x0000_s1026" o:spt="4" type="#_x0000_t4" style="position:absolute;left:3218180;top:1090295;height:130810;width:142875;v-text-anchor:middle;" filled="f" stroked="t" coordsize="21600,21600" o:gfxdata="UEsDBAoAAAAAAIdO4kAAAAAAAAAAAAAAAAAEAAAAZHJzL1BLAwQUAAAACACHTuJAQ6wPHdQAAAAF&#10;AQAADwAAAGRycy9kb3ducmV2LnhtbE2PwU7DMBBE70j8g7VI3KjtQNooxKkEUu+k9NKbG7tJhL0O&#10;sdMWvp6FC72MtJrVzJtqffGOnewUh4AK5EIAs9gGM2CnYPe+eSiAxaTRaBfQKviyEdb17U2lSxPO&#10;2NjTNnWMQjCWWkGf0lhyHtveeh0XYbRI3jFMXic6p46bSZ8p3DueCbHkXg9IDb0e7Wtv24/t7Klk&#10;89nMj+4FnzK5KnbNd7fPxZtS93dSPANL9pL+n+EXn9ChJqZDmNFE5hTQkPSn5BV5tgJ2ULCUMgde&#10;V/yavv4BUEsDBBQAAAAIAIdO4kCvxhugYQIAAI4EAAAOAAAAZHJzL2Uyb0RvYy54bWytVEtuGzEM&#10;3RfoHQTt6/nEiR0j48BI4KJA0ARIi65pjeQRoF8l2WP3Er1Db9AD9DgFeoxSGjtOP6uiXsjkkPNI&#10;Pj3O1fVOK7LlPkhrGlqNSkq4YbaVZt3Q9++Wr6aUhAimBWUNb+ieB3o9f/niqnczXtvOqpZ7giAm&#10;zHrX0C5GNyuKwDquIYys4waDwnoNEV2/LloPPaJrVdRleVH01rfOW8ZDwKe3Q5DOM74QnMV7IQKP&#10;RDUUe4v59PlcpbOYX8Fs7cF1kh3agH/oQoM0WPQJ6hYikI2Xf0BpybwNVsQRs7qwQkjG8ww4TVX+&#10;Ns1jB47nWZCc4J5oCv8Plr3dPngiW7y7ekKJAY2X9OPz1+/fvpCLSaKnd2GGWY/uwR+8gGaadSe8&#10;Tv84Bdk19KyuptUUSd4jWHlZ1pfnA718FwnDhGpcTyfnlLCUcFZOq0x/cQJyPsTX3GqSjIa2ErQ1&#10;beYVtnchYn3MPmal0sYupVL5EpUhfZ6ixBYYoJaEgoimdjhdMGtKQK1RpCz6DBmskm16PQEFv17d&#10;KE+2gEJZLkv8peax3C9pqfYthG7Iy6FhRi0j6lhJ3dBpevn4tjIIkigcSEvWyrZ75NzbQYzBsaVE&#10;2DsI8QE8qg/7x42K93gIZXEoe7Ao6az/9LfnKR9FgVFKelQzDvxxA55Tot4YlMtlNR4n+WdnfD6p&#10;0fHPI6vnEbPRNxZ5qHB3Hctmyo/qaApv9QdcvEWqiiEwDGsP1B6cmzhsGa4u44tFTkPJO4h35tGx&#10;BD5c4GITrZD5bk/sHEhD0ec7OCxo2qrnfs46fUbm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D&#10;rA8d1AAAAAUBAAAPAAAAAAAAAAEAIAAAACIAAABkcnMvZG93bnJldi54bWxQSwECFAAUAAAACACH&#10;TuJAr8YboGECAACOBAAADgAAAAAAAAABACAAAAAjAQAAZHJzL2Uyb0RvYy54bWxQSwUGAAAAAAYA&#10;BgBZAQAA9gUAAAAA&#10;">
                  <v:fill on="f" focussize="0,0"/>
                  <v:stroke weight="1pt" color="#FF0000 [3204]" miterlimit="8" joinstyle="miter"/>
                  <v:imagedata o:title=""/>
                  <o:lock v:ext="edit" aspectratio="f"/>
                </v:shape>
                <v:shape id="菱形 67" o:spid="_x0000_s1026" o:spt="4" type="#_x0000_t4" style="position:absolute;left:1437005;top:2056130;height:130810;width:142875;v-text-anchor:middle;" filled="f" stroked="t" coordsize="21600,21600" o:gfxdata="UEsDBAoAAAAAAIdO4kAAAAAAAAAAAAAAAAAEAAAAZHJzL1BLAwQUAAAACACHTuJAQ6wPHdQAAAAF&#10;AQAADwAAAGRycy9kb3ducmV2LnhtbE2PwU7DMBBE70j8g7VI3KjtQNooxKkEUu+k9NKbG7tJhL0O&#10;sdMWvp6FC72MtJrVzJtqffGOnewUh4AK5EIAs9gGM2CnYPe+eSiAxaTRaBfQKviyEdb17U2lSxPO&#10;2NjTNnWMQjCWWkGf0lhyHtveeh0XYbRI3jFMXic6p46bSZ8p3DueCbHkXg9IDb0e7Wtv24/t7Klk&#10;89nMj+4FnzK5KnbNd7fPxZtS93dSPANL9pL+n+EXn9ChJqZDmNFE5hTQkPSn5BV5tgJ2ULCUMgde&#10;V/yavv4BUEsDBBQAAAAIAIdO4kDTzEYOXQIAAI4EAAAOAAAAZHJzL2Uyb0RvYy54bWytVEtu2zAQ&#10;3RfoHQjuG8mOE7uG5cBI4KJA0ARIi65pirII8FeStpxeonfoDXqAHKdAj9FHSkncz6qoF/SMZvSG&#10;8+aNFhcHrche+CCtqejopKREGG5rabYV/fB+/WpGSYjM1ExZIyp6LwK9WL58sejcXIxta1UtPAGI&#10;CfPOVbSN0c2LIvBWaBZOrBMGwcZ6zSJcvy1qzzqga1WMy/K86KyvnbdchICnV32QLjN+0wgeb5om&#10;iEhURXG3mE+fz006i+WCzbeeuVby4RrsH26hmTQo+gR1xSIjOy//gNKSextsE0+41YVtGslF7gHd&#10;jMrfurlrmRO5F5AT3BNN4f/B8nf7W09kjdmNMSrDNIb048u37w9fyfk00dO5MEfWnbv1gxdgpl4P&#10;jdfpH12QAwAmp9OyPKPkvqLj8ux8dDrQKw6R8Jwwnk0R50hAcDbK8eIZyPkQ3wirSTIqWkumrakz&#10;r2x/HSLqI/sxK5U2di2VykNUhnSpC9wBJRi01CgWYWqH7oLZUsLUFiLl0WfIYJWs0+sJKPjt5lJ5&#10;smcQynpd4peaR7lf0lLtKxbaPi+HeglpGaFjJXVFZ+nlx7eVAUiisCctWRtb34Nzb3sxBsfXErDX&#10;LMRb5qE+3B8bFW9wNMqiKTtYlLTWf/7b85QPUSBKSQc1o+FPO+YFJeqtgVxejyaTJP/sTM6mYzj+&#10;OLI5jpidvrTgYYTddTybKT+qR7PxVn/E4q1SVYSY4ajdUzs4l7HfMqwuF6tVToPkHYvX5s7xBN4P&#10;cLWLtpF5ts/sDKRB9HkGw4KmrTr2c9bzZ2T5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OsDx3U&#10;AAAABQEAAA8AAAAAAAAAAQAgAAAAIgAAAGRycy9kb3ducmV2LnhtbFBLAQIUABQAAAAIAIdO4kDT&#10;zEYOXQIAAI4EAAAOAAAAAAAAAAEAIAAAACMBAABkcnMvZTJvRG9jLnhtbFBLBQYAAAAABgAGAFkB&#10;AADyBQAAAAA=&#10;">
                  <v:fill on="f" focussize="0,0"/>
                  <v:stroke weight="1pt" color="#FF0000 [3204]" miterlimit="8" joinstyle="miter"/>
                  <v:imagedata o:title=""/>
                  <o:lock v:ext="edit" aspectratio="f"/>
                </v:shape>
                <v:shape id="菱形 67" o:spid="_x0000_s1026" o:spt="4" type="#_x0000_t4" style="position:absolute;left:3143885;top:2399030;height:130810;width:142875;v-text-anchor:middle;" filled="f" stroked="t" coordsize="21600,21600" o:gfxdata="UEsDBAoAAAAAAIdO4kAAAAAAAAAAAAAAAAAEAAAAZHJzL1BLAwQUAAAACACHTuJAQ6wPHdQAAAAF&#10;AQAADwAAAGRycy9kb3ducmV2LnhtbE2PwU7DMBBE70j8g7VI3KjtQNooxKkEUu+k9NKbG7tJhL0O&#10;sdMWvp6FC72MtJrVzJtqffGOnewUh4AK5EIAs9gGM2CnYPe+eSiAxaTRaBfQKviyEdb17U2lSxPO&#10;2NjTNnWMQjCWWkGf0lhyHtveeh0XYbRI3jFMXic6p46bSZ8p3DueCbHkXg9IDb0e7Wtv24/t7Klk&#10;89nMj+4FnzK5KnbNd7fPxZtS93dSPANL9pL+n+EXn9ChJqZDmNFE5hTQkPSn5BV5tgJ2ULCUMgde&#10;V/yavv4BUEsDBBQAAAAIAIdO4kC41/PIYgIAAI4EAAAOAAAAZHJzL2Uyb0RvYy54bWytVEtu2zAQ&#10;3RfoHQjuG0m2E38QOTASuCgQNAHSomuaIi0CJIclacvpJXqH3qAH6HEK9BgdUkrsflZFvaBnNKM3&#10;nDdvdHl1MJrshQ8KbE2rs5ISYTk0ym5r+v7d+tWMkhCZbZgGK2r6KAK9Wr58cdm5hRhBC7oRniCI&#10;DYvO1bSN0S2KIvBWGBbOwAmLQQnesIiu3xaNZx2iG12MyvKi6MA3zgMXIeDTmz5IlxlfSsHjnZRB&#10;RKJrineL+fT53KSzWF6yxdYz1yo+XIP9wy0MUxaLPkPdsMjIzqs/oIziHgLIeMbBFCCl4iL3gN1U&#10;5W/dPLTMidwLkhPcM03h/8Hyt/t7T1SDsxvNKbHM4JB+fP76/dsXcjFN9HQuLDDrwd37wQtopl4P&#10;0pv0j12QQ03H1WQ8m51T8ljT0Xg+L8cDveIQCceEajKaTTHOMaEal7Mqx4sjkPMhvhZgSDJq2ihm&#10;wDaZV7a/DRHrY/ZTViptYa20zkPUlnSpi2mJc+YMtSQ1i2gah90Fu6WE6S2KlEefIQNo1aTXE1Dw&#10;28219mTPUCjrdYm/1DyW+yUt1b5hoe3zcqiXkFERdayVqeksvfz0trYIkijsSUvWBppH5NxDL8bg&#10;+Foh7C0L8Z55VB/eHzcq3uEhNWBTMFiUtOA//e15ykdRYJSSDtWMDX/cMS8o0W8symVeTSZJ/tmZ&#10;nE9H6PjTyOY0YnfmGpCHCnfX8Wym/KifTOnBfMDFW6WqGGKWY+2e2sG5jv2W4epysVrlNJS8Y/HW&#10;PjiewPsBrnYRpMqzPbIzkIaizzMYFjRt1amfs46fke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6wPHdQAAAAFAQAADwAAAAAAAAABACAAAAAiAAAAZHJzL2Rvd25yZXYueG1sUEsBAhQAFAAAAAgA&#10;h07iQLjX88hiAgAAjgQAAA4AAAAAAAAAAQAgAAAAIwEAAGRycy9lMm9Eb2MueG1sUEsFBgAAAAAG&#10;AAYAWQEAAPcFAAAAAA==&#10;">
                  <v:fill on="f" focussize="0,0"/>
                  <v:stroke weight="1pt" color="#FF0000 [3204]" miterlimit="8" joinstyle="miter"/>
                  <v:imagedata o:title=""/>
                  <o:lock v:ext="edit" aspectratio="f"/>
                </v:shape>
                <v:shape id="椭圆 68" o:spid="_x0000_s1026" o:spt="3" type="#_x0000_t3" style="position:absolute;left:4774565;top:0;height:152400;width:143510;v-text-anchor:middle;" filled="f" stroked="t" coordsize="21600,21600" o:gfxdata="UEsDBAoAAAAAAIdO4kAAAAAAAAAAAAAAAAAEAAAAZHJzL1BLAwQUAAAACACHTuJA8zrT5dQAAAAF&#10;AQAADwAAAGRycy9kb3ducmV2LnhtbE2PwU7DMBBE70j8g7VI3KiTSkmqkE0PSIA4UhCoNydekoC9&#10;Drbbhr/HcIHLSqMZzbxttos14kg+TI4R8lUGgrh3euIB4fnp9moDIkTFWhnHhPBFAbbt+Vmjau1O&#10;/EjHXRxEKuFQK4QxxrmWMvQjWRVWbiZO3pvzVsUk/SC1V6dUbo1cZ1kprZo4LYxqppuR+o/dwSIU&#10;d5U2/n7/uu8WW8pPrl4e3j3i5UWeXYOItMS/MPzgJ3RoE1PnDqyDMAjpkfh7k7cp1hWIDqHM8wJk&#10;28j/9O03UEsDBBQAAAAIAIdO4kCfE+qkVQIAAIcEAAAOAAAAZHJzL2Uyb0RvYy54bWytVM2O0zAQ&#10;viPxDpbvNE1J26Vquqp2VYS0YisVxHnq2I0l/2G7TcsD8BQcufJY8ByMne5u+TkhenBnMpNvPN98&#10;k/n1USty4D5Ia2paDoaUcMNsI82upu/frV5cURIimAaUNbymJx7o9eL5s3nnZnxkW6sa7gmCmDDr&#10;XE3bGN2sKAJruYYwsI4bDArrNUR0/a5oPHSIrlUxGg4nRWd947xlPAR8etsH6SLjC8FZvBci8EhU&#10;TfFuMZ8+n9t0Fos5zHYeXCvZ+RrwD7fQIA0WfYS6hQhk7+UfUFoyb4MVccCsLqwQkvHcA3ZTDn/r&#10;ZtOC47kXJCe4R5rC/4Nlbw9rT2SDs6soMaBxRj++fvv+5TOZXCV2OhdmmLRxa3/2Apqp1aPwOv1j&#10;E+RY02o6rcaTMSWnR175MRKGobJ6OS6RfYahcjyqhpn34gnC+RBfc6tJMmrKlZIupM5hBoe7ELEy&#10;Zj9kpcfGrqRSeXrKkA5xR1OEJQxQREJBRFM7bCuYHSWgdqhOFn2GDFbJJr2egILfbW+UJwdICsm/&#10;1DaW+yUt1b6F0PZ5OdRrR8uIAlZS1/Tq8m1lECSR19OVrK1tTki2t70Kg2MribB3EOIaPMoO74+r&#10;FO/xEMpiU/ZsUdJa/+lvz1M+qgGjlHQoY2z44x48p0S9MaiTV2VVJd1npxpPR+j4y8j2MmL2+sYi&#10;DyUurWPZTPlRPZjCW/0BN26ZqmIIDMPaPbVn5yb264U7y/hymdNQ6w7indk4lsD7AS730QqZZ/vE&#10;zpk0VHuewXkz0zpd+jnr6fux+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zOtPl1AAAAAUBAAAP&#10;AAAAAAAAAAEAIAAAACIAAABkcnMvZG93bnJldi54bWxQSwECFAAUAAAACACHTuJAnxPqpFUCAACH&#10;BAAADgAAAAAAAAABACAAAAAjAQAAZHJzL2Uyb0RvYy54bWxQSwUGAAAAAAYABgBZAQAA6gUAAAAA&#10;">
                  <v:fill on="f" focussize="0,0"/>
                  <v:stroke weight="1pt" color="#000000 [3213]" miterlimit="8" joinstyle="miter"/>
                  <v:imagedata o:title=""/>
                  <o:lock v:ext="edit" aspectratio="f"/>
                </v:shape>
                <v:shape id="椭圆 68" o:spid="_x0000_s1026" o:spt="3" type="#_x0000_t3" style="position:absolute;left:5031105;top:8255;height:152400;width:152400;v-text-anchor:middle;" filled="f" stroked="t" coordsize="21600,21600" o:gfxdata="UEsDBAoAAAAAAIdO4kAAAAAAAAAAAAAAAAAEAAAAZHJzL1BLAwQUAAAACACHTuJA8zrT5dQAAAAF&#10;AQAADwAAAGRycy9kb3ducmV2LnhtbE2PwU7DMBBE70j8g7VI3KiTSkmqkE0PSIA4UhCoNydekoC9&#10;Drbbhr/HcIHLSqMZzbxttos14kg+TI4R8lUGgrh3euIB4fnp9moDIkTFWhnHhPBFAbbt+Vmjau1O&#10;/EjHXRxEKuFQK4QxxrmWMvQjWRVWbiZO3pvzVsUk/SC1V6dUbo1cZ1kprZo4LYxqppuR+o/dwSIU&#10;d5U2/n7/uu8WW8pPrl4e3j3i5UWeXYOItMS/MPzgJ3RoE1PnDqyDMAjpkfh7k7cp1hWIDqHM8wJk&#10;28j/9O03UEsDBBQAAAAIAIdO4kAA7MV2VQIAAIoEAAAOAAAAZHJzL2Uyb0RvYy54bWytVM1uEzEQ&#10;viPxDpbvZHdD0pZVN1XUqggpopEK4jzx2llL/sN2sgkPwFNw5MpjwXMw9m7b8HNC5OCMPeNvPN98&#10;s5dXB63InvsgrWloNSkp4YbZVpptQ9+/u31xQUmIYFpQ1vCGHnmgV4vnzy57V/Op7axquScIYkLd&#10;u4Z2Mbq6KALruIYwsY4bdArrNUTc+m3ReugRXatiWpZnRW9967xlPAQ8vRmcdJHxheAs3gkReCSq&#10;ofi2mFef101ai8Ul1FsPrpNsfAb8wys0SINJH6FuIALZefkHlJbM22BFnDCrCyuEZDzXgNVU5W/V&#10;3HfgeK4FyQnukabw/2DZ2/3aE9li77BTBjT26MfXb9+/fCZnF4md3oUag+7d2o+7gGYq9SC8Tv9Y&#10;BDk0dF6+rKpyTsmxoRfT+Xyglh8iYeit5tNZiQ1g6B1thCueUJwP8TW3miSjoVwp6UIqHmrYr0Ic&#10;oh+i0rGxt1IpPIdaGdIj7vQ8pwDUkVAQMZt2WFkwW0pAbVGgLPoMGaySbbqebge/3VwrT/aQRJJ/&#10;6fH4uF/CUu4bCN0Ql11DjVpG1LCSGgs/va0MgiT+BsaStbHtEfn2dhBicOxWIuwKQlyDR+UhRThN&#10;8Q4XoSwWZUeLks76T387T/EoCPRS0qOSseCPO/CcEvXGoFReVbNZkn7ezObnU9z4U8/m1GN2+toi&#10;DxXOrWPZTPFRPZjCW/0Bh26ZsqILDMPcA7Xj5joOE4Zjy/hymcNQ7g7iytw7lsCHBi530QqZe/vE&#10;zkgaCj73YBzONFGn+xz19AlZ/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zOtPl1AAAAAUBAAAP&#10;AAAAAAAAAAEAIAAAACIAAABkcnMvZG93bnJldi54bWxQSwECFAAUAAAACACHTuJAAOzFdlUCAACK&#10;BAAADgAAAAAAAAABACAAAAAjAQAAZHJzL2Uyb0RvYy54bWxQSwUGAAAAAAYABgBZAQAA6gUAAAAA&#10;">
                  <v:fill on="f" focussize="0,0"/>
                  <v:stroke weight="1pt" color="#000000 [3213]" miterlimit="8" joinstyle="miter"/>
                  <v:imagedata o:title=""/>
                  <o:lock v:ext="edit" aspectratio="f"/>
                </v:shape>
                <v:shape id="椭圆 68" o:spid="_x0000_s1026" o:spt="3" type="#_x0000_t3" style="position:absolute;left:5253990;top:86360;height:152400;width:152400;v-text-anchor:middle;" filled="f" stroked="t" coordsize="21600,21600" o:gfxdata="UEsDBAoAAAAAAIdO4kAAAAAAAAAAAAAAAAAEAAAAZHJzL1BLAwQUAAAACACHTuJA8zrT5dQAAAAF&#10;AQAADwAAAGRycy9kb3ducmV2LnhtbE2PwU7DMBBE70j8g7VI3KiTSkmqkE0PSIA4UhCoNydekoC9&#10;Drbbhr/HcIHLSqMZzbxttos14kg+TI4R8lUGgrh3euIB4fnp9moDIkTFWhnHhPBFAbbt+Vmjau1O&#10;/EjHXRxEKuFQK4QxxrmWMvQjWRVWbiZO3pvzVsUk/SC1V6dUbo1cZ1kprZo4LYxqppuR+o/dwSIU&#10;d5U2/n7/uu8WW8pPrl4e3j3i5UWeXYOItMS/MPzgJ3RoE1PnDqyDMAjpkfh7k7cp1hWIDqHM8wJk&#10;28j/9O03UEsDBBQAAAAIAIdO4kBs0Gy1VQIAAIsEAAAOAAAAZHJzL2Uyb0RvYy54bWytVM1uGjEQ&#10;vlfqO1i+NwsESFixRIgoVaWoQaJVz4PXZi35r7ZhSR+gT9Fjr32s9jk69m4C/TlV5WBmPONvPJ+/&#10;2fnNUSty4D5Iayo6vBhQwg2ztTS7ir5/d/fqmpIQwdSgrOEVfeSB3ixevpi3ruQj21hVc08QxISy&#10;dRVtYnRlUQTWcA3hwjpuMCis1xDR9bui9tAiulbFaDCYFq31tfOW8RBw97YL0kXGF4Kz+CBE4JGo&#10;iuLdYl59XrdpLRZzKHceXCNZfw34h1tokAaLPkPdQgSy9/IPKC2Zt8GKeMGsLqwQkvHcA3YzHPzW&#10;zaYBx3MvSE5wzzSF/wfL3h7Wnsga325GiQGNb/Tj67fvXz6T6XVip3WhxKSNW/veC2imVo/C6/SP&#10;TZBjRSejyeVshhw/VvR6ejntueXHSBiGh5PReIBRhuHeRrziBON8iK+51SQZFeVKSRdS91DC4T7E&#10;LvspK20beyeVwn0olSEt4o6ucglAIQkFEatph60Fs6ME1A4VyqLPkMEqWafj6XTwu+1KeXKApJL8&#10;S63j5X5JS7VvITRdXg51+tEyooiV1Nj5+WllECQR2FGWrK2tH5FwbzslBsfuJMLeQ4hr8Cg9pAjH&#10;KT7gIpTFpmxvUdJY/+lv+ykfFYFRSlqUMjb8cQ+eU6LeGNTKbDgeJ+1nZzy5GqHjzyPb84jZ65VF&#10;HoY4uI5lM+VH9WQKb/UHnLplqoohMAxrd9T2zip2I4Zzy/hymdNQ7w7ivdk4lsC7B1zuoxUyv+2J&#10;nZ40VHx+g34600id+znr9A1Z/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zOtPl1AAAAAUBAAAP&#10;AAAAAAAAAAEAIAAAACIAAABkcnMvZG93bnJldi54bWxQSwECFAAUAAAACACHTuJAbNBstVUCAACL&#10;BAAADgAAAAAAAAABACAAAAAjAQAAZHJzL2Uyb0RvYy54bWxQSwUGAAAAAAYABgBZAQAA6gUAAAAA&#10;">
                  <v:fill on="f" focussize="0,0"/>
                  <v:stroke weight="1pt" color="#000000 [3213]" miterlimit="8" joinstyle="miter"/>
                  <v:imagedata o:title=""/>
                  <o:lock v:ext="edit" aspectratio="f"/>
                </v:shape>
                <w10:wrap type="none"/>
                <w10:anchorlock/>
              </v:group>
            </w:pict>
          </mc:Fallback>
        </mc:AlternateConten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b/>
          <w:bCs/>
          <w:sz w:val="28"/>
          <w:szCs w:val="28"/>
          <w:highlight w:val="none"/>
          <w:lang w:val="en-US" w:eastAsia="zh-CN"/>
        </w:rPr>
      </w:pPr>
      <w:r>
        <w:rPr>
          <w:rFonts w:hint="eastAsia" w:ascii="宋体" w:hAnsi="宋体" w:eastAsia="宋体" w:cs="宋体"/>
          <w:sz w:val="24"/>
          <w:szCs w:val="24"/>
          <w:highlight w:val="none"/>
        </w:rPr>
        <w:t>图</w:t>
      </w:r>
      <w:r>
        <w:rPr>
          <w:rFonts w:hint="default" w:ascii="Times New Roman" w:hAnsi="Times New Roman" w:eastAsia="宋体" w:cs="Times New Roman"/>
          <w:sz w:val="24"/>
          <w:szCs w:val="24"/>
          <w:highlight w:val="none"/>
          <w:lang w:val="en-US" w:eastAsia="zh-CN"/>
        </w:rPr>
        <w:t>3-1-2</w:t>
      </w:r>
      <w:r>
        <w:rPr>
          <w:rFonts w:hint="eastAsia" w:ascii="Times New Roman" w:hAnsi="Times New Roman" w:eastAsia="宋体" w:cs="Times New Roman"/>
          <w:sz w:val="24"/>
          <w:szCs w:val="24"/>
          <w:highlight w:val="none"/>
          <w:lang w:val="en-US" w:eastAsia="zh-CN"/>
        </w:rPr>
        <w:t xml:space="preserve">  </w:t>
      </w:r>
      <w:r>
        <w:rPr>
          <w:rFonts w:hint="eastAsia" w:ascii="宋体" w:hAnsi="宋体" w:eastAsia="宋体" w:cs="宋体"/>
          <w:sz w:val="24"/>
          <w:szCs w:val="24"/>
          <w:highlight w:val="none"/>
        </w:rPr>
        <w:t>项目</w:t>
      </w:r>
      <w:r>
        <w:rPr>
          <w:rFonts w:hint="eastAsia" w:ascii="宋体" w:hAnsi="宋体" w:eastAsia="宋体" w:cs="宋体"/>
          <w:sz w:val="24"/>
          <w:szCs w:val="24"/>
          <w:highlight w:val="none"/>
          <w:lang w:eastAsia="zh-CN"/>
        </w:rPr>
        <w:t>厂区</w:t>
      </w:r>
      <w:r>
        <w:rPr>
          <w:rFonts w:hint="eastAsia" w:ascii="宋体" w:hAnsi="宋体" w:eastAsia="宋体" w:cs="宋体"/>
          <w:sz w:val="24"/>
          <w:szCs w:val="24"/>
          <w:highlight w:val="none"/>
        </w:rPr>
        <w:t>平面布置图</w:t>
      </w:r>
      <w:r>
        <w:rPr>
          <w:rFonts w:hint="eastAsia" w:ascii="宋体" w:hAnsi="宋体" w:eastAsia="宋体" w:cs="宋体"/>
          <w:sz w:val="24"/>
          <w:szCs w:val="24"/>
          <w:highlight w:val="none"/>
          <w:lang w:eastAsia="zh-CN"/>
        </w:rPr>
        <w:t>及监测点位图</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eastAsia" w:ascii="宋体" w:hAnsi="宋体" w:eastAsia="宋体" w:cs="宋体"/>
          <w:b/>
          <w:bCs/>
          <w:sz w:val="28"/>
          <w:szCs w:val="28"/>
          <w:highlight w:val="none"/>
        </w:rPr>
      </w:pPr>
      <w:r>
        <w:rPr>
          <w:rFonts w:hint="default" w:ascii="Times New Roman" w:hAnsi="Times New Roman" w:eastAsia="宋体" w:cs="Times New Roman"/>
          <w:b/>
          <w:bCs/>
          <w:sz w:val="28"/>
          <w:szCs w:val="28"/>
          <w:highlight w:val="none"/>
          <w:lang w:val="en-US" w:eastAsia="zh-CN"/>
        </w:rPr>
        <w:t>3</w:t>
      </w:r>
      <w:r>
        <w:rPr>
          <w:rFonts w:hint="default" w:ascii="Times New Roman" w:hAnsi="Times New Roman" w:eastAsia="宋体" w:cs="Times New Roman"/>
          <w:b/>
          <w:bCs/>
          <w:sz w:val="28"/>
          <w:szCs w:val="28"/>
          <w:highlight w:val="none"/>
        </w:rPr>
        <w:t>.2</w:t>
      </w:r>
      <w:r>
        <w:rPr>
          <w:rFonts w:hint="eastAsia" w:ascii="宋体" w:hAnsi="宋体" w:eastAsia="宋体" w:cs="宋体"/>
          <w:b/>
          <w:bCs/>
          <w:sz w:val="28"/>
          <w:szCs w:val="28"/>
          <w:highlight w:val="none"/>
        </w:rPr>
        <w:t xml:space="preserve"> 建设内容</w:t>
      </w:r>
      <w:bookmarkEnd w:id="12"/>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eastAsia" w:ascii="宋体" w:hAnsi="宋体" w:eastAsia="宋体" w:cs="宋体"/>
          <w:b w:val="0"/>
          <w:bCs w:val="0"/>
          <w:sz w:val="24"/>
          <w:szCs w:val="24"/>
          <w:highlight w:val="none"/>
          <w:lang w:eastAsia="zh-CN"/>
        </w:rPr>
      </w:pPr>
      <w:bookmarkStart w:id="13" w:name="_Toc496979004"/>
      <w:bookmarkStart w:id="14" w:name="_Toc497001440"/>
      <w:r>
        <w:rPr>
          <w:rFonts w:hint="eastAsia" w:ascii="Times New Roman" w:hAnsi="Times New Roman" w:cs="Times New Roman"/>
          <w:b w:val="0"/>
          <w:bCs w:val="0"/>
          <w:sz w:val="24"/>
          <w:szCs w:val="24"/>
          <w:highlight w:val="none"/>
          <w:lang w:val="en-US" w:eastAsia="zh-CN"/>
        </w:rPr>
        <w:t>3</w:t>
      </w:r>
      <w:r>
        <w:rPr>
          <w:rFonts w:hint="default" w:ascii="Times New Roman" w:hAnsi="Times New Roman" w:cs="Times New Roman"/>
          <w:b w:val="0"/>
          <w:bCs w:val="0"/>
          <w:sz w:val="24"/>
          <w:szCs w:val="24"/>
          <w:highlight w:val="none"/>
        </w:rPr>
        <w:t xml:space="preserve">.2.1 </w:t>
      </w:r>
      <w:r>
        <w:rPr>
          <w:rFonts w:hint="eastAsia" w:ascii="宋体" w:hAnsi="宋体" w:eastAsia="宋体" w:cs="宋体"/>
          <w:b w:val="0"/>
          <w:bCs w:val="0"/>
          <w:sz w:val="24"/>
          <w:szCs w:val="24"/>
          <w:highlight w:val="none"/>
        </w:rPr>
        <w:t>项目</w:t>
      </w:r>
      <w:r>
        <w:rPr>
          <w:rFonts w:hint="eastAsia" w:ascii="宋体" w:hAnsi="宋体" w:eastAsia="宋体" w:cs="宋体"/>
          <w:b w:val="0"/>
          <w:bCs w:val="0"/>
          <w:sz w:val="24"/>
          <w:szCs w:val="24"/>
          <w:highlight w:val="none"/>
          <w:lang w:eastAsia="zh-CN"/>
        </w:rPr>
        <w:t>基本情况</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8"/>
          <w:szCs w:val="28"/>
          <w:highlight w:val="none"/>
          <w:lang w:eastAsia="zh-CN"/>
        </w:rPr>
      </w:pPr>
      <w:r>
        <w:rPr>
          <w:rFonts w:hint="default" w:ascii="Times New Roman" w:hAnsi="Times New Roman" w:eastAsia="宋体" w:cs="Times New Roman"/>
          <w:b w:val="0"/>
          <w:bCs/>
          <w:sz w:val="24"/>
          <w:szCs w:val="24"/>
          <w:highlight w:val="none"/>
        </w:rPr>
        <w:t>表</w:t>
      </w:r>
      <w:r>
        <w:rPr>
          <w:rFonts w:hint="eastAsia" w:ascii="Times New Roman" w:hAnsi="Times New Roman" w:eastAsia="宋体" w:cs="Times New Roman"/>
          <w:b w:val="0"/>
          <w:bCs/>
          <w:sz w:val="24"/>
          <w:szCs w:val="24"/>
          <w:highlight w:val="none"/>
          <w:lang w:val="en-US" w:eastAsia="zh-CN"/>
        </w:rPr>
        <w:t>3</w:t>
      </w:r>
      <w:r>
        <w:rPr>
          <w:rFonts w:hint="default" w:ascii="Times New Roman" w:hAnsi="Times New Roman" w:eastAsia="宋体" w:cs="Times New Roman"/>
          <w:b w:val="0"/>
          <w:bCs/>
          <w:sz w:val="24"/>
          <w:szCs w:val="24"/>
          <w:highlight w:val="none"/>
        </w:rPr>
        <w:t>-</w:t>
      </w:r>
      <w:r>
        <w:rPr>
          <w:rFonts w:hint="eastAsia" w:ascii="Times New Roman" w:hAnsi="Times New Roman" w:eastAsia="宋体" w:cs="Times New Roman"/>
          <w:b w:val="0"/>
          <w:bCs/>
          <w:sz w:val="24"/>
          <w:szCs w:val="24"/>
          <w:highlight w:val="none"/>
          <w:lang w:val="en-US" w:eastAsia="zh-CN"/>
        </w:rPr>
        <w:t>2-</w:t>
      </w:r>
      <w:r>
        <w:rPr>
          <w:rFonts w:hint="default" w:ascii="Times New Roman" w:hAnsi="Times New Roman" w:eastAsia="宋体" w:cs="Times New Roman"/>
          <w:b w:val="0"/>
          <w:bCs/>
          <w:sz w:val="24"/>
          <w:szCs w:val="24"/>
          <w:highlight w:val="none"/>
        </w:rPr>
        <w:t xml:space="preserve">1  </w:t>
      </w:r>
      <w:r>
        <w:rPr>
          <w:rFonts w:hint="eastAsia" w:ascii="Times New Roman" w:hAnsi="Times New Roman" w:eastAsia="宋体" w:cs="Times New Roman"/>
          <w:b w:val="0"/>
          <w:bCs/>
          <w:sz w:val="24"/>
          <w:szCs w:val="24"/>
          <w:highlight w:val="none"/>
          <w:lang w:val="en-US" w:eastAsia="zh-CN"/>
        </w:rPr>
        <w:t xml:space="preserve">      </w:t>
      </w:r>
      <w:r>
        <w:rPr>
          <w:rFonts w:hint="default" w:ascii="Times New Roman" w:hAnsi="Times New Roman" w:eastAsia="宋体" w:cs="Times New Roman"/>
          <w:b w:val="0"/>
          <w:bCs/>
          <w:sz w:val="24"/>
          <w:szCs w:val="24"/>
          <w:highlight w:val="none"/>
        </w:rPr>
        <w:t>项目</w:t>
      </w:r>
      <w:r>
        <w:rPr>
          <w:rFonts w:hint="eastAsia" w:ascii="Times New Roman" w:hAnsi="Times New Roman" w:eastAsia="宋体" w:cs="Times New Roman"/>
          <w:sz w:val="24"/>
          <w:szCs w:val="24"/>
          <w:highlight w:val="none"/>
          <w:lang w:eastAsia="zh-CN"/>
        </w:rPr>
        <w:t>基本情况</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869"/>
        <w:gridCol w:w="2169"/>
        <w:gridCol w:w="1585"/>
        <w:gridCol w:w="2899"/>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项目名称</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内黄县万吨病死畜禽无害化处理项目</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72"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建设单位</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内黄达富盛生物科技有限公司</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法人代表</w:t>
            </w:r>
          </w:p>
        </w:tc>
        <w:tc>
          <w:tcPr>
            <w:tcW w:w="2169"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徐文斌</w:t>
            </w:r>
          </w:p>
        </w:tc>
        <w:tc>
          <w:tcPr>
            <w:tcW w:w="158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联系人</w:t>
            </w:r>
          </w:p>
        </w:tc>
        <w:tc>
          <w:tcPr>
            <w:tcW w:w="2899"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徐文斌</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48"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通信地址</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内黄县城关镇西仗保村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12"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联系电话</w:t>
            </w:r>
          </w:p>
        </w:tc>
        <w:tc>
          <w:tcPr>
            <w:tcW w:w="2169" w:type="dxa"/>
            <w:tcBorders>
              <w:tl2br w:val="nil"/>
              <w:tr2bl w:val="nil"/>
            </w:tcBorders>
            <w:vAlign w:val="center"/>
          </w:tcPr>
          <w:p>
            <w:pPr>
              <w:spacing w:line="240" w:lineRule="auto"/>
              <w:ind w:firstLine="105" w:firstLineChars="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7753600630</w:t>
            </w:r>
          </w:p>
        </w:tc>
        <w:tc>
          <w:tcPr>
            <w:tcW w:w="1585" w:type="dxa"/>
            <w:tcBorders>
              <w:tl2br w:val="nil"/>
              <w:tr2bl w:val="nil"/>
            </w:tcBorders>
            <w:vAlign w:val="center"/>
          </w:tcPr>
          <w:p>
            <w:pPr>
              <w:spacing w:line="240" w:lineRule="auto"/>
              <w:ind w:firstLine="105" w:firstLineChars="5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邮编</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w:t>
            </w:r>
            <w:r>
              <w:rPr>
                <w:rFonts w:hint="eastAsia" w:ascii="Times New Roman" w:hAnsi="Times New Roman" w:eastAsia="宋体" w:cs="Times New Roman"/>
                <w:sz w:val="21"/>
                <w:szCs w:val="21"/>
                <w:lang w:val="en-US" w:eastAsia="zh-CN"/>
              </w:rPr>
              <w:t>63</w:t>
            </w:r>
            <w:r>
              <w:rPr>
                <w:rFonts w:hint="default" w:ascii="Times New Roman" w:hAnsi="Times New Roman" w:eastAsia="宋体" w:cs="Times New Roman"/>
                <w:sz w:val="21"/>
                <w:szCs w:val="21"/>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36"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项目性质</w:t>
            </w:r>
          </w:p>
        </w:tc>
        <w:tc>
          <w:tcPr>
            <w:tcW w:w="2169" w:type="dxa"/>
            <w:tcBorders>
              <w:tl2br w:val="nil"/>
              <w:tr2bl w:val="nil"/>
            </w:tcBorders>
            <w:vAlign w:val="center"/>
          </w:tcPr>
          <w:p>
            <w:pPr>
              <w:spacing w:line="240" w:lineRule="auto"/>
              <w:ind w:firstLine="105" w:firstLineChars="5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新建</w:t>
            </w:r>
          </w:p>
        </w:tc>
        <w:tc>
          <w:tcPr>
            <w:tcW w:w="1585" w:type="dxa"/>
            <w:tcBorders>
              <w:tl2br w:val="nil"/>
              <w:tr2bl w:val="nil"/>
            </w:tcBorders>
            <w:vAlign w:val="center"/>
          </w:tcPr>
          <w:p>
            <w:pPr>
              <w:spacing w:line="240" w:lineRule="auto"/>
              <w:ind w:firstLine="105" w:firstLineChars="5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行业类别</w:t>
            </w:r>
          </w:p>
        </w:tc>
        <w:tc>
          <w:tcPr>
            <w:tcW w:w="2899" w:type="dxa"/>
            <w:tcBorders>
              <w:tl2br w:val="nil"/>
              <w:tr2bl w:val="nil"/>
            </w:tcBorders>
            <w:vAlign w:val="center"/>
          </w:tcPr>
          <w:p>
            <w:pPr>
              <w:spacing w:line="240" w:lineRule="auto"/>
              <w:ind w:firstLine="105" w:firstLineChars="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固体废物治理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N7723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36"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建设地点</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sz w:val="21"/>
                <w:szCs w:val="21"/>
                <w:highlight w:val="none"/>
                <w:lang w:val="en-US" w:eastAsia="zh-CN"/>
              </w:rPr>
              <w:t>内黄县城关镇西仗保村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88"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占地</w:t>
            </w:r>
            <w:r>
              <w:rPr>
                <w:rFonts w:hint="default" w:ascii="Times New Roman" w:hAnsi="Times New Roman" w:eastAsia="宋体" w:cs="Times New Roman"/>
                <w:color w:val="auto"/>
                <w:sz w:val="21"/>
                <w:szCs w:val="21"/>
                <w:highlight w:val="none"/>
              </w:rPr>
              <w:t>面积</w:t>
            </w:r>
          </w:p>
        </w:tc>
        <w:tc>
          <w:tcPr>
            <w:tcW w:w="216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7000m</w:t>
            </w:r>
            <w:r>
              <w:rPr>
                <w:rFonts w:hint="eastAsia" w:ascii="Times New Roman" w:hAnsi="Times New Roman" w:eastAsia="宋体" w:cs="Times New Roman"/>
                <w:color w:val="auto"/>
                <w:sz w:val="21"/>
                <w:szCs w:val="21"/>
                <w:highlight w:val="none"/>
                <w:vertAlign w:val="superscript"/>
                <w:lang w:val="en-US" w:eastAsia="zh-CN"/>
              </w:rPr>
              <w:t>2</w:t>
            </w:r>
          </w:p>
        </w:tc>
        <w:tc>
          <w:tcPr>
            <w:tcW w:w="1585" w:type="dxa"/>
            <w:tcBorders>
              <w:tl2br w:val="nil"/>
              <w:tr2bl w:val="nil"/>
            </w:tcBorders>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经纬度</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经度：11</w:t>
            </w:r>
            <w:r>
              <w:rPr>
                <w:rFonts w:hint="eastAsia" w:ascii="Times New Roman" w:hAnsi="Times New Roman" w:eastAsia="宋体" w:cs="Times New Roman"/>
                <w:color w:val="auto"/>
                <w:sz w:val="21"/>
                <w:szCs w:val="21"/>
                <w:highlight w:val="none"/>
                <w:lang w:val="en-US" w:eastAsia="zh-CN"/>
              </w:rPr>
              <w:t>4.900283</w:t>
            </w:r>
            <w:r>
              <w:rPr>
                <w:rFonts w:hint="default" w:ascii="Times New Roman" w:hAnsi="Times New Roman" w:eastAsia="宋体" w:cs="Times New Roman"/>
                <w:color w:val="auto"/>
                <w:sz w:val="21"/>
                <w:szCs w:val="21"/>
                <w:highlight w:val="none"/>
                <w:lang w:val="en-US" w:eastAsia="zh-CN"/>
              </w:rPr>
              <w:t>°</w:t>
            </w:r>
          </w:p>
          <w:p>
            <w:pPr>
              <w:spacing w:line="240" w:lineRule="auto"/>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color w:val="auto"/>
                <w:sz w:val="21"/>
                <w:szCs w:val="21"/>
                <w:highlight w:val="none"/>
                <w:lang w:val="en-US" w:eastAsia="zh-CN"/>
              </w:rPr>
              <w:t>纬度：35.</w:t>
            </w:r>
            <w:r>
              <w:rPr>
                <w:rFonts w:hint="eastAsia" w:ascii="Times New Roman" w:hAnsi="Times New Roman" w:eastAsia="宋体" w:cs="Times New Roman"/>
                <w:color w:val="auto"/>
                <w:sz w:val="21"/>
                <w:szCs w:val="21"/>
                <w:highlight w:val="none"/>
                <w:lang w:val="en-US" w:eastAsia="zh-CN"/>
              </w:rPr>
              <w:t>865549</w:t>
            </w: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开工时间</w:t>
            </w:r>
          </w:p>
        </w:tc>
        <w:tc>
          <w:tcPr>
            <w:tcW w:w="216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年</w:t>
            </w:r>
            <w:r>
              <w:rPr>
                <w:rFonts w:hint="eastAsia" w:ascii="Times New Roman" w:hAnsi="Times New Roman" w:eastAsia="宋体"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rPr>
              <w:t>月</w:t>
            </w:r>
          </w:p>
        </w:tc>
        <w:tc>
          <w:tcPr>
            <w:tcW w:w="1585" w:type="dxa"/>
            <w:tcBorders>
              <w:tl2br w:val="nil"/>
              <w:tr2bl w:val="nil"/>
            </w:tcBorders>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eastAsia="zh-CN"/>
              </w:rPr>
              <w:t>调试</w:t>
            </w:r>
            <w:r>
              <w:rPr>
                <w:rFonts w:hint="default" w:ascii="Times New Roman" w:hAnsi="Times New Roman" w:eastAsia="宋体" w:cs="Times New Roman"/>
                <w:sz w:val="21"/>
                <w:szCs w:val="21"/>
                <w:highlight w:val="none"/>
              </w:rPr>
              <w:t>时间</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20</w:t>
            </w:r>
            <w:r>
              <w:rPr>
                <w:rFonts w:hint="eastAsia" w:ascii="Times New Roman" w:hAnsi="Times New Roman" w:eastAsia="宋体" w:cs="Times New Roman"/>
                <w:sz w:val="21"/>
                <w:szCs w:val="21"/>
                <w:highlight w:val="none"/>
                <w:lang w:val="en-US" w:eastAsia="zh-CN"/>
              </w:rPr>
              <w:t>20</w:t>
            </w:r>
            <w:r>
              <w:rPr>
                <w:rFonts w:hint="default" w:ascii="Times New Roman" w:hAnsi="Times New Roman" w:eastAsia="宋体" w:cs="Times New Roman"/>
                <w:sz w:val="21"/>
                <w:szCs w:val="21"/>
                <w:highlight w:val="none"/>
              </w:rPr>
              <w:t>年</w:t>
            </w:r>
            <w:r>
              <w:rPr>
                <w:rFonts w:hint="eastAsia" w:ascii="Times New Roman" w:hAnsi="Times New Roman" w:eastAsia="宋体" w:cs="Times New Roman"/>
                <w:sz w:val="21"/>
                <w:szCs w:val="21"/>
                <w:highlight w:val="none"/>
                <w:lang w:val="en-US" w:eastAsia="zh-CN"/>
              </w:rPr>
              <w:t>8</w:t>
            </w:r>
            <w:r>
              <w:rPr>
                <w:rFonts w:hint="default" w:ascii="Times New Roman" w:hAnsi="Times New Roman" w:eastAsia="宋体" w:cs="Times New Roman"/>
                <w:sz w:val="21"/>
                <w:szCs w:val="21"/>
                <w:highlight w:val="none"/>
              </w:rPr>
              <w:t>月</w:t>
            </w:r>
          </w:p>
        </w:tc>
      </w:tr>
    </w:tbl>
    <w:p>
      <w:pPr>
        <w:pStyle w:val="5"/>
        <w:keepNext w:val="0"/>
        <w:keepLines w:val="0"/>
        <w:pageBreakBefore w:val="0"/>
        <w:widowControl w:val="0"/>
        <w:kinsoku/>
        <w:wordWrap/>
        <w:overflowPunct/>
        <w:topLinePunct w:val="0"/>
        <w:autoSpaceDE/>
        <w:autoSpaceDN/>
        <w:bidi w:val="0"/>
        <w:adjustRightInd w:val="0"/>
        <w:snapToGrid w:val="0"/>
        <w:spacing w:before="157" w:line="360" w:lineRule="auto"/>
        <w:textAlignment w:val="auto"/>
        <w:outlineLvl w:val="2"/>
        <w:rPr>
          <w:rFonts w:hint="default" w:ascii="Times New Roman" w:hAnsi="Times New Roman" w:cs="Times New Roman"/>
          <w:b w:val="0"/>
          <w:bCs w:val="0"/>
          <w:sz w:val="24"/>
          <w:szCs w:val="24"/>
          <w:highlight w:val="yellow"/>
        </w:rPr>
      </w:pPr>
      <w:r>
        <w:rPr>
          <w:rFonts w:hint="eastAsia" w:ascii="Times New Roman" w:hAnsi="Times New Roman" w:cs="Times New Roman"/>
          <w:b w:val="0"/>
          <w:bCs w:val="0"/>
          <w:sz w:val="24"/>
          <w:szCs w:val="24"/>
          <w:highlight w:val="none"/>
          <w:lang w:val="en-US" w:eastAsia="zh-CN"/>
        </w:rPr>
        <w:t>3</w:t>
      </w:r>
      <w:r>
        <w:rPr>
          <w:rFonts w:hint="default" w:ascii="Times New Roman" w:hAnsi="Times New Roman" w:cs="Times New Roman"/>
          <w:b w:val="0"/>
          <w:bCs w:val="0"/>
          <w:sz w:val="24"/>
          <w:szCs w:val="24"/>
          <w:highlight w:val="none"/>
        </w:rPr>
        <w:t>.2.2 生产规模及产品方案</w:t>
      </w:r>
      <w:bookmarkEnd w:id="13"/>
      <w:bookmarkEnd w:id="1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本</w:t>
      </w:r>
      <w:r>
        <w:rPr>
          <w:rFonts w:hint="default" w:ascii="Times New Roman" w:hAnsi="Times New Roman" w:eastAsia="宋体" w:cs="Times New Roman"/>
          <w:sz w:val="24"/>
          <w:szCs w:val="24"/>
          <w:lang w:val="en-GB" w:eastAsia="zh-CN"/>
        </w:rPr>
        <w:t>项目主要从事病死畜禽的无害化处置，建成后处理病死畜禽。处理方案见表3</w:t>
      </w:r>
      <w:r>
        <w:rPr>
          <w:rFonts w:hint="default" w:ascii="Times New Roman" w:hAnsi="Times New Roman" w:eastAsia="宋体" w:cs="Times New Roman"/>
          <w:sz w:val="24"/>
          <w:szCs w:val="24"/>
          <w:lang w:val="en-US" w:eastAsia="zh-CN"/>
        </w:rPr>
        <w:t>-2-2</w:t>
      </w:r>
      <w:r>
        <w:rPr>
          <w:rFonts w:hint="default" w:ascii="Times New Roman" w:hAnsi="Times New Roman" w:eastAsia="宋体" w:cs="Times New Roman"/>
          <w:sz w:val="24"/>
          <w:szCs w:val="24"/>
          <w:lang w:val="en-GB" w:eastAsia="zh-CN"/>
        </w:rPr>
        <w:t>，处理过程中的副产品方案见表</w:t>
      </w:r>
      <w:r>
        <w:rPr>
          <w:rFonts w:hint="default" w:ascii="Times New Roman" w:hAnsi="Times New Roman" w:eastAsia="宋体" w:cs="Times New Roman"/>
          <w:sz w:val="24"/>
          <w:szCs w:val="24"/>
          <w:lang w:val="en-US" w:eastAsia="zh-CN"/>
        </w:rPr>
        <w:t>3-2-3</w:t>
      </w:r>
      <w:r>
        <w:rPr>
          <w:rFonts w:hint="default" w:ascii="Times New Roman" w:hAnsi="Times New Roman" w:eastAsia="宋体" w:cs="Times New Roman"/>
          <w:sz w:val="24"/>
          <w:szCs w:val="24"/>
          <w:lang w:val="en-GB" w:eastAsia="zh-CN"/>
        </w:rPr>
        <w:t>。</w:t>
      </w:r>
    </w:p>
    <w:p>
      <w:pPr>
        <w:bidi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项目处理方案一览表</w:t>
      </w:r>
    </w:p>
    <w:tbl>
      <w:tblPr>
        <w:tblStyle w:val="30"/>
        <w:tblW w:w="8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4118"/>
        <w:gridCol w:w="2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444" w:type="dxa"/>
            <w:noWrap w:val="0"/>
            <w:vAlign w:val="center"/>
          </w:tcPr>
          <w:p>
            <w:pPr>
              <w:spacing w:line="240" w:lineRule="auto"/>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序号</w:t>
            </w:r>
          </w:p>
        </w:tc>
        <w:tc>
          <w:tcPr>
            <w:tcW w:w="4118" w:type="dxa"/>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yellow"/>
                <w:lang w:eastAsia="zh-CN"/>
              </w:rPr>
            </w:pPr>
            <w:r>
              <w:rPr>
                <w:rFonts w:hint="default" w:ascii="Times New Roman" w:hAnsi="Times New Roman" w:eastAsia="宋体" w:cs="Times New Roman"/>
                <w:b w:val="0"/>
                <w:bCs w:val="0"/>
                <w:color w:val="000000" w:themeColor="text1"/>
                <w:sz w:val="21"/>
                <w:szCs w:val="21"/>
                <w:lang w:val="en-GB"/>
                <w14:textFill>
                  <w14:solidFill>
                    <w14:schemeClr w14:val="tx1"/>
                  </w14:solidFill>
                </w14:textFill>
              </w:rPr>
              <w:t>处理物名称</w:t>
            </w:r>
          </w:p>
        </w:tc>
        <w:tc>
          <w:tcPr>
            <w:tcW w:w="2876" w:type="dxa"/>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000000" w:themeColor="text1"/>
                <w:sz w:val="21"/>
                <w:szCs w:val="21"/>
                <w:highlight w:val="none"/>
                <w:lang w:val="en-GB"/>
                <w14:textFill>
                  <w14:solidFill>
                    <w14:schemeClr w14:val="tx1"/>
                  </w14:solidFill>
                </w14:textFill>
              </w:rPr>
              <w:t>处理规模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444" w:type="dxa"/>
            <w:noWrap w:val="0"/>
            <w:vAlign w:val="center"/>
          </w:tcPr>
          <w:p>
            <w:pPr>
              <w:spacing w:line="240" w:lineRule="auto"/>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1</w:t>
            </w:r>
          </w:p>
        </w:tc>
        <w:tc>
          <w:tcPr>
            <w:tcW w:w="4118" w:type="dxa"/>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yellow"/>
                <w:lang w:eastAsia="zh-CN"/>
              </w:rPr>
            </w:pPr>
            <w:r>
              <w:rPr>
                <w:rFonts w:hint="default" w:ascii="Times New Roman" w:hAnsi="Times New Roman" w:eastAsia="宋体" w:cs="Times New Roman"/>
                <w:b w:val="0"/>
                <w:bCs w:val="0"/>
                <w:color w:val="000000" w:themeColor="text1"/>
                <w:sz w:val="21"/>
                <w:szCs w:val="21"/>
                <w:lang w:val="en-GB"/>
                <w14:textFill>
                  <w14:solidFill>
                    <w14:schemeClr w14:val="tx1"/>
                  </w14:solidFill>
                </w14:textFill>
              </w:rPr>
              <w:t>病死畜禽</w:t>
            </w:r>
          </w:p>
        </w:tc>
        <w:tc>
          <w:tcPr>
            <w:tcW w:w="2876" w:type="dxa"/>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3000</w:t>
            </w:r>
            <w:r>
              <w:rPr>
                <w:rFonts w:hint="default" w:ascii="Times New Roman" w:hAnsi="Times New Roman" w:eastAsia="宋体" w:cs="Times New Roman"/>
                <w:b w:val="0"/>
                <w:bCs w:val="0"/>
                <w:color w:val="000000" w:themeColor="text1"/>
                <w:sz w:val="21"/>
                <w:szCs w:val="21"/>
                <w:highlight w:val="none"/>
                <w:lang w:val="en-GB"/>
                <w14:textFill>
                  <w14:solidFill>
                    <w14:schemeClr w14:val="tx1"/>
                  </w14:solidFill>
                </w14:textFill>
              </w:rPr>
              <w:t>t/a</w:t>
            </w:r>
          </w:p>
        </w:tc>
      </w:tr>
    </w:tbl>
    <w:p>
      <w:pPr>
        <w:bidi w:val="0"/>
        <w:spacing w:line="360" w:lineRule="auto"/>
        <w:jc w:val="center"/>
        <w:rPr>
          <w:rFonts w:hint="default" w:ascii="Times New Roman" w:hAnsi="Times New Roman" w:eastAsia="宋体" w:cs="Times New Roman"/>
          <w:sz w:val="24"/>
          <w:szCs w:val="24"/>
        </w:rPr>
      </w:pPr>
      <w:bookmarkStart w:id="15" w:name="_Toc496979006"/>
      <w:bookmarkStart w:id="16" w:name="_Toc497001442"/>
      <w:r>
        <w:rPr>
          <w:rFonts w:hint="default" w:ascii="Times New Roman" w:hAnsi="Times New Roman" w:eastAsia="宋体" w:cs="Times New Roman"/>
          <w:sz w:val="24"/>
          <w:szCs w:val="24"/>
        </w:rPr>
        <w:t>表</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项目处理病死畜禽副产品产生情况一览表</w:t>
      </w:r>
    </w:p>
    <w:tbl>
      <w:tblPr>
        <w:tblStyle w:val="30"/>
        <w:tblW w:w="8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2700"/>
        <w:gridCol w:w="2263"/>
        <w:gridCol w:w="2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422" w:type="dxa"/>
            <w:noWrap w:val="0"/>
            <w:vAlign w:val="center"/>
          </w:tcPr>
          <w:p>
            <w:pPr>
              <w:spacing w:line="240" w:lineRule="auto"/>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序号</w:t>
            </w:r>
          </w:p>
        </w:tc>
        <w:tc>
          <w:tcPr>
            <w:tcW w:w="2700" w:type="dxa"/>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yellow"/>
                <w:lang w:eastAsia="zh-CN"/>
              </w:rPr>
            </w:pPr>
            <w:r>
              <w:rPr>
                <w:rFonts w:hint="default" w:ascii="Times New Roman" w:hAnsi="Times New Roman" w:eastAsia="宋体" w:cs="Times New Roman"/>
                <w:b w:val="0"/>
                <w:bCs w:val="0"/>
                <w:color w:val="000000" w:themeColor="text1"/>
                <w:sz w:val="21"/>
                <w:szCs w:val="21"/>
                <w:lang w:val="en-GB" w:eastAsia="zh-TW"/>
                <w14:textFill>
                  <w14:solidFill>
                    <w14:schemeClr w14:val="tx1"/>
                  </w14:solidFill>
                </w14:textFill>
              </w:rPr>
              <w:t>产品名称</w:t>
            </w:r>
          </w:p>
        </w:tc>
        <w:tc>
          <w:tcPr>
            <w:tcW w:w="2263" w:type="dxa"/>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highlight w:val="none"/>
                <w:lang w:val="en-GB"/>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GB" w:eastAsia="zh-TW"/>
                <w14:textFill>
                  <w14:solidFill>
                    <w14:schemeClr w14:val="tx1"/>
                  </w14:solidFill>
                </w14:textFill>
              </w:rPr>
              <w:t>产量</w:t>
            </w:r>
          </w:p>
        </w:tc>
        <w:tc>
          <w:tcPr>
            <w:tcW w:w="2013" w:type="dxa"/>
            <w:noWrap w:val="0"/>
            <w:vAlign w:val="center"/>
          </w:tcPr>
          <w:p>
            <w:pPr>
              <w:adjustRightInd w:val="0"/>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422" w:type="dxa"/>
            <w:noWrap w:val="0"/>
            <w:vAlign w:val="center"/>
          </w:tcPr>
          <w:p>
            <w:pPr>
              <w:spacing w:line="240" w:lineRule="auto"/>
              <w:jc w:val="center"/>
              <w:rPr>
                <w:rFonts w:hint="default" w:ascii="Times New Roman" w:hAnsi="Times New Roman" w:eastAsia="宋体" w:cs="Times New Roman"/>
                <w:b w:val="0"/>
                <w:bCs w:val="0"/>
                <w:color w:val="0000FF"/>
                <w:sz w:val="21"/>
                <w:szCs w:val="21"/>
                <w:highlight w:val="none"/>
                <w:lang w:eastAsia="zh-CN"/>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1</w:t>
            </w:r>
          </w:p>
        </w:tc>
        <w:tc>
          <w:tcPr>
            <w:tcW w:w="2700" w:type="dxa"/>
            <w:noWrap w:val="0"/>
            <w:vAlign w:val="center"/>
          </w:tcPr>
          <w:p>
            <w:pPr>
              <w:adjustRightInd w:val="0"/>
              <w:snapToGrid w:val="0"/>
              <w:jc w:val="center"/>
              <w:rPr>
                <w:rFonts w:hint="eastAsia" w:ascii="Times New Roman" w:hAnsi="Times New Roman" w:eastAsia="宋体" w:cs="Times New Roman"/>
                <w:b w:val="0"/>
                <w:bCs w:val="0"/>
                <w:color w:val="0000FF"/>
                <w:sz w:val="21"/>
                <w:szCs w:val="21"/>
                <w:highlight w:val="yellow"/>
                <w:lang w:val="en-US" w:eastAsia="zh-CN"/>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骨渣成品料</w:t>
            </w:r>
          </w:p>
        </w:tc>
        <w:tc>
          <w:tcPr>
            <w:tcW w:w="2263" w:type="dxa"/>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highlight w:val="none"/>
                <w:lang w:val="en-GB"/>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900</w:t>
            </w:r>
            <w:r>
              <w:rPr>
                <w:rFonts w:hint="default" w:ascii="Times New Roman" w:hAnsi="Times New Roman" w:eastAsia="宋体" w:cs="Times New Roman"/>
                <w:b w:val="0"/>
                <w:bCs w:val="0"/>
                <w:color w:val="000000" w:themeColor="text1"/>
                <w:sz w:val="21"/>
                <w:szCs w:val="21"/>
                <w:lang w:val="en-GB"/>
                <w14:textFill>
                  <w14:solidFill>
                    <w14:schemeClr w14:val="tx1"/>
                  </w14:solidFill>
                </w14:textFill>
              </w:rPr>
              <w:t>t/a</w:t>
            </w:r>
          </w:p>
        </w:tc>
        <w:tc>
          <w:tcPr>
            <w:tcW w:w="2013" w:type="dxa"/>
            <w:noWrap w:val="0"/>
            <w:vAlign w:val="center"/>
          </w:tcPr>
          <w:p>
            <w:pPr>
              <w:adjustRightInd w:val="0"/>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GB" w:eastAsia="zh-CN"/>
                <w14:textFill>
                  <w14:solidFill>
                    <w14:schemeClr w14:val="tx1"/>
                  </w14:solidFill>
                </w14:textFill>
              </w:rPr>
              <w:t>外售</w:t>
            </w:r>
          </w:p>
        </w:tc>
      </w:tr>
    </w:tbl>
    <w:p>
      <w:pPr>
        <w:pStyle w:val="5"/>
        <w:keepNext w:val="0"/>
        <w:keepLines w:val="0"/>
        <w:pageBreakBefore w:val="0"/>
        <w:widowControl w:val="0"/>
        <w:kinsoku/>
        <w:wordWrap/>
        <w:overflowPunct/>
        <w:topLinePunct w:val="0"/>
        <w:autoSpaceDE/>
        <w:autoSpaceDN/>
        <w:bidi w:val="0"/>
        <w:adjustRightInd w:val="0"/>
        <w:snapToGrid w:val="0"/>
        <w:spacing w:before="157" w:line="360" w:lineRule="auto"/>
        <w:textAlignment w:val="auto"/>
        <w:outlineLvl w:val="2"/>
        <w:rPr>
          <w:rFonts w:hint="default" w:ascii="Times New Roman" w:hAnsi="Times New Roman" w:cs="Times New Roman"/>
          <w:b w:val="0"/>
          <w:bCs w:val="0"/>
          <w:sz w:val="24"/>
          <w:szCs w:val="24"/>
          <w:highlight w:val="none"/>
        </w:rPr>
      </w:pPr>
      <w:r>
        <w:rPr>
          <w:rFonts w:hint="eastAsia" w:ascii="Times New Roman" w:hAnsi="Times New Roman" w:cs="Times New Roman"/>
          <w:b w:val="0"/>
          <w:bCs w:val="0"/>
          <w:sz w:val="24"/>
          <w:szCs w:val="24"/>
          <w:highlight w:val="none"/>
          <w:lang w:val="en-US" w:eastAsia="zh-CN"/>
        </w:rPr>
        <w:t>3</w:t>
      </w:r>
      <w:r>
        <w:rPr>
          <w:rFonts w:hint="default" w:ascii="Times New Roman" w:hAnsi="Times New Roman" w:cs="Times New Roman"/>
          <w:b w:val="0"/>
          <w:bCs w:val="0"/>
          <w:sz w:val="24"/>
          <w:szCs w:val="24"/>
          <w:highlight w:val="none"/>
        </w:rPr>
        <w:t>.2.3 主体设施建设内容</w:t>
      </w:r>
      <w:bookmarkEnd w:id="15"/>
      <w:bookmarkEnd w:id="16"/>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u w:val="none"/>
        </w:rPr>
        <w:t>本项目总投资</w:t>
      </w:r>
      <w:r>
        <w:rPr>
          <w:rFonts w:hint="eastAsia" w:ascii="Times New Roman" w:hAnsi="Times New Roman" w:eastAsia="宋体" w:cs="Times New Roman"/>
          <w:b w:val="0"/>
          <w:bCs w:val="0"/>
          <w:sz w:val="24"/>
          <w:szCs w:val="24"/>
          <w:highlight w:val="none"/>
          <w:u w:val="none"/>
          <w:lang w:val="en-US" w:eastAsia="zh-CN"/>
        </w:rPr>
        <w:t>2000万元</w:t>
      </w:r>
      <w:r>
        <w:rPr>
          <w:rFonts w:hint="default" w:ascii="Times New Roman" w:hAnsi="Times New Roman" w:eastAsia="宋体" w:cs="Times New Roman"/>
          <w:b w:val="0"/>
          <w:bCs w:val="0"/>
          <w:sz w:val="24"/>
          <w:szCs w:val="24"/>
          <w:highlight w:val="none"/>
          <w:u w:val="none"/>
          <w:lang w:eastAsia="zh-CN"/>
        </w:rPr>
        <w:t>，</w:t>
      </w:r>
      <w:r>
        <w:rPr>
          <w:rFonts w:hint="eastAsia" w:ascii="Times New Roman" w:hAnsi="Times New Roman" w:eastAsia="宋体" w:cs="Times New Roman"/>
          <w:b w:val="0"/>
          <w:bCs w:val="0"/>
          <w:sz w:val="24"/>
          <w:szCs w:val="24"/>
          <w:highlight w:val="none"/>
          <w:u w:val="none"/>
          <w:lang w:eastAsia="zh-CN"/>
        </w:rPr>
        <w:t>总占地面积</w:t>
      </w:r>
      <w:r>
        <w:rPr>
          <w:rFonts w:hint="eastAsia" w:ascii="Times New Roman" w:hAnsi="Times New Roman" w:eastAsia="宋体" w:cs="Times New Roman"/>
          <w:b w:val="0"/>
          <w:bCs w:val="0"/>
          <w:sz w:val="24"/>
          <w:szCs w:val="24"/>
          <w:highlight w:val="none"/>
          <w:u w:val="none"/>
          <w:lang w:val="en-US" w:eastAsia="zh-CN"/>
        </w:rPr>
        <w:t>7000</w:t>
      </w:r>
      <w:r>
        <w:rPr>
          <w:rFonts w:hint="default" w:ascii="Times New Roman" w:hAnsi="Times New Roman" w:eastAsia="宋体" w:cs="Times New Roman"/>
          <w:b w:val="0"/>
          <w:bCs w:val="0"/>
          <w:sz w:val="24"/>
          <w:szCs w:val="24"/>
          <w:highlight w:val="none"/>
          <w:u w:val="none"/>
        </w:rPr>
        <w:t>m</w:t>
      </w:r>
      <w:r>
        <w:rPr>
          <w:rFonts w:hint="default" w:ascii="Times New Roman" w:hAnsi="Times New Roman" w:eastAsia="宋体" w:cs="Times New Roman"/>
          <w:b w:val="0"/>
          <w:bCs w:val="0"/>
          <w:sz w:val="24"/>
          <w:szCs w:val="24"/>
          <w:highlight w:val="none"/>
          <w:u w:val="none"/>
          <w:vertAlign w:val="superscript"/>
        </w:rPr>
        <w:t>2</w:t>
      </w:r>
      <w:r>
        <w:rPr>
          <w:rFonts w:hint="default" w:ascii="Times New Roman" w:hAnsi="Times New Roman" w:eastAsia="宋体" w:cs="Times New Roman"/>
          <w:b w:val="0"/>
          <w:bCs w:val="0"/>
          <w:sz w:val="24"/>
          <w:szCs w:val="24"/>
          <w:highlight w:val="none"/>
          <w:u w:val="none"/>
        </w:rPr>
        <w:t>，主要</w:t>
      </w:r>
      <w:r>
        <w:rPr>
          <w:rFonts w:hint="eastAsia" w:ascii="Times New Roman" w:hAnsi="Times New Roman" w:eastAsia="宋体" w:cs="Times New Roman"/>
          <w:b w:val="0"/>
          <w:bCs w:val="0"/>
          <w:sz w:val="24"/>
          <w:szCs w:val="24"/>
          <w:highlight w:val="none"/>
          <w:u w:val="none"/>
          <w:lang w:eastAsia="zh-CN"/>
        </w:rPr>
        <w:t>建筑物</w:t>
      </w:r>
      <w:r>
        <w:rPr>
          <w:rFonts w:hint="default" w:ascii="Times New Roman" w:hAnsi="Times New Roman" w:eastAsia="宋体" w:cs="Times New Roman"/>
          <w:b w:val="0"/>
          <w:bCs w:val="0"/>
          <w:sz w:val="24"/>
          <w:szCs w:val="24"/>
          <w:highlight w:val="none"/>
          <w:u w:val="none"/>
        </w:rPr>
        <w:t>包</w:t>
      </w:r>
      <w:r>
        <w:rPr>
          <w:rFonts w:hint="default" w:ascii="Times New Roman" w:hAnsi="Times New Roman" w:eastAsia="宋体" w:cs="Times New Roman"/>
          <w:b w:val="0"/>
          <w:bCs w:val="0"/>
          <w:sz w:val="24"/>
          <w:szCs w:val="24"/>
          <w:highlight w:val="none"/>
          <w:u w:val="none"/>
          <w:lang w:eastAsia="zh-CN"/>
        </w:rPr>
        <w:t>括</w:t>
      </w:r>
      <w:r>
        <w:rPr>
          <w:rFonts w:hint="eastAsia" w:ascii="Times New Roman" w:hAnsi="Times New Roman" w:eastAsia="宋体" w:cs="Times New Roman"/>
          <w:b w:val="0"/>
          <w:bCs w:val="0"/>
          <w:sz w:val="24"/>
          <w:szCs w:val="24"/>
          <w:highlight w:val="none"/>
          <w:u w:val="none"/>
          <w:lang w:eastAsia="zh-CN"/>
        </w:rPr>
        <w:t>生产车间办公楼等</w:t>
      </w:r>
      <w:r>
        <w:rPr>
          <w:rFonts w:hint="default" w:ascii="Times New Roman" w:hAnsi="Times New Roman" w:eastAsia="宋体" w:cs="Times New Roman"/>
          <w:b w:val="0"/>
          <w:bCs w:val="0"/>
          <w:sz w:val="24"/>
          <w:szCs w:val="24"/>
          <w:highlight w:val="none"/>
          <w:u w:val="none"/>
          <w:lang w:eastAsia="zh-CN"/>
        </w:rPr>
        <w:t>。具</w:t>
      </w:r>
      <w:r>
        <w:rPr>
          <w:rFonts w:hint="default" w:ascii="Times New Roman" w:hAnsi="Times New Roman" w:eastAsia="宋体" w:cs="Times New Roman"/>
          <w:b w:val="0"/>
          <w:bCs w:val="0"/>
          <w:sz w:val="24"/>
          <w:szCs w:val="24"/>
          <w:highlight w:val="none"/>
          <w:u w:val="none"/>
        </w:rPr>
        <w:t>体建设情况见表</w:t>
      </w:r>
      <w:r>
        <w:rPr>
          <w:rFonts w:hint="eastAsia" w:ascii="Times New Roman" w:hAnsi="Times New Roman" w:eastAsia="宋体" w:cs="Times New Roman"/>
          <w:b w:val="0"/>
          <w:bCs w:val="0"/>
          <w:sz w:val="24"/>
          <w:szCs w:val="24"/>
          <w:highlight w:val="none"/>
          <w:u w:val="none"/>
          <w:lang w:val="en-US" w:eastAsia="zh-CN"/>
        </w:rPr>
        <w:t>3</w:t>
      </w:r>
      <w:r>
        <w:rPr>
          <w:rFonts w:hint="default" w:ascii="Times New Roman" w:hAnsi="Times New Roman" w:eastAsia="宋体" w:cs="Times New Roman"/>
          <w:b w:val="0"/>
          <w:bCs w:val="0"/>
          <w:sz w:val="24"/>
          <w:szCs w:val="24"/>
          <w:highlight w:val="none"/>
          <w:u w:val="none"/>
        </w:rPr>
        <w:t>-</w:t>
      </w:r>
      <w:r>
        <w:rPr>
          <w:rFonts w:hint="eastAsia" w:ascii="Times New Roman" w:hAnsi="Times New Roman" w:eastAsia="宋体" w:cs="Times New Roman"/>
          <w:b w:val="0"/>
          <w:bCs w:val="0"/>
          <w:sz w:val="24"/>
          <w:szCs w:val="24"/>
          <w:highlight w:val="none"/>
          <w:u w:val="none"/>
          <w:lang w:val="en-US" w:eastAsia="zh-CN"/>
        </w:rPr>
        <w:t>2-4</w:t>
      </w:r>
      <w:r>
        <w:rPr>
          <w:rFonts w:hint="default" w:ascii="Times New Roman" w:hAnsi="Times New Roman" w:eastAsia="宋体" w:cs="Times New Roman"/>
          <w:b w:val="0"/>
          <w:bCs w:val="0"/>
          <w:sz w:val="24"/>
          <w:szCs w:val="24"/>
          <w:highlight w:val="none"/>
          <w:u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2160" w:firstLineChars="900"/>
        <w:jc w:val="both"/>
        <w:textAlignment w:val="auto"/>
        <w:outlineLvl w:val="9"/>
        <w:rPr>
          <w:rFonts w:hint="default"/>
          <w:sz w:val="24"/>
          <w:szCs w:val="24"/>
          <w:highlight w:val="none"/>
        </w:rPr>
      </w:pPr>
      <w:r>
        <w:rPr>
          <w:rFonts w:hint="default" w:ascii="Times New Roman" w:hAnsi="Times New Roman" w:eastAsia="宋体" w:cs="Times New Roman"/>
          <w:b w:val="0"/>
          <w:bCs w:val="0"/>
          <w:sz w:val="24"/>
          <w:szCs w:val="24"/>
          <w:highlight w:val="none"/>
        </w:rPr>
        <w:t>表</w:t>
      </w:r>
      <w:r>
        <w:rPr>
          <w:rFonts w:hint="eastAsia" w:ascii="Times New Roman" w:hAnsi="Times New Roman" w:eastAsia="宋体" w:cs="Times New Roman"/>
          <w:b w:val="0"/>
          <w:bCs w:val="0"/>
          <w:sz w:val="24"/>
          <w:szCs w:val="24"/>
          <w:highlight w:val="none"/>
          <w:lang w:val="en-US" w:eastAsia="zh-CN"/>
        </w:rPr>
        <w:t>3</w:t>
      </w:r>
      <w:r>
        <w:rPr>
          <w:rFonts w:hint="default" w:ascii="Times New Roman" w:hAnsi="Times New Roman" w:eastAsia="宋体" w:cs="Times New Roman"/>
          <w:b w:val="0"/>
          <w:bCs w:val="0"/>
          <w:sz w:val="24"/>
          <w:szCs w:val="24"/>
          <w:highlight w:val="none"/>
        </w:rPr>
        <w:t>-</w:t>
      </w:r>
      <w:r>
        <w:rPr>
          <w:rFonts w:hint="default" w:ascii="Times New Roman" w:hAnsi="Times New Roman" w:eastAsia="宋体" w:cs="Times New Roman"/>
          <w:b w:val="0"/>
          <w:bCs w:val="0"/>
          <w:sz w:val="24"/>
          <w:szCs w:val="24"/>
          <w:highlight w:val="none"/>
          <w:lang w:val="en-US" w:eastAsia="zh-CN"/>
        </w:rPr>
        <w:t>2-</w:t>
      </w:r>
      <w:r>
        <w:rPr>
          <w:rFonts w:hint="eastAsia" w:ascii="Times New Roman" w:hAnsi="Times New Roman" w:eastAsia="宋体" w:cs="Times New Roman"/>
          <w:b w:val="0"/>
          <w:bCs w:val="0"/>
          <w:sz w:val="24"/>
          <w:szCs w:val="24"/>
          <w:highlight w:val="none"/>
          <w:lang w:val="en-US" w:eastAsia="zh-CN"/>
        </w:rPr>
        <w:t>4</w:t>
      </w:r>
      <w:r>
        <w:rPr>
          <w:rFonts w:hint="default" w:ascii="Times New Roman" w:hAnsi="Times New Roman" w:eastAsia="宋体" w:cs="Times New Roman"/>
          <w:b w:val="0"/>
          <w:bCs w:val="0"/>
          <w:sz w:val="24"/>
          <w:szCs w:val="24"/>
          <w:highlight w:val="none"/>
        </w:rPr>
        <w:t xml:space="preserve">  </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rPr>
        <w:t>主要建（构）筑物一览表</w:t>
      </w:r>
    </w:p>
    <w:tbl>
      <w:tblPr>
        <w:tblStyle w:val="30"/>
        <w:tblW w:w="898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39"/>
        <w:gridCol w:w="683"/>
        <w:gridCol w:w="3312"/>
        <w:gridCol w:w="3336"/>
        <w:gridCol w:w="11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4" w:hRule="atLeast"/>
          <w:tblHeader/>
          <w:jc w:val="center"/>
        </w:trPr>
        <w:tc>
          <w:tcPr>
            <w:tcW w:w="539" w:type="dxa"/>
            <w:vAlign w:val="center"/>
          </w:tcPr>
          <w:p>
            <w:pPr>
              <w:spacing w:line="240" w:lineRule="auto"/>
              <w:jc w:val="center"/>
              <w:rPr>
                <w:rFonts w:hint="default" w:ascii="Times New Roman" w:hAnsi="Times New Roman" w:eastAsia="宋体" w:cs="Times New Roman"/>
                <w:color w:val="auto"/>
                <w:sz w:val="21"/>
                <w:szCs w:val="21"/>
                <w:highlight w:val="none"/>
                <w:lang w:eastAsia="zh-CN"/>
              </w:rPr>
            </w:pPr>
            <w:bookmarkStart w:id="17" w:name="_Toc497001443"/>
            <w:bookmarkStart w:id="18" w:name="_Toc496979007"/>
            <w:r>
              <w:rPr>
                <w:rFonts w:hint="default" w:ascii="Times New Roman" w:hAnsi="Times New Roman" w:eastAsia="宋体" w:cs="Times New Roman"/>
                <w:color w:val="auto"/>
                <w:sz w:val="21"/>
                <w:szCs w:val="21"/>
                <w:highlight w:val="none"/>
                <w:lang w:eastAsia="zh-CN"/>
              </w:rPr>
              <w:t>工程类别</w:t>
            </w:r>
          </w:p>
        </w:tc>
        <w:tc>
          <w:tcPr>
            <w:tcW w:w="683" w:type="dxa"/>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主要建筑物</w:t>
            </w:r>
          </w:p>
        </w:tc>
        <w:tc>
          <w:tcPr>
            <w:tcW w:w="3312" w:type="dxa"/>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环评批复及环评报告内容</w:t>
            </w:r>
          </w:p>
        </w:tc>
        <w:tc>
          <w:tcPr>
            <w:tcW w:w="3336" w:type="dxa"/>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实际建设内容</w:t>
            </w:r>
          </w:p>
        </w:tc>
        <w:tc>
          <w:tcPr>
            <w:tcW w:w="1114" w:type="dxa"/>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与环评批复及环评报告的一致性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4" w:hRule="atLeast"/>
          <w:tblHeader/>
          <w:jc w:val="center"/>
        </w:trPr>
        <w:tc>
          <w:tcPr>
            <w:tcW w:w="539" w:type="dxa"/>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主体工程</w:t>
            </w:r>
          </w:p>
        </w:tc>
        <w:tc>
          <w:tcPr>
            <w:tcW w:w="683" w:type="dxa"/>
            <w:vAlign w:val="center"/>
          </w:tcPr>
          <w:p>
            <w:pPr>
              <w:jc w:val="center"/>
              <w:rPr>
                <w:rFonts w:hint="default" w:ascii="Times New Roman" w:hAnsi="Times New Roman" w:eastAsia="宋体" w:cs="Times New Roman"/>
                <w:color w:val="000000" w:themeColor="text1"/>
                <w:sz w:val="21"/>
                <w:szCs w:val="21"/>
                <w:highlight w:val="yellow"/>
                <w:lang w:eastAsia="zh-CN"/>
                <w14:textFill>
                  <w14:solidFill>
                    <w14:schemeClr w14:val="tx1"/>
                  </w14:solidFill>
                </w14:textFill>
              </w:rPr>
            </w:pPr>
            <w:r>
              <w:rPr>
                <w:rFonts w:ascii="Times New Roman" w:eastAsia="宋体"/>
                <w:b w:val="0"/>
                <w:color w:val="000000" w:themeColor="text1"/>
                <w:sz w:val="21"/>
                <w:szCs w:val="21"/>
                <w14:textFill>
                  <w14:solidFill>
                    <w14:schemeClr w14:val="tx1"/>
                  </w14:solidFill>
                </w14:textFill>
              </w:rPr>
              <w:t>生产车间</w:t>
            </w:r>
          </w:p>
        </w:tc>
        <w:tc>
          <w:tcPr>
            <w:tcW w:w="3312" w:type="dxa"/>
            <w:vAlign w:val="center"/>
          </w:tcPr>
          <w:p>
            <w:pPr>
              <w:spacing w:line="240" w:lineRule="auto"/>
              <w:jc w:val="center"/>
              <w:rPr>
                <w:rFonts w:hint="default" w:ascii="Times New Roman" w:hAnsi="Times New Roman" w:eastAsia="宋体" w:cs="Times New Roman"/>
                <w:color w:val="000000" w:themeColor="text1"/>
                <w:sz w:val="21"/>
                <w:szCs w:val="21"/>
                <w:highlight w:val="yellow"/>
                <w:vertAlign w:val="baseline"/>
                <w:lang w:val="en-US" w:eastAsia="zh-CN"/>
                <w14:textFill>
                  <w14:solidFill>
                    <w14:schemeClr w14:val="tx1"/>
                  </w14:solidFill>
                </w14:textFill>
              </w:rPr>
            </w:pPr>
            <w:r>
              <w:rPr>
                <w:rFonts w:hint="eastAsia" w:ascii="Times New Roman" w:eastAsia="宋体"/>
                <w:b w:val="0"/>
                <w:color w:val="000000" w:themeColor="text1"/>
                <w:sz w:val="21"/>
                <w:szCs w:val="21"/>
                <w:lang w:val="en-US" w:eastAsia="zh-CN"/>
                <w14:textFill>
                  <w14:solidFill>
                    <w14:schemeClr w14:val="tx1"/>
                  </w14:solidFill>
                </w14:textFill>
              </w:rPr>
              <w:t>1座，1层，</w:t>
            </w:r>
            <w:r>
              <w:rPr>
                <w:rFonts w:ascii="Times New Roman" w:eastAsia="宋体"/>
                <w:b w:val="0"/>
                <w:color w:val="000000" w:themeColor="text1"/>
                <w:sz w:val="21"/>
                <w:szCs w:val="21"/>
                <w14:textFill>
                  <w14:solidFill>
                    <w14:schemeClr w14:val="tx1"/>
                  </w14:solidFill>
                </w14:textFill>
              </w:rPr>
              <w:t>建筑面积1</w:t>
            </w:r>
            <w:r>
              <w:rPr>
                <w:rFonts w:hint="eastAsia" w:ascii="Times New Roman" w:eastAsia="宋体"/>
                <w:b w:val="0"/>
                <w:color w:val="000000" w:themeColor="text1"/>
                <w:sz w:val="21"/>
                <w:szCs w:val="21"/>
                <w:lang w:val="en-US" w:eastAsia="zh-CN"/>
                <w14:textFill>
                  <w14:solidFill>
                    <w14:schemeClr w14:val="tx1"/>
                  </w14:solidFill>
                </w14:textFill>
              </w:rPr>
              <w:t>5</w:t>
            </w:r>
            <w:r>
              <w:rPr>
                <w:rFonts w:ascii="Times New Roman" w:eastAsia="宋体"/>
                <w:b w:val="0"/>
                <w:color w:val="000000" w:themeColor="text1"/>
                <w:sz w:val="21"/>
                <w:szCs w:val="21"/>
                <w14:textFill>
                  <w14:solidFill>
                    <w14:schemeClr w14:val="tx1"/>
                  </w14:solidFill>
                </w14:textFill>
              </w:rPr>
              <w:t>00m</w:t>
            </w:r>
            <w:r>
              <w:rPr>
                <w:rFonts w:ascii="Times New Roman" w:eastAsia="宋体"/>
                <w:b w:val="0"/>
                <w:color w:val="000000" w:themeColor="text1"/>
                <w:sz w:val="21"/>
                <w:szCs w:val="21"/>
                <w:vertAlign w:val="superscript"/>
                <w14:textFill>
                  <w14:solidFill>
                    <w14:schemeClr w14:val="tx1"/>
                  </w14:solidFill>
                </w14:textFill>
              </w:rPr>
              <w:t>2</w:t>
            </w:r>
            <w:r>
              <w:rPr>
                <w:rFonts w:hint="eastAsia" w:ascii="Times New Roman" w:eastAsia="宋体"/>
                <w:b w:val="0"/>
                <w:color w:val="000000" w:themeColor="text1"/>
                <w:sz w:val="21"/>
                <w:szCs w:val="21"/>
                <w:vertAlign w:val="baseline"/>
                <w:lang w:eastAsia="zh-CN"/>
                <w14:textFill>
                  <w14:solidFill>
                    <w14:schemeClr w14:val="tx1"/>
                  </w14:solidFill>
                </w14:textFill>
              </w:rPr>
              <w:t>，混凝土框架结构，车间布置</w:t>
            </w:r>
            <w:r>
              <w:rPr>
                <w:rFonts w:hint="eastAsia" w:ascii="Times New Roman" w:eastAsia="宋体"/>
                <w:b w:val="0"/>
                <w:color w:val="000000" w:themeColor="text1"/>
                <w:sz w:val="21"/>
                <w:szCs w:val="21"/>
                <w:vertAlign w:val="baseline"/>
                <w:lang w:val="en-US" w:eastAsia="zh-CN"/>
                <w14:textFill>
                  <w14:solidFill>
                    <w14:schemeClr w14:val="tx1"/>
                  </w14:solidFill>
                </w14:textFill>
              </w:rPr>
              <w:t>1条病死动物处理生产线，采用原料上料→扑杀→破碎→干法化制→出料和包装工艺进行生产</w:t>
            </w:r>
          </w:p>
        </w:tc>
        <w:tc>
          <w:tcPr>
            <w:tcW w:w="3336" w:type="dxa"/>
            <w:vAlign w:val="center"/>
          </w:tcPr>
          <w:p>
            <w:pPr>
              <w:spacing w:line="240" w:lineRule="auto"/>
              <w:jc w:val="center"/>
              <w:rPr>
                <w:rFonts w:hint="default" w:ascii="Times New Roman" w:hAnsi="Times New Roman" w:eastAsia="宋体" w:cs="Times New Roman"/>
                <w:color w:val="000000" w:themeColor="text1"/>
                <w:sz w:val="21"/>
                <w:szCs w:val="21"/>
                <w:highlight w:val="yellow"/>
                <w:lang w:eastAsia="zh-CN"/>
                <w14:textFill>
                  <w14:solidFill>
                    <w14:schemeClr w14:val="tx1"/>
                  </w14:solidFill>
                </w14:textFill>
              </w:rPr>
            </w:pPr>
            <w:r>
              <w:rPr>
                <w:rFonts w:hint="eastAsia" w:ascii="Times New Roman" w:eastAsia="宋体"/>
                <w:b w:val="0"/>
                <w:color w:val="000000" w:themeColor="text1"/>
                <w:sz w:val="21"/>
                <w:szCs w:val="21"/>
                <w:lang w:val="en-US" w:eastAsia="zh-CN"/>
                <w14:textFill>
                  <w14:solidFill>
                    <w14:schemeClr w14:val="tx1"/>
                  </w14:solidFill>
                </w14:textFill>
              </w:rPr>
              <w:t>1座，1层，</w:t>
            </w:r>
            <w:r>
              <w:rPr>
                <w:rFonts w:ascii="Times New Roman" w:eastAsia="宋体"/>
                <w:b w:val="0"/>
                <w:color w:val="000000" w:themeColor="text1"/>
                <w:sz w:val="21"/>
                <w:szCs w:val="21"/>
                <w14:textFill>
                  <w14:solidFill>
                    <w14:schemeClr w14:val="tx1"/>
                  </w14:solidFill>
                </w14:textFill>
              </w:rPr>
              <w:t>建筑面积1</w:t>
            </w:r>
            <w:r>
              <w:rPr>
                <w:rFonts w:hint="eastAsia" w:ascii="Times New Roman" w:eastAsia="宋体"/>
                <w:b w:val="0"/>
                <w:color w:val="000000" w:themeColor="text1"/>
                <w:sz w:val="21"/>
                <w:szCs w:val="21"/>
                <w:lang w:val="en-US" w:eastAsia="zh-CN"/>
                <w14:textFill>
                  <w14:solidFill>
                    <w14:schemeClr w14:val="tx1"/>
                  </w14:solidFill>
                </w14:textFill>
              </w:rPr>
              <w:t>5</w:t>
            </w:r>
            <w:r>
              <w:rPr>
                <w:rFonts w:ascii="Times New Roman" w:eastAsia="宋体"/>
                <w:b w:val="0"/>
                <w:color w:val="000000" w:themeColor="text1"/>
                <w:sz w:val="21"/>
                <w:szCs w:val="21"/>
                <w14:textFill>
                  <w14:solidFill>
                    <w14:schemeClr w14:val="tx1"/>
                  </w14:solidFill>
                </w14:textFill>
              </w:rPr>
              <w:t>00m</w:t>
            </w:r>
            <w:r>
              <w:rPr>
                <w:rFonts w:ascii="Times New Roman" w:eastAsia="宋体"/>
                <w:b w:val="0"/>
                <w:color w:val="000000" w:themeColor="text1"/>
                <w:sz w:val="21"/>
                <w:szCs w:val="21"/>
                <w:vertAlign w:val="superscript"/>
                <w14:textFill>
                  <w14:solidFill>
                    <w14:schemeClr w14:val="tx1"/>
                  </w14:solidFill>
                </w14:textFill>
              </w:rPr>
              <w:t>2</w:t>
            </w:r>
            <w:r>
              <w:rPr>
                <w:rFonts w:hint="eastAsia" w:ascii="Times New Roman" w:eastAsia="宋体"/>
                <w:b w:val="0"/>
                <w:color w:val="000000" w:themeColor="text1"/>
                <w:sz w:val="21"/>
                <w:szCs w:val="21"/>
                <w:vertAlign w:val="baseline"/>
                <w:lang w:eastAsia="zh-CN"/>
                <w14:textFill>
                  <w14:solidFill>
                    <w14:schemeClr w14:val="tx1"/>
                  </w14:solidFill>
                </w14:textFill>
              </w:rPr>
              <w:t>，混凝土框架结构，车间布置</w:t>
            </w:r>
            <w:r>
              <w:rPr>
                <w:rFonts w:hint="eastAsia" w:ascii="Times New Roman" w:eastAsia="宋体"/>
                <w:b w:val="0"/>
                <w:color w:val="000000" w:themeColor="text1"/>
                <w:sz w:val="21"/>
                <w:szCs w:val="21"/>
                <w:vertAlign w:val="baseline"/>
                <w:lang w:val="en-US" w:eastAsia="zh-CN"/>
                <w14:textFill>
                  <w14:solidFill>
                    <w14:schemeClr w14:val="tx1"/>
                  </w14:solidFill>
                </w14:textFill>
              </w:rPr>
              <w:t>1条病死动物处理生产线，采用原料上料→扑杀→破碎→干法化制→出料和包装工艺进行生产</w:t>
            </w:r>
          </w:p>
        </w:tc>
        <w:tc>
          <w:tcPr>
            <w:tcW w:w="1114"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1" w:hRule="atLeast"/>
          <w:tblHeader/>
          <w:jc w:val="center"/>
        </w:trPr>
        <w:tc>
          <w:tcPr>
            <w:tcW w:w="539" w:type="dxa"/>
            <w:vMerge w:val="restart"/>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辅助工程</w:t>
            </w:r>
          </w:p>
        </w:tc>
        <w:tc>
          <w:tcPr>
            <w:tcW w:w="683" w:type="dxa"/>
            <w:vAlign w:val="center"/>
          </w:tcPr>
          <w:p>
            <w:pPr>
              <w:spacing w:line="240" w:lineRule="auto"/>
              <w:jc w:val="center"/>
              <w:rPr>
                <w:rFonts w:hint="default" w:ascii="Times New Roman" w:hAnsi="Times New Roman" w:eastAsia="宋体" w:cs="Times New Roman"/>
                <w:color w:val="000000" w:themeColor="text1"/>
                <w:kern w:val="2"/>
                <w:sz w:val="21"/>
                <w:szCs w:val="21"/>
                <w:highlight w:val="yellow"/>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办公</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楼</w:t>
            </w:r>
          </w:p>
        </w:tc>
        <w:tc>
          <w:tcPr>
            <w:tcW w:w="3312" w:type="dxa"/>
            <w:vAlign w:val="center"/>
          </w:tcPr>
          <w:p>
            <w:pPr>
              <w:jc w:val="center"/>
              <w:rPr>
                <w:rFonts w:hint="eastAsia" w:ascii="Times New Roman" w:hAnsi="Times New Roman" w:eastAsia="宋体" w:cs="Times New Roman"/>
                <w:color w:val="000000" w:themeColor="text1"/>
                <w:kern w:val="2"/>
                <w:sz w:val="21"/>
                <w:szCs w:val="21"/>
                <w:highlight w:val="yellow"/>
                <w:vertAlign w:val="baseline"/>
                <w:lang w:val="en-US" w:eastAsia="zh-CN" w:bidi="ar-SA"/>
                <w14:textFill>
                  <w14:solidFill>
                    <w14:schemeClr w14:val="tx1"/>
                  </w14:solidFill>
                </w14:textFill>
              </w:rPr>
            </w:pPr>
            <w:r>
              <w:rPr>
                <w:rFonts w:hint="eastAsia" w:ascii="Times New Roman" w:eastAsia="宋体"/>
                <w:b w:val="0"/>
                <w:color w:val="000000" w:themeColor="text1"/>
                <w:sz w:val="21"/>
                <w:szCs w:val="21"/>
                <w:lang w:val="en-US" w:eastAsia="zh-CN"/>
                <w14:textFill>
                  <w14:solidFill>
                    <w14:schemeClr w14:val="tx1"/>
                  </w14:solidFill>
                </w14:textFill>
              </w:rPr>
              <w:t>1座，1层，</w:t>
            </w:r>
            <w:r>
              <w:rPr>
                <w:rFonts w:ascii="Times New Roman" w:eastAsia="宋体"/>
                <w:b w:val="0"/>
                <w:color w:val="000000" w:themeColor="text1"/>
                <w:sz w:val="21"/>
                <w:szCs w:val="21"/>
                <w14:textFill>
                  <w14:solidFill>
                    <w14:schemeClr w14:val="tx1"/>
                  </w14:solidFill>
                </w14:textFill>
              </w:rPr>
              <w:t>建筑面积</w:t>
            </w:r>
            <w:r>
              <w:rPr>
                <w:rFonts w:hint="eastAsia" w:ascii="Times New Roman" w:eastAsia="宋体"/>
                <w:b w:val="0"/>
                <w:color w:val="000000" w:themeColor="text1"/>
                <w:sz w:val="21"/>
                <w:szCs w:val="21"/>
                <w:lang w:val="en-US" w:eastAsia="zh-CN"/>
                <w14:textFill>
                  <w14:solidFill>
                    <w14:schemeClr w14:val="tx1"/>
                  </w14:solidFill>
                </w14:textFill>
              </w:rPr>
              <w:t>15</w:t>
            </w:r>
            <w:r>
              <w:rPr>
                <w:rFonts w:ascii="Times New Roman" w:eastAsia="宋体"/>
                <w:b w:val="0"/>
                <w:color w:val="000000" w:themeColor="text1"/>
                <w:sz w:val="21"/>
                <w:szCs w:val="21"/>
                <w14:textFill>
                  <w14:solidFill>
                    <w14:schemeClr w14:val="tx1"/>
                  </w14:solidFill>
                </w14:textFill>
              </w:rPr>
              <w:t>0m</w:t>
            </w:r>
            <w:r>
              <w:rPr>
                <w:rFonts w:ascii="Times New Roman" w:eastAsia="宋体"/>
                <w:b w:val="0"/>
                <w:color w:val="000000" w:themeColor="text1"/>
                <w:sz w:val="21"/>
                <w:szCs w:val="21"/>
                <w:vertAlign w:val="superscript"/>
                <w14:textFill>
                  <w14:solidFill>
                    <w14:schemeClr w14:val="tx1"/>
                  </w14:solidFill>
                </w14:textFill>
              </w:rPr>
              <w:t>2</w:t>
            </w:r>
            <w:r>
              <w:rPr>
                <w:rFonts w:hint="eastAsia" w:ascii="Times New Roman" w:eastAsia="宋体"/>
                <w:b w:val="0"/>
                <w:color w:val="000000" w:themeColor="text1"/>
                <w:sz w:val="21"/>
                <w:szCs w:val="21"/>
                <w:vertAlign w:val="baseline"/>
                <w:lang w:eastAsia="zh-CN"/>
                <w14:textFill>
                  <w14:solidFill>
                    <w14:schemeClr w14:val="tx1"/>
                  </w14:solidFill>
                </w14:textFill>
              </w:rPr>
              <w:t>，砖混框架结构，办公楼内部设宿舍</w:t>
            </w:r>
          </w:p>
        </w:tc>
        <w:tc>
          <w:tcPr>
            <w:tcW w:w="3336" w:type="dxa"/>
            <w:vAlign w:val="center"/>
          </w:tcPr>
          <w:p>
            <w:pPr>
              <w:jc w:val="center"/>
              <w:rPr>
                <w:rFonts w:hint="default" w:ascii="Times New Roman" w:hAnsi="Times New Roman" w:eastAsia="宋体" w:cs="Times New Roman"/>
                <w:color w:val="FF0000"/>
                <w:kern w:val="2"/>
                <w:sz w:val="21"/>
                <w:szCs w:val="21"/>
                <w:highlight w:val="yellow"/>
                <w:lang w:val="en-US" w:eastAsia="zh-CN" w:bidi="ar-SA"/>
              </w:rPr>
            </w:pPr>
            <w:r>
              <w:rPr>
                <w:rFonts w:hint="eastAsia" w:ascii="Times New Roman" w:eastAsia="宋体"/>
                <w:b w:val="0"/>
                <w:color w:val="000000" w:themeColor="text1"/>
                <w:sz w:val="21"/>
                <w:szCs w:val="21"/>
                <w:lang w:val="en-US" w:eastAsia="zh-CN"/>
                <w14:textFill>
                  <w14:solidFill>
                    <w14:schemeClr w14:val="tx1"/>
                  </w14:solidFill>
                </w14:textFill>
              </w:rPr>
              <w:t>1座，1层，</w:t>
            </w:r>
            <w:r>
              <w:rPr>
                <w:rFonts w:ascii="Times New Roman" w:eastAsia="宋体"/>
                <w:b w:val="0"/>
                <w:color w:val="000000" w:themeColor="text1"/>
                <w:sz w:val="21"/>
                <w:szCs w:val="21"/>
                <w14:textFill>
                  <w14:solidFill>
                    <w14:schemeClr w14:val="tx1"/>
                  </w14:solidFill>
                </w14:textFill>
              </w:rPr>
              <w:t>建筑面积</w:t>
            </w:r>
            <w:r>
              <w:rPr>
                <w:rFonts w:hint="eastAsia" w:ascii="Times New Roman" w:eastAsia="宋体"/>
                <w:b w:val="0"/>
                <w:color w:val="000000" w:themeColor="text1"/>
                <w:sz w:val="21"/>
                <w:szCs w:val="21"/>
                <w:lang w:val="en-US" w:eastAsia="zh-CN"/>
                <w14:textFill>
                  <w14:solidFill>
                    <w14:schemeClr w14:val="tx1"/>
                  </w14:solidFill>
                </w14:textFill>
              </w:rPr>
              <w:t>15</w:t>
            </w:r>
            <w:r>
              <w:rPr>
                <w:rFonts w:ascii="Times New Roman" w:eastAsia="宋体"/>
                <w:b w:val="0"/>
                <w:color w:val="000000" w:themeColor="text1"/>
                <w:sz w:val="21"/>
                <w:szCs w:val="21"/>
                <w14:textFill>
                  <w14:solidFill>
                    <w14:schemeClr w14:val="tx1"/>
                  </w14:solidFill>
                </w14:textFill>
              </w:rPr>
              <w:t>0m</w:t>
            </w:r>
            <w:r>
              <w:rPr>
                <w:rFonts w:ascii="Times New Roman" w:eastAsia="宋体"/>
                <w:b w:val="0"/>
                <w:color w:val="000000" w:themeColor="text1"/>
                <w:sz w:val="21"/>
                <w:szCs w:val="21"/>
                <w:vertAlign w:val="superscript"/>
                <w14:textFill>
                  <w14:solidFill>
                    <w14:schemeClr w14:val="tx1"/>
                  </w14:solidFill>
                </w14:textFill>
              </w:rPr>
              <w:t>2</w:t>
            </w:r>
            <w:r>
              <w:rPr>
                <w:rFonts w:hint="eastAsia" w:ascii="Times New Roman" w:eastAsia="宋体"/>
                <w:b w:val="0"/>
                <w:color w:val="000000" w:themeColor="text1"/>
                <w:sz w:val="21"/>
                <w:szCs w:val="21"/>
                <w:vertAlign w:val="baseline"/>
                <w:lang w:eastAsia="zh-CN"/>
                <w14:textFill>
                  <w14:solidFill>
                    <w14:schemeClr w14:val="tx1"/>
                  </w14:solidFill>
                </w14:textFill>
              </w:rPr>
              <w:t>，砖混框架结构，办公楼内部设宿舍</w:t>
            </w:r>
          </w:p>
        </w:tc>
        <w:tc>
          <w:tcPr>
            <w:tcW w:w="1114" w:type="dxa"/>
            <w:vAlign w:val="center"/>
          </w:tcPr>
          <w:p>
            <w:pPr>
              <w:spacing w:line="240" w:lineRule="auto"/>
              <w:jc w:val="center"/>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1" w:hRule="atLeast"/>
          <w:tblHeader/>
          <w:jc w:val="center"/>
        </w:trPr>
        <w:tc>
          <w:tcPr>
            <w:tcW w:w="539" w:type="dxa"/>
            <w:vMerge w:val="continue"/>
            <w:vAlign w:val="center"/>
          </w:tcPr>
          <w:p>
            <w:pPr>
              <w:spacing w:line="240" w:lineRule="auto"/>
              <w:jc w:val="center"/>
              <w:rPr>
                <w:sz w:val="21"/>
                <w:szCs w:val="21"/>
              </w:rPr>
            </w:pPr>
          </w:p>
        </w:tc>
        <w:tc>
          <w:tcPr>
            <w:tcW w:w="683"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锅炉房</w:t>
            </w:r>
          </w:p>
        </w:tc>
        <w:tc>
          <w:tcPr>
            <w:tcW w:w="3312" w:type="dxa"/>
            <w:vAlign w:val="center"/>
          </w:tcPr>
          <w:p>
            <w:pPr>
              <w:spacing w:line="240" w:lineRule="auto"/>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1座，1层，建筑面积30</w:t>
            </w:r>
            <w:r>
              <w:rPr>
                <w:rFonts w:ascii="Times New Roman" w:eastAsia="宋体"/>
                <w:b w:val="0"/>
                <w:color w:val="000000" w:themeColor="text1"/>
                <w:sz w:val="21"/>
                <w:szCs w:val="21"/>
                <w14:textFill>
                  <w14:solidFill>
                    <w14:schemeClr w14:val="tx1"/>
                  </w14:solidFill>
                </w14:textFill>
              </w:rPr>
              <w:t>m</w:t>
            </w:r>
            <w:r>
              <w:rPr>
                <w:rFonts w:ascii="Times New Roman" w:eastAsia="宋体"/>
                <w:b w:val="0"/>
                <w:color w:val="000000" w:themeColor="text1"/>
                <w:sz w:val="21"/>
                <w:szCs w:val="21"/>
                <w:vertAlign w:val="superscript"/>
                <w14:textFill>
                  <w14:solidFill>
                    <w14:schemeClr w14:val="tx1"/>
                  </w14:solidFill>
                </w14:textFill>
              </w:rPr>
              <w:t>2</w:t>
            </w:r>
            <w:r>
              <w:rPr>
                <w:rFonts w:hint="eastAsia" w:ascii="Times New Roman" w:eastAsia="宋体"/>
                <w:b w:val="0"/>
                <w:color w:val="000000" w:themeColor="text1"/>
                <w:sz w:val="21"/>
                <w:szCs w:val="21"/>
                <w:vertAlign w:val="baseline"/>
                <w:lang w:eastAsia="zh-CN"/>
                <w14:textFill>
                  <w14:solidFill>
                    <w14:schemeClr w14:val="tx1"/>
                  </w14:solidFill>
                </w14:textFill>
              </w:rPr>
              <w:t>，砖混框架结构</w:t>
            </w:r>
          </w:p>
        </w:tc>
        <w:tc>
          <w:tcPr>
            <w:tcW w:w="3336"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1座，1层，建筑面积30</w:t>
            </w:r>
            <w:r>
              <w:rPr>
                <w:rFonts w:ascii="Times New Roman" w:eastAsia="宋体"/>
                <w:b w:val="0"/>
                <w:color w:val="000000" w:themeColor="text1"/>
                <w:sz w:val="21"/>
                <w:szCs w:val="21"/>
                <w14:textFill>
                  <w14:solidFill>
                    <w14:schemeClr w14:val="tx1"/>
                  </w14:solidFill>
                </w14:textFill>
              </w:rPr>
              <w:t>m</w:t>
            </w:r>
            <w:r>
              <w:rPr>
                <w:rFonts w:ascii="Times New Roman" w:eastAsia="宋体"/>
                <w:b w:val="0"/>
                <w:color w:val="000000" w:themeColor="text1"/>
                <w:sz w:val="21"/>
                <w:szCs w:val="21"/>
                <w:vertAlign w:val="superscript"/>
                <w14:textFill>
                  <w14:solidFill>
                    <w14:schemeClr w14:val="tx1"/>
                  </w14:solidFill>
                </w14:textFill>
              </w:rPr>
              <w:t>2</w:t>
            </w:r>
            <w:r>
              <w:rPr>
                <w:rFonts w:hint="eastAsia" w:ascii="Times New Roman" w:eastAsia="宋体"/>
                <w:b w:val="0"/>
                <w:color w:val="000000" w:themeColor="text1"/>
                <w:sz w:val="21"/>
                <w:szCs w:val="21"/>
                <w:vertAlign w:val="baseline"/>
                <w:lang w:eastAsia="zh-CN"/>
                <w14:textFill>
                  <w14:solidFill>
                    <w14:schemeClr w14:val="tx1"/>
                  </w14:solidFill>
                </w14:textFill>
              </w:rPr>
              <w:t>，砖混框架结构</w:t>
            </w:r>
          </w:p>
        </w:tc>
        <w:tc>
          <w:tcPr>
            <w:tcW w:w="1114"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1" w:hRule="atLeast"/>
          <w:tblHeader/>
          <w:jc w:val="center"/>
        </w:trPr>
        <w:tc>
          <w:tcPr>
            <w:tcW w:w="539" w:type="dxa"/>
            <w:vMerge w:val="continue"/>
            <w:vAlign w:val="center"/>
          </w:tcPr>
          <w:p>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683"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门岗</w:t>
            </w:r>
          </w:p>
        </w:tc>
        <w:tc>
          <w:tcPr>
            <w:tcW w:w="3312"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1座，1层，建筑面积20</w:t>
            </w:r>
            <w:r>
              <w:rPr>
                <w:rFonts w:ascii="Times New Roman" w:eastAsia="宋体"/>
                <w:b w:val="0"/>
                <w:color w:val="000000" w:themeColor="text1"/>
                <w:sz w:val="21"/>
                <w:szCs w:val="21"/>
                <w14:textFill>
                  <w14:solidFill>
                    <w14:schemeClr w14:val="tx1"/>
                  </w14:solidFill>
                </w14:textFill>
              </w:rPr>
              <w:t>m</w:t>
            </w:r>
            <w:r>
              <w:rPr>
                <w:rFonts w:ascii="Times New Roman" w:eastAsia="宋体"/>
                <w:b w:val="0"/>
                <w:color w:val="000000" w:themeColor="text1"/>
                <w:sz w:val="21"/>
                <w:szCs w:val="21"/>
                <w:vertAlign w:val="superscript"/>
                <w14:textFill>
                  <w14:solidFill>
                    <w14:schemeClr w14:val="tx1"/>
                  </w14:solidFill>
                </w14:textFill>
              </w:rPr>
              <w:t>2</w:t>
            </w:r>
            <w:r>
              <w:rPr>
                <w:rFonts w:hint="eastAsia" w:ascii="Times New Roman" w:eastAsia="宋体"/>
                <w:b w:val="0"/>
                <w:color w:val="000000" w:themeColor="text1"/>
                <w:sz w:val="21"/>
                <w:szCs w:val="21"/>
                <w:vertAlign w:val="baseline"/>
                <w:lang w:eastAsia="zh-CN"/>
                <w14:textFill>
                  <w14:solidFill>
                    <w14:schemeClr w14:val="tx1"/>
                  </w14:solidFill>
                </w14:textFill>
              </w:rPr>
              <w:t>，砖混框架结构</w:t>
            </w:r>
          </w:p>
        </w:tc>
        <w:tc>
          <w:tcPr>
            <w:tcW w:w="3336"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1座，1层，建筑面积20</w:t>
            </w:r>
            <w:r>
              <w:rPr>
                <w:rFonts w:ascii="Times New Roman" w:eastAsia="宋体"/>
                <w:b w:val="0"/>
                <w:color w:val="000000" w:themeColor="text1"/>
                <w:sz w:val="21"/>
                <w:szCs w:val="21"/>
                <w14:textFill>
                  <w14:solidFill>
                    <w14:schemeClr w14:val="tx1"/>
                  </w14:solidFill>
                </w14:textFill>
              </w:rPr>
              <w:t>m</w:t>
            </w:r>
            <w:r>
              <w:rPr>
                <w:rFonts w:ascii="Times New Roman" w:eastAsia="宋体"/>
                <w:b w:val="0"/>
                <w:color w:val="000000" w:themeColor="text1"/>
                <w:sz w:val="21"/>
                <w:szCs w:val="21"/>
                <w:vertAlign w:val="superscript"/>
                <w14:textFill>
                  <w14:solidFill>
                    <w14:schemeClr w14:val="tx1"/>
                  </w14:solidFill>
                </w14:textFill>
              </w:rPr>
              <w:t>2</w:t>
            </w:r>
            <w:r>
              <w:rPr>
                <w:rFonts w:hint="eastAsia" w:ascii="Times New Roman" w:eastAsia="宋体"/>
                <w:b w:val="0"/>
                <w:color w:val="000000" w:themeColor="text1"/>
                <w:sz w:val="21"/>
                <w:szCs w:val="21"/>
                <w:vertAlign w:val="baseline"/>
                <w:lang w:eastAsia="zh-CN"/>
                <w14:textFill>
                  <w14:solidFill>
                    <w14:schemeClr w14:val="tx1"/>
                  </w14:solidFill>
                </w14:textFill>
              </w:rPr>
              <w:t>，砖混框架结构</w:t>
            </w:r>
          </w:p>
        </w:tc>
        <w:tc>
          <w:tcPr>
            <w:tcW w:w="1114"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1" w:hRule="atLeast"/>
          <w:tblHeader/>
          <w:jc w:val="center"/>
        </w:trPr>
        <w:tc>
          <w:tcPr>
            <w:tcW w:w="539" w:type="dxa"/>
            <w:vMerge w:val="continue"/>
            <w:vAlign w:val="center"/>
          </w:tcPr>
          <w:p>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683"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消毒池</w:t>
            </w:r>
          </w:p>
        </w:tc>
        <w:tc>
          <w:tcPr>
            <w:tcW w:w="3312"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2个</w:t>
            </w:r>
          </w:p>
        </w:tc>
        <w:tc>
          <w:tcPr>
            <w:tcW w:w="3336"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2个</w:t>
            </w:r>
          </w:p>
        </w:tc>
        <w:tc>
          <w:tcPr>
            <w:tcW w:w="1114"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1" w:hRule="atLeast"/>
          <w:tblHeader/>
          <w:jc w:val="center"/>
        </w:trPr>
        <w:tc>
          <w:tcPr>
            <w:tcW w:w="539" w:type="dxa"/>
            <w:vMerge w:val="continue"/>
            <w:vAlign w:val="center"/>
          </w:tcPr>
          <w:p>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683"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地磅</w:t>
            </w:r>
          </w:p>
        </w:tc>
        <w:tc>
          <w:tcPr>
            <w:tcW w:w="3312"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1个</w:t>
            </w:r>
          </w:p>
        </w:tc>
        <w:tc>
          <w:tcPr>
            <w:tcW w:w="3336"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1个</w:t>
            </w:r>
          </w:p>
        </w:tc>
        <w:tc>
          <w:tcPr>
            <w:tcW w:w="1114"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4" w:hRule="atLeast"/>
          <w:tblHeader/>
          <w:jc w:val="center"/>
        </w:trPr>
        <w:tc>
          <w:tcPr>
            <w:tcW w:w="539" w:type="dxa"/>
            <w:vMerge w:val="restart"/>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公用工程</w:t>
            </w:r>
          </w:p>
        </w:tc>
        <w:tc>
          <w:tcPr>
            <w:tcW w:w="683"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供水工程</w:t>
            </w:r>
          </w:p>
        </w:tc>
        <w:tc>
          <w:tcPr>
            <w:tcW w:w="3312"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新鲜水由厂区自备井供给</w:t>
            </w:r>
          </w:p>
        </w:tc>
        <w:tc>
          <w:tcPr>
            <w:tcW w:w="3336" w:type="dxa"/>
            <w:vAlign w:val="center"/>
          </w:tcPr>
          <w:p>
            <w:pPr>
              <w:spacing w:line="240" w:lineRule="auto"/>
              <w:jc w:val="center"/>
              <w:rPr>
                <w:rFonts w:hint="default" w:ascii="Times New Roman" w:hAnsi="Times New Roman" w:eastAsia="宋体" w:cs="Times New Roman"/>
                <w:color w:val="FF0000"/>
                <w:sz w:val="21"/>
                <w:szCs w:val="21"/>
                <w:highlight w:val="yellow"/>
                <w:lang w:eastAsia="zh-CN"/>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新鲜水由厂区自备井供给</w:t>
            </w:r>
          </w:p>
        </w:tc>
        <w:tc>
          <w:tcPr>
            <w:tcW w:w="1114" w:type="dxa"/>
            <w:vAlign w:val="center"/>
          </w:tcPr>
          <w:p>
            <w:pPr>
              <w:spacing w:line="240" w:lineRule="auto"/>
              <w:jc w:val="center"/>
              <w:rPr>
                <w:rFonts w:hint="default" w:ascii="Times New Roman" w:hAnsi="Times New Roman" w:eastAsia="宋体" w:cs="Times New Roman"/>
                <w:color w:val="FF0000"/>
                <w:sz w:val="21"/>
                <w:szCs w:val="21"/>
                <w:highlight w:val="none"/>
                <w:lang w:eastAsia="zh-CN"/>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02" w:hRule="atLeast"/>
          <w:tblHeader/>
          <w:jc w:val="center"/>
        </w:trPr>
        <w:tc>
          <w:tcPr>
            <w:tcW w:w="539" w:type="dxa"/>
            <w:vMerge w:val="continue"/>
            <w:vAlign w:val="center"/>
          </w:tcPr>
          <w:p>
            <w:pPr>
              <w:spacing w:line="240" w:lineRule="auto"/>
              <w:jc w:val="center"/>
              <w:rPr>
                <w:rFonts w:hint="default" w:ascii="Times New Roman" w:hAnsi="Times New Roman" w:eastAsia="宋体" w:cs="Times New Roman"/>
                <w:color w:val="auto"/>
                <w:sz w:val="21"/>
                <w:szCs w:val="21"/>
                <w:highlight w:val="none"/>
                <w:lang w:eastAsia="zh-CN"/>
              </w:rPr>
            </w:pPr>
          </w:p>
        </w:tc>
        <w:tc>
          <w:tcPr>
            <w:tcW w:w="683" w:type="dxa"/>
            <w:tcBorders>
              <w:bottom w:val="single" w:color="auto" w:sz="4" w:space="0"/>
            </w:tcBorders>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供电工程</w:t>
            </w:r>
          </w:p>
        </w:tc>
        <w:tc>
          <w:tcPr>
            <w:tcW w:w="3312"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电路由内黄县供电电网引入315KV电源</w:t>
            </w:r>
          </w:p>
        </w:tc>
        <w:tc>
          <w:tcPr>
            <w:tcW w:w="3336" w:type="dxa"/>
            <w:vAlign w:val="center"/>
          </w:tcPr>
          <w:p>
            <w:pPr>
              <w:spacing w:line="240" w:lineRule="auto"/>
              <w:jc w:val="center"/>
              <w:rPr>
                <w:rFonts w:hint="default" w:ascii="Times New Roman" w:hAnsi="Times New Roman" w:eastAsia="宋体" w:cs="Times New Roman"/>
                <w:color w:val="FF0000"/>
                <w:sz w:val="21"/>
                <w:szCs w:val="21"/>
                <w:highlight w:val="yellow"/>
                <w:lang w:eastAsia="zh-CN"/>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电路由内黄县供电电网引入315KV电源</w:t>
            </w:r>
          </w:p>
        </w:tc>
        <w:tc>
          <w:tcPr>
            <w:tcW w:w="1114" w:type="dxa"/>
            <w:vAlign w:val="center"/>
          </w:tcPr>
          <w:p>
            <w:pPr>
              <w:spacing w:line="240" w:lineRule="auto"/>
              <w:jc w:val="center"/>
              <w:rPr>
                <w:rFonts w:hint="default" w:ascii="Times New Roman" w:hAnsi="Times New Roman" w:eastAsia="宋体" w:cs="Times New Roman"/>
                <w:color w:val="FF0000"/>
                <w:sz w:val="21"/>
                <w:szCs w:val="21"/>
                <w:highlight w:val="none"/>
                <w:lang w:eastAsia="zh-CN"/>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02" w:hRule="atLeast"/>
          <w:tblHeader/>
          <w:jc w:val="center"/>
        </w:trPr>
        <w:tc>
          <w:tcPr>
            <w:tcW w:w="539" w:type="dxa"/>
            <w:vMerge w:val="continue"/>
            <w:vAlign w:val="center"/>
          </w:tcPr>
          <w:p>
            <w:pPr>
              <w:spacing w:line="240" w:lineRule="auto"/>
              <w:jc w:val="center"/>
              <w:rPr>
                <w:sz w:val="21"/>
                <w:szCs w:val="21"/>
              </w:rPr>
            </w:pPr>
          </w:p>
        </w:tc>
        <w:tc>
          <w:tcPr>
            <w:tcW w:w="683" w:type="dxa"/>
            <w:tcBorders>
              <w:bottom w:val="single" w:color="auto" w:sz="4" w:space="0"/>
            </w:tcBorders>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排水工程</w:t>
            </w:r>
          </w:p>
        </w:tc>
        <w:tc>
          <w:tcPr>
            <w:tcW w:w="3312"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项目排水实行雨污分流制。项目营运期生活污水经化粪池处理后，与生产废水一起进入厂区污水处理站处理达标后回用</w:t>
            </w:r>
          </w:p>
        </w:tc>
        <w:tc>
          <w:tcPr>
            <w:tcW w:w="3336"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项目排水实行雨污分流制。项目营运期生活污水经化粪池处理后，与生产废水一起进入厂区污水处理站处理达标后回用</w:t>
            </w:r>
          </w:p>
        </w:tc>
        <w:tc>
          <w:tcPr>
            <w:tcW w:w="1114"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02" w:hRule="atLeast"/>
          <w:tblHeader/>
          <w:jc w:val="center"/>
        </w:trPr>
        <w:tc>
          <w:tcPr>
            <w:tcW w:w="539" w:type="dxa"/>
            <w:vMerge w:val="continue"/>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83" w:type="dxa"/>
            <w:tcBorders>
              <w:bottom w:val="single" w:color="auto" w:sz="4" w:space="0"/>
            </w:tcBorders>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供热工程</w:t>
            </w:r>
          </w:p>
        </w:tc>
        <w:tc>
          <w:tcPr>
            <w:tcW w:w="3312"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生产用蒸汽由一台3t/h燃气锅炉供给</w:t>
            </w:r>
          </w:p>
        </w:tc>
        <w:tc>
          <w:tcPr>
            <w:tcW w:w="3336"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生产用蒸汽由一台3t/h燃气锅炉供给</w:t>
            </w:r>
          </w:p>
        </w:tc>
        <w:tc>
          <w:tcPr>
            <w:tcW w:w="1114"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02" w:hRule="atLeast"/>
          <w:tblHeader/>
          <w:jc w:val="center"/>
        </w:trPr>
        <w:tc>
          <w:tcPr>
            <w:tcW w:w="539" w:type="dxa"/>
            <w:vMerge w:val="continue"/>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83" w:type="dxa"/>
            <w:tcBorders>
              <w:bottom w:val="single" w:color="auto" w:sz="4" w:space="0"/>
            </w:tcBorders>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天然气供应</w:t>
            </w:r>
          </w:p>
        </w:tc>
        <w:tc>
          <w:tcPr>
            <w:tcW w:w="3312" w:type="dxa"/>
            <w:vAlign w:val="center"/>
          </w:tcPr>
          <w:p>
            <w:pPr>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外购天然气，厂内安装一座10m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LNG储罐，用罐车输送，每罐天然气可满足7天的需求量</w:t>
            </w:r>
          </w:p>
        </w:tc>
        <w:tc>
          <w:tcPr>
            <w:tcW w:w="3336"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经天然气管道供应天然气</w:t>
            </w:r>
          </w:p>
        </w:tc>
        <w:tc>
          <w:tcPr>
            <w:tcW w:w="1114"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02" w:hRule="atLeast"/>
          <w:tblHeader/>
          <w:jc w:val="center"/>
        </w:trPr>
        <w:tc>
          <w:tcPr>
            <w:tcW w:w="539" w:type="dxa"/>
            <w:vMerge w:val="continue"/>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83" w:type="dxa"/>
            <w:tcBorders>
              <w:bottom w:val="single" w:color="auto" w:sz="4" w:space="0"/>
            </w:tcBorders>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循环水系统</w:t>
            </w:r>
          </w:p>
        </w:tc>
        <w:tc>
          <w:tcPr>
            <w:tcW w:w="3312" w:type="dxa"/>
            <w:vAlign w:val="center"/>
          </w:tcPr>
          <w:p>
            <w:pPr>
              <w:spacing w:line="240" w:lineRule="auto"/>
              <w:jc w:val="cente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1座循环水冷却塔，循环水池容积200m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3336"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1座循环水冷却塔，循环水池容积200m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14"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02" w:hRule="atLeast"/>
          <w:tblHeader/>
          <w:jc w:val="center"/>
        </w:trPr>
        <w:tc>
          <w:tcPr>
            <w:tcW w:w="539" w:type="dxa"/>
            <w:vMerge w:val="continue"/>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83" w:type="dxa"/>
            <w:tcBorders>
              <w:bottom w:val="single" w:color="auto" w:sz="4" w:space="0"/>
            </w:tcBorders>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制冷系统</w:t>
            </w:r>
          </w:p>
        </w:tc>
        <w:tc>
          <w:tcPr>
            <w:tcW w:w="3312" w:type="dxa"/>
            <w:tcBorders>
              <w:bottom w:val="single" w:color="auto" w:sz="4" w:space="0"/>
            </w:tcBorders>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用R404a做制冷剂，1个10匹压缩机，制冷能力为每小时15KW置换量</w:t>
            </w:r>
          </w:p>
        </w:tc>
        <w:tc>
          <w:tcPr>
            <w:tcW w:w="3336" w:type="dxa"/>
            <w:tcBorders>
              <w:bottom w:val="single" w:color="auto" w:sz="4" w:space="0"/>
            </w:tcBorders>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用R404a做制冷剂，1个10匹压缩机，制冷能力为每小时15KW置换量</w:t>
            </w:r>
          </w:p>
        </w:tc>
        <w:tc>
          <w:tcPr>
            <w:tcW w:w="1114" w:type="dxa"/>
            <w:tcBorders>
              <w:bottom w:val="single" w:color="auto" w:sz="4" w:space="0"/>
            </w:tcBorders>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07" w:hRule="atLeast"/>
          <w:tblHeader/>
          <w:jc w:val="center"/>
        </w:trPr>
        <w:tc>
          <w:tcPr>
            <w:tcW w:w="539" w:type="dxa"/>
            <w:vMerge w:val="restart"/>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储运工程</w:t>
            </w:r>
          </w:p>
        </w:tc>
        <w:tc>
          <w:tcPr>
            <w:tcW w:w="683" w:type="dxa"/>
            <w:tcBorders>
              <w:bottom w:val="single" w:color="auto" w:sz="4" w:space="0"/>
            </w:tcBorders>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成品库</w:t>
            </w:r>
          </w:p>
        </w:tc>
        <w:tc>
          <w:tcPr>
            <w:tcW w:w="3312" w:type="dxa"/>
            <w:vAlign w:val="center"/>
          </w:tcPr>
          <w:p>
            <w:pPr>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1座，1层，建筑面积500m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，混凝土框架结构；肉骨渣袋装后放在成品仓库内，每袋50kg，定期外售</w:t>
            </w:r>
          </w:p>
        </w:tc>
        <w:tc>
          <w:tcPr>
            <w:tcW w:w="3336"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1座，1层，建筑面积500m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，混凝土框架结构；肉骨渣袋装后放在成品仓库内，每袋50kg，定期外售</w:t>
            </w:r>
          </w:p>
        </w:tc>
        <w:tc>
          <w:tcPr>
            <w:tcW w:w="1114"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tblHeader/>
          <w:jc w:val="center"/>
        </w:trPr>
        <w:tc>
          <w:tcPr>
            <w:tcW w:w="539" w:type="dxa"/>
            <w:vMerge w:val="continue"/>
            <w:vAlign w:val="center"/>
          </w:tcPr>
          <w:p>
            <w:pPr>
              <w:spacing w:line="240" w:lineRule="auto"/>
              <w:jc w:val="center"/>
              <w:rPr>
                <w:sz w:val="21"/>
                <w:szCs w:val="21"/>
              </w:rPr>
            </w:pPr>
          </w:p>
        </w:tc>
        <w:tc>
          <w:tcPr>
            <w:tcW w:w="683" w:type="dxa"/>
            <w:tcBorders>
              <w:bottom w:val="single" w:color="auto" w:sz="4" w:space="0"/>
            </w:tcBorders>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冷库</w:t>
            </w:r>
          </w:p>
        </w:tc>
        <w:tc>
          <w:tcPr>
            <w:tcW w:w="3312" w:type="dxa"/>
            <w:tcBorders>
              <w:bottom w:val="single" w:color="auto" w:sz="4" w:space="0"/>
            </w:tcBorders>
            <w:vAlign w:val="center"/>
          </w:tcPr>
          <w:p>
            <w:pPr>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1层，建筑面积300m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，布置在生产车间北侧，砖混框架结构。病死禽畜尸体由冷藏专用车运到厂内，未能及时处理的部分全部在冷库中储存。</w:t>
            </w:r>
          </w:p>
        </w:tc>
        <w:tc>
          <w:tcPr>
            <w:tcW w:w="3336" w:type="dxa"/>
            <w:tcBorders>
              <w:bottom w:val="single" w:color="auto" w:sz="4" w:space="0"/>
            </w:tcBorders>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1层，建筑面积300m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，布置在生产车间北侧，砖混框架结构。病死禽畜尸体由冷藏专用车运到厂内，未能及时处理的部分全部在冷库中储存。</w:t>
            </w:r>
          </w:p>
        </w:tc>
        <w:tc>
          <w:tcPr>
            <w:tcW w:w="1114" w:type="dxa"/>
            <w:tcBorders>
              <w:bottom w:val="single" w:color="auto" w:sz="4" w:space="0"/>
            </w:tcBorders>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288" w:hRule="atLeast"/>
          <w:tblHeader/>
          <w:jc w:val="center"/>
        </w:trPr>
        <w:tc>
          <w:tcPr>
            <w:tcW w:w="539" w:type="dxa"/>
            <w:vMerge w:val="restart"/>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环保工程</w:t>
            </w:r>
          </w:p>
        </w:tc>
        <w:tc>
          <w:tcPr>
            <w:tcW w:w="683"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治理</w:t>
            </w:r>
          </w:p>
        </w:tc>
        <w:tc>
          <w:tcPr>
            <w:tcW w:w="3312" w:type="dxa"/>
            <w:tcBorders>
              <w:left w:val="single" w:color="auto" w:sz="4" w:space="0"/>
            </w:tcBorders>
            <w:vAlign w:val="center"/>
          </w:tcPr>
          <w:p>
            <w:pPr>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生活污水经化粪池处理后，与生产废水一起进入厂区污水站处理达标排放，污水处理工艺是格栅+调节池+气浮池+氨氮吹脱吸收塔+臭氧氧化+A/O+MBBR-MBR过滤+清水池，污水站处理能力是24m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/d；废水储存池（与消防水池合建）：30m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3336" w:type="dxa"/>
            <w:vAlign w:val="center"/>
          </w:tcPr>
          <w:p>
            <w:pPr>
              <w:spacing w:line="240" w:lineRule="auto"/>
              <w:jc w:val="center"/>
              <w:rPr>
                <w:rFonts w:hint="default" w:ascii="Times New Roman" w:hAnsi="Times New Roman" w:eastAsia="宋体" w:cs="Times New Roman"/>
                <w:color w:val="FF0000"/>
                <w:sz w:val="21"/>
                <w:szCs w:val="21"/>
                <w:highlight w:val="yellow"/>
                <w:lang w:val="en-US" w:eastAsia="zh-CN"/>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生活污水经化粪池处理后，与生产废水一起进入厂区污水站处理达标排放，污水处理工艺是格栅+调节池+气浮池+氨氮吹脱吸收塔+臭氧氧化+A/O+MBBR-MBR过滤+清水池，污水站处理能力是24m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/d；废水储存池（与消防水池合建）：30m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14" w:type="dxa"/>
            <w:vAlign w:val="center"/>
          </w:tcPr>
          <w:p>
            <w:pPr>
              <w:spacing w:line="240" w:lineRule="auto"/>
              <w:jc w:val="center"/>
              <w:rPr>
                <w:rFonts w:hint="default" w:ascii="Times New Roman" w:hAnsi="Times New Roman" w:eastAsia="宋体" w:cs="Times New Roman"/>
                <w:color w:val="FF0000"/>
                <w:sz w:val="21"/>
                <w:szCs w:val="21"/>
                <w:highlight w:val="none"/>
                <w:lang w:eastAsia="zh-CN"/>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99" w:hRule="atLeast"/>
          <w:tblHeader/>
          <w:jc w:val="center"/>
        </w:trPr>
        <w:tc>
          <w:tcPr>
            <w:tcW w:w="539" w:type="dxa"/>
            <w:vMerge w:val="continue"/>
            <w:vAlign w:val="center"/>
          </w:tcPr>
          <w:p>
            <w:pPr>
              <w:spacing w:line="240" w:lineRule="auto"/>
              <w:jc w:val="center"/>
              <w:rPr>
                <w:rFonts w:hint="default" w:ascii="Times New Roman" w:hAnsi="Times New Roman" w:eastAsia="宋体" w:cs="Times New Roman"/>
                <w:color w:val="auto"/>
                <w:sz w:val="21"/>
                <w:szCs w:val="21"/>
                <w:highlight w:val="yellow"/>
                <w:lang w:eastAsia="zh-CN"/>
              </w:rPr>
            </w:pPr>
          </w:p>
        </w:tc>
        <w:tc>
          <w:tcPr>
            <w:tcW w:w="683" w:type="dxa"/>
            <w:tcBorders>
              <w:top w:val="single" w:color="auto" w:sz="4" w:space="0"/>
              <w:right w:val="single" w:color="auto" w:sz="4" w:space="0"/>
            </w:tcBorders>
            <w:vAlign w:val="center"/>
          </w:tcPr>
          <w:p>
            <w:pPr>
              <w:pStyle w:val="64"/>
              <w:adjustRightInd w:val="0"/>
              <w:snapToGrid w:val="0"/>
              <w:ind w:left="0" w:lef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废气治理</w:t>
            </w:r>
          </w:p>
        </w:tc>
        <w:tc>
          <w:tcPr>
            <w:tcW w:w="3312"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扑杀、破碎、化制烘干和出料包装废气：旋风分离+冷凝+碱喷淋+UV光解催化+15m高排气筒；污水处理站处理恶臭：水洗塔+UV光解氧化+15m高排气筒：燃气锅炉天然气燃烧废气：低氮燃烧+8m排气筒</w:t>
            </w:r>
          </w:p>
        </w:tc>
        <w:tc>
          <w:tcPr>
            <w:tcW w:w="3336" w:type="dxa"/>
            <w:tcBorders>
              <w:top w:val="single" w:color="auto" w:sz="4" w:space="0"/>
              <w:bottom w:val="single" w:color="auto" w:sz="4" w:space="0"/>
            </w:tcBorders>
            <w:vAlign w:val="center"/>
          </w:tcPr>
          <w:p>
            <w:pPr>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扑杀、破碎、化制烘干和出料包装废气：旋风分离+冷凝+碱喷淋+UV光解催化+15m高排气筒；污水处理站处理恶臭：水洗塔+UV光解氧化+15m高排气筒：燃气锅炉天然气燃烧废气：低氮燃烧+8m排气筒</w:t>
            </w:r>
          </w:p>
        </w:tc>
        <w:tc>
          <w:tcPr>
            <w:tcW w:w="1114" w:type="dxa"/>
            <w:tcBorders>
              <w:top w:val="single" w:color="auto" w:sz="4" w:space="0"/>
              <w:bottom w:val="single" w:color="auto" w:sz="4" w:space="0"/>
            </w:tcBorders>
            <w:vAlign w:val="center"/>
          </w:tcPr>
          <w:p>
            <w:pPr>
              <w:spacing w:line="240" w:lineRule="auto"/>
              <w:jc w:val="center"/>
              <w:rPr>
                <w:rFonts w:hint="default" w:ascii="Times New Roman" w:hAnsi="Times New Roman" w:eastAsia="宋体" w:cs="Times New Roman"/>
                <w:color w:val="000000" w:themeColor="text1"/>
                <w:sz w:val="21"/>
                <w:szCs w:val="21"/>
                <w:highlight w:val="yellow"/>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4" w:hRule="atLeast"/>
          <w:tblHeader/>
          <w:jc w:val="center"/>
        </w:trPr>
        <w:tc>
          <w:tcPr>
            <w:tcW w:w="539" w:type="dxa"/>
            <w:vMerge w:val="continue"/>
            <w:vAlign w:val="center"/>
          </w:tcPr>
          <w:p>
            <w:pPr>
              <w:spacing w:line="240" w:lineRule="auto"/>
              <w:jc w:val="center"/>
              <w:rPr>
                <w:rFonts w:hint="default" w:ascii="Times New Roman" w:hAnsi="Times New Roman" w:eastAsia="宋体" w:cs="Times New Roman"/>
                <w:color w:val="auto"/>
                <w:sz w:val="21"/>
                <w:szCs w:val="21"/>
                <w:highlight w:val="yellow"/>
                <w:lang w:eastAsia="zh-CN"/>
              </w:rPr>
            </w:pPr>
          </w:p>
        </w:tc>
        <w:tc>
          <w:tcPr>
            <w:tcW w:w="683" w:type="dxa"/>
            <w:vAlign w:val="center"/>
          </w:tcPr>
          <w:p>
            <w:pPr>
              <w:spacing w:line="240" w:lineRule="auto"/>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固废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治理</w:t>
            </w:r>
          </w:p>
        </w:tc>
        <w:tc>
          <w:tcPr>
            <w:tcW w:w="3312" w:type="dxa"/>
            <w:shd w:val="clear" w:color="auto" w:fill="auto"/>
            <w:vAlign w:val="center"/>
          </w:tcPr>
          <w:p>
            <w:pPr>
              <w:spacing w:line="240" w:lineRule="auto"/>
              <w:jc w:val="center"/>
              <w:rPr>
                <w:rFonts w:hint="default" w:ascii="Times New Roman" w:hAnsi="Times New Roman" w:eastAsia="宋体" w:cs="Times New Roman"/>
                <w:color w:val="FF0000"/>
                <w:sz w:val="21"/>
                <w:szCs w:val="21"/>
                <w:highlight w:val="yellow"/>
                <w:vertAlign w:val="baseline"/>
                <w:lang w:val="en-US" w:eastAsia="zh-CN"/>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生活垃圾：在厂区设置垃圾箱，生活垃圾分类收集后由环卫部门运到垃圾填埋场；一般固废：化粪池和污水处理污泥定期清掏后进入化制机化制脱水后当做废料外售；危险固废：1间5m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危废暂存间</w:t>
            </w:r>
          </w:p>
        </w:tc>
        <w:tc>
          <w:tcPr>
            <w:tcW w:w="3336" w:type="dxa"/>
            <w:vAlign w:val="center"/>
          </w:tcPr>
          <w:p>
            <w:pPr>
              <w:spacing w:line="240" w:lineRule="auto"/>
              <w:jc w:val="center"/>
              <w:rPr>
                <w:rFonts w:hint="default" w:ascii="Times New Roman" w:hAnsi="Times New Roman" w:eastAsia="宋体" w:cs="Times New Roman"/>
                <w:color w:val="FF0000"/>
                <w:sz w:val="21"/>
                <w:szCs w:val="21"/>
                <w:highlight w:val="yellow"/>
                <w:lang w:val="en-US" w:eastAsia="zh-CN"/>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生活垃圾：在厂区设置垃圾箱，生活垃圾分类收集后由环卫部门运到垃圾填埋场；一般固废：化粪池和污水处理污泥定期清掏后进入化制机化制脱水后当做废料外售；危险固废：一经产生，清运至垃圾处理站</w:t>
            </w:r>
          </w:p>
        </w:tc>
        <w:tc>
          <w:tcPr>
            <w:tcW w:w="1114" w:type="dxa"/>
            <w:vAlign w:val="center"/>
          </w:tcPr>
          <w:p>
            <w:pPr>
              <w:spacing w:line="240" w:lineRule="auto"/>
              <w:jc w:val="center"/>
              <w:rPr>
                <w:rFonts w:hint="default" w:ascii="Times New Roman" w:hAnsi="Times New Roman" w:eastAsia="宋体" w:cs="Times New Roman"/>
                <w:color w:val="000000" w:themeColor="text1"/>
                <w:sz w:val="21"/>
                <w:szCs w:val="21"/>
                <w:highlight w:val="yellow"/>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不</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4" w:hRule="atLeast"/>
          <w:tblHeader/>
          <w:jc w:val="center"/>
        </w:trPr>
        <w:tc>
          <w:tcPr>
            <w:tcW w:w="539" w:type="dxa"/>
            <w:vMerge w:val="continue"/>
            <w:vAlign w:val="center"/>
          </w:tcPr>
          <w:p>
            <w:pPr>
              <w:spacing w:line="240" w:lineRule="auto"/>
              <w:jc w:val="center"/>
              <w:rPr>
                <w:rFonts w:hint="default" w:ascii="Times New Roman" w:hAnsi="Times New Roman" w:eastAsia="宋体" w:cs="Times New Roman"/>
                <w:color w:val="auto"/>
                <w:sz w:val="21"/>
                <w:szCs w:val="21"/>
                <w:highlight w:val="yellow"/>
                <w:lang w:eastAsia="zh-CN"/>
              </w:rPr>
            </w:pPr>
          </w:p>
        </w:tc>
        <w:tc>
          <w:tcPr>
            <w:tcW w:w="683" w:type="dxa"/>
            <w:vAlign w:val="center"/>
          </w:tcPr>
          <w:p>
            <w:pPr>
              <w:spacing w:line="240" w:lineRule="auto"/>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设备噪声</w:t>
            </w:r>
          </w:p>
        </w:tc>
        <w:tc>
          <w:tcPr>
            <w:tcW w:w="3312" w:type="dxa"/>
            <w:vAlign w:val="center"/>
          </w:tcPr>
          <w:p>
            <w:pPr>
              <w:spacing w:line="240" w:lineRule="auto"/>
              <w:jc w:val="center"/>
              <w:rPr>
                <w:rFonts w:hint="default" w:ascii="Times New Roman" w:hAnsi="Times New Roman" w:eastAsia="宋体" w:cs="Times New Roman"/>
                <w:color w:val="FF0000"/>
                <w:sz w:val="21"/>
                <w:szCs w:val="21"/>
                <w:highlight w:val="yellow"/>
                <w:lang w:val="en-US" w:eastAsia="zh-CN"/>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隔声、减震、消声等</w:t>
            </w:r>
          </w:p>
        </w:tc>
        <w:tc>
          <w:tcPr>
            <w:tcW w:w="3336" w:type="dxa"/>
            <w:vAlign w:val="center"/>
          </w:tcPr>
          <w:p>
            <w:pPr>
              <w:spacing w:line="240" w:lineRule="auto"/>
              <w:jc w:val="center"/>
              <w:rPr>
                <w:rFonts w:hint="default" w:ascii="Times New Roman" w:hAnsi="Times New Roman" w:eastAsia="宋体" w:cs="Times New Roman"/>
                <w:color w:val="FF0000"/>
                <w:sz w:val="21"/>
                <w:szCs w:val="21"/>
                <w:highlight w:val="yellow"/>
                <w:lang w:eastAsia="zh-CN"/>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隔声、减震、消声等</w:t>
            </w:r>
          </w:p>
        </w:tc>
        <w:tc>
          <w:tcPr>
            <w:tcW w:w="1114" w:type="dxa"/>
            <w:tcBorders>
              <w:bottom w:val="single" w:color="auto" w:sz="4" w:space="0"/>
            </w:tcBorders>
            <w:vAlign w:val="center"/>
          </w:tcPr>
          <w:p>
            <w:pPr>
              <w:spacing w:line="240" w:lineRule="auto"/>
              <w:jc w:val="center"/>
              <w:rPr>
                <w:rFonts w:hint="default" w:ascii="Times New Roman" w:hAnsi="Times New Roman" w:eastAsia="宋体" w:cs="Times New Roman"/>
                <w:color w:val="000000" w:themeColor="text1"/>
                <w:sz w:val="21"/>
                <w:szCs w:val="21"/>
                <w:highlight w:val="yellow"/>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4" w:hRule="atLeast"/>
          <w:tblHeader/>
          <w:jc w:val="center"/>
        </w:trPr>
        <w:tc>
          <w:tcPr>
            <w:tcW w:w="1222" w:type="dxa"/>
            <w:gridSpan w:val="2"/>
            <w:tcBorders>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职工</w:t>
            </w:r>
          </w:p>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人数</w:t>
            </w:r>
          </w:p>
        </w:tc>
        <w:tc>
          <w:tcPr>
            <w:tcW w:w="7762" w:type="dxa"/>
            <w:gridSpan w:val="3"/>
            <w:tcBorders>
              <w:top w:val="single" w:color="auto" w:sz="4" w:space="0"/>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color w:val="000000" w:themeColor="text1"/>
                <w:sz w:val="21"/>
                <w:szCs w:val="21"/>
                <w:highlight w:val="yellow"/>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劳动定员10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人，均不在厂区内食宿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4" w:hRule="atLeast"/>
          <w:tblHeader/>
          <w:jc w:val="center"/>
        </w:trPr>
        <w:tc>
          <w:tcPr>
            <w:tcW w:w="1222" w:type="dxa"/>
            <w:gridSpan w:val="2"/>
            <w:tcBorders>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工作</w:t>
            </w:r>
          </w:p>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制度</w:t>
            </w:r>
          </w:p>
        </w:tc>
        <w:tc>
          <w:tcPr>
            <w:tcW w:w="7762" w:type="dxa"/>
            <w:gridSpan w:val="3"/>
            <w:tcBorders>
              <w:top w:val="single" w:color="auto" w:sz="4" w:space="0"/>
              <w:left w:val="single" w:color="auto" w:sz="4" w:space="0"/>
            </w:tcBorders>
            <w:vAlign w:val="center"/>
          </w:tcPr>
          <w:p>
            <w:pPr>
              <w:spacing w:line="240" w:lineRule="auto"/>
              <w:jc w:val="center"/>
              <w:rPr>
                <w:rFonts w:hint="default" w:ascii="Times New Roman" w:hAnsi="Times New Roman" w:eastAsia="宋体" w:cs="Times New Roman"/>
                <w:color w:val="000000" w:themeColor="text1"/>
                <w:sz w:val="21"/>
                <w:szCs w:val="21"/>
                <w:highlight w:val="yellow"/>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每天工作</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小时，</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班制，年有效工作日</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0天</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9"/>
        <w:rPr>
          <w:rFonts w:hint="default" w:ascii="Times New Roman" w:hAnsi="Times New Roman" w:eastAsia="宋体" w:cs="Times New Roman"/>
          <w:b w:val="0"/>
          <w:bCs w:val="0"/>
          <w:sz w:val="24"/>
          <w:szCs w:val="24"/>
          <w:highlight w:val="none"/>
          <w:u w:val="none"/>
        </w:rPr>
      </w:pPr>
      <w:r>
        <w:rPr>
          <w:rFonts w:hint="default" w:ascii="Times New Roman" w:hAnsi="Times New Roman" w:eastAsia="宋体" w:cs="Times New Roman"/>
          <w:b w:val="0"/>
          <w:bCs w:val="0"/>
          <w:sz w:val="24"/>
          <w:szCs w:val="24"/>
          <w:highlight w:val="none"/>
          <w:u w:val="none"/>
          <w:lang w:val="en-US" w:eastAsia="zh-CN"/>
        </w:rPr>
        <w:t>3</w:t>
      </w:r>
      <w:r>
        <w:rPr>
          <w:rFonts w:hint="default" w:ascii="Times New Roman" w:hAnsi="Times New Roman" w:eastAsia="宋体" w:cs="Times New Roman"/>
          <w:b w:val="0"/>
          <w:bCs w:val="0"/>
          <w:sz w:val="24"/>
          <w:szCs w:val="24"/>
          <w:highlight w:val="none"/>
          <w:u w:val="none"/>
        </w:rPr>
        <w:t>.2.4 生产设备</w:t>
      </w:r>
      <w:bookmarkEnd w:id="17"/>
      <w:bookmarkEnd w:id="18"/>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b w:val="0"/>
          <w:bCs w:val="0"/>
          <w:sz w:val="24"/>
          <w:szCs w:val="24"/>
          <w:highlight w:val="none"/>
          <w:u w:val="none"/>
        </w:rPr>
      </w:pPr>
      <w:r>
        <w:rPr>
          <w:rFonts w:hint="default" w:ascii="Times New Roman" w:hAnsi="Times New Roman" w:eastAsia="宋体" w:cs="Times New Roman"/>
          <w:b w:val="0"/>
          <w:bCs w:val="0"/>
          <w:sz w:val="24"/>
          <w:szCs w:val="24"/>
          <w:highlight w:val="none"/>
          <w:u w:val="none"/>
        </w:rPr>
        <w:t>项目设备一览表见表</w:t>
      </w:r>
      <w:r>
        <w:rPr>
          <w:rFonts w:hint="eastAsia" w:ascii="Times New Roman" w:hAnsi="Times New Roman" w:eastAsia="宋体" w:cs="Times New Roman"/>
          <w:b w:val="0"/>
          <w:bCs w:val="0"/>
          <w:sz w:val="24"/>
          <w:szCs w:val="24"/>
          <w:highlight w:val="none"/>
          <w:u w:val="none"/>
          <w:lang w:val="en-US" w:eastAsia="zh-CN"/>
        </w:rPr>
        <w:t>3</w:t>
      </w:r>
      <w:r>
        <w:rPr>
          <w:rFonts w:hint="default" w:ascii="Times New Roman" w:hAnsi="Times New Roman" w:eastAsia="宋体" w:cs="Times New Roman"/>
          <w:b w:val="0"/>
          <w:bCs w:val="0"/>
          <w:sz w:val="24"/>
          <w:szCs w:val="24"/>
          <w:highlight w:val="none"/>
          <w:u w:val="none"/>
        </w:rPr>
        <w:t>-</w:t>
      </w:r>
      <w:r>
        <w:rPr>
          <w:rFonts w:hint="eastAsia" w:ascii="Times New Roman" w:hAnsi="Times New Roman" w:eastAsia="宋体" w:cs="Times New Roman"/>
          <w:b w:val="0"/>
          <w:bCs w:val="0"/>
          <w:sz w:val="24"/>
          <w:szCs w:val="24"/>
          <w:highlight w:val="none"/>
          <w:u w:val="none"/>
          <w:lang w:val="en-US" w:eastAsia="zh-CN"/>
        </w:rPr>
        <w:t>2-5</w:t>
      </w:r>
      <w:r>
        <w:rPr>
          <w:rFonts w:hint="default" w:ascii="Times New Roman" w:hAnsi="Times New Roman" w:eastAsia="宋体" w:cs="Times New Roman"/>
          <w:b w:val="0"/>
          <w:bCs w:val="0"/>
          <w:sz w:val="24"/>
          <w:szCs w:val="24"/>
          <w:highlight w:val="none"/>
          <w:u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2160" w:firstLineChars="900"/>
        <w:jc w:val="both"/>
        <w:textAlignment w:val="auto"/>
        <w:outlineLvl w:val="9"/>
        <w:rPr>
          <w:rFonts w:hint="default" w:ascii="Times New Roman" w:hAnsi="Times New Roman" w:eastAsia="宋体" w:cs="Times New Roman"/>
          <w:b w:val="0"/>
          <w:bCs/>
          <w:sz w:val="24"/>
          <w:szCs w:val="24"/>
          <w:highlight w:val="none"/>
          <w:u w:val="none"/>
        </w:rPr>
      </w:pPr>
      <w:r>
        <w:rPr>
          <w:rFonts w:hint="default" w:ascii="Times New Roman" w:hAnsi="Times New Roman" w:eastAsia="宋体" w:cs="Times New Roman"/>
          <w:b w:val="0"/>
          <w:bCs w:val="0"/>
          <w:sz w:val="24"/>
          <w:szCs w:val="24"/>
          <w:highlight w:val="none"/>
          <w:u w:val="none"/>
        </w:rPr>
        <w:t>表</w:t>
      </w:r>
      <w:r>
        <w:rPr>
          <w:rFonts w:hint="eastAsia" w:ascii="Times New Roman" w:hAnsi="Times New Roman" w:eastAsia="宋体" w:cs="Times New Roman"/>
          <w:b w:val="0"/>
          <w:bCs w:val="0"/>
          <w:sz w:val="24"/>
          <w:szCs w:val="24"/>
          <w:highlight w:val="none"/>
          <w:u w:val="none"/>
          <w:lang w:val="en-US" w:eastAsia="zh-CN"/>
        </w:rPr>
        <w:t>3</w:t>
      </w:r>
      <w:r>
        <w:rPr>
          <w:rFonts w:hint="default" w:ascii="Times New Roman" w:hAnsi="Times New Roman" w:eastAsia="宋体" w:cs="Times New Roman"/>
          <w:b w:val="0"/>
          <w:bCs w:val="0"/>
          <w:sz w:val="24"/>
          <w:szCs w:val="24"/>
          <w:highlight w:val="none"/>
          <w:u w:val="none"/>
        </w:rPr>
        <w:t>-</w:t>
      </w:r>
      <w:r>
        <w:rPr>
          <w:rFonts w:hint="eastAsia" w:ascii="Times New Roman" w:hAnsi="Times New Roman" w:eastAsia="宋体" w:cs="Times New Roman"/>
          <w:b w:val="0"/>
          <w:bCs w:val="0"/>
          <w:sz w:val="24"/>
          <w:szCs w:val="24"/>
          <w:highlight w:val="none"/>
          <w:u w:val="none"/>
          <w:lang w:val="en-US" w:eastAsia="zh-CN"/>
        </w:rPr>
        <w:t>2-5</w:t>
      </w:r>
      <w:r>
        <w:rPr>
          <w:rFonts w:hint="default" w:ascii="Times New Roman" w:hAnsi="Times New Roman" w:eastAsia="宋体" w:cs="Times New Roman"/>
          <w:b w:val="0"/>
          <w:bCs w:val="0"/>
          <w:sz w:val="24"/>
          <w:szCs w:val="24"/>
          <w:highlight w:val="none"/>
          <w:u w:val="none"/>
        </w:rPr>
        <w:t xml:space="preserve"> </w:t>
      </w:r>
      <w:r>
        <w:rPr>
          <w:rFonts w:hint="eastAsia" w:ascii="Times New Roman" w:hAnsi="Times New Roman" w:eastAsia="宋体" w:cs="Times New Roman"/>
          <w:b w:val="0"/>
          <w:bCs w:val="0"/>
          <w:sz w:val="24"/>
          <w:szCs w:val="24"/>
          <w:highlight w:val="none"/>
          <w:u w:val="none"/>
          <w:lang w:val="en-US" w:eastAsia="zh-CN"/>
        </w:rPr>
        <w:t xml:space="preserve">       </w:t>
      </w:r>
      <w:r>
        <w:rPr>
          <w:rFonts w:hint="default" w:ascii="Times New Roman" w:hAnsi="Times New Roman" w:eastAsia="宋体" w:cs="Times New Roman"/>
          <w:b w:val="0"/>
          <w:bCs w:val="0"/>
          <w:sz w:val="24"/>
          <w:szCs w:val="24"/>
          <w:highlight w:val="none"/>
          <w:u w:val="none"/>
        </w:rPr>
        <w:t>主要生产设备一览表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544"/>
        <w:gridCol w:w="1227"/>
        <w:gridCol w:w="1680"/>
        <w:gridCol w:w="588"/>
        <w:gridCol w:w="1188"/>
        <w:gridCol w:w="1788"/>
        <w:gridCol w:w="600"/>
        <w:gridCol w:w="907"/>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544" w:type="dxa"/>
            <w:vMerge w:val="restart"/>
            <w:tcBorders>
              <w:tl2br w:val="nil"/>
              <w:tr2bl w:val="nil"/>
            </w:tcBorders>
            <w:vAlign w:val="center"/>
          </w:tcPr>
          <w:p>
            <w:pPr>
              <w:pStyle w:val="132"/>
              <w:spacing w:line="320" w:lineRule="exact"/>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kern w:val="2"/>
                <w:sz w:val="21"/>
                <w:szCs w:val="21"/>
                <w:highlight w:val="none"/>
                <w:lang w:val="en-US" w:eastAsia="zh-CN" w:bidi="ar-SA"/>
              </w:rPr>
              <w:t>序号</w:t>
            </w:r>
          </w:p>
        </w:tc>
        <w:tc>
          <w:tcPr>
            <w:tcW w:w="3495" w:type="dxa"/>
            <w:gridSpan w:val="3"/>
            <w:tcBorders>
              <w:tl2br w:val="nil"/>
              <w:tr2bl w:val="nil"/>
            </w:tcBorders>
            <w:vAlign w:val="center"/>
          </w:tcPr>
          <w:p>
            <w:pPr>
              <w:pStyle w:val="132"/>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环评批复及环评报告</w:t>
            </w:r>
          </w:p>
        </w:tc>
        <w:tc>
          <w:tcPr>
            <w:tcW w:w="3576" w:type="dxa"/>
            <w:gridSpan w:val="3"/>
            <w:tcBorders>
              <w:tl2br w:val="nil"/>
              <w:tr2bl w:val="nil"/>
            </w:tcBorders>
            <w:vAlign w:val="center"/>
          </w:tcPr>
          <w:p>
            <w:pPr>
              <w:pStyle w:val="132"/>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实际建设内容</w:t>
            </w:r>
          </w:p>
        </w:tc>
        <w:tc>
          <w:tcPr>
            <w:tcW w:w="907" w:type="dxa"/>
            <w:vMerge w:val="restart"/>
            <w:tcBorders>
              <w:tl2br w:val="nil"/>
              <w:tr2bl w:val="nil"/>
            </w:tcBorders>
            <w:vAlign w:val="center"/>
          </w:tcPr>
          <w:p>
            <w:pPr>
              <w:pStyle w:val="132"/>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与环评批复及环评报告的一致性</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920" w:hRule="atLeast"/>
          <w:jc w:val="center"/>
        </w:trPr>
        <w:tc>
          <w:tcPr>
            <w:tcW w:w="544" w:type="dxa"/>
            <w:vMerge w:val="continue"/>
            <w:tcBorders>
              <w:tl2br w:val="nil"/>
              <w:tr2bl w:val="nil"/>
            </w:tcBorders>
            <w:vAlign w:val="center"/>
          </w:tcPr>
          <w:p>
            <w:pPr>
              <w:pStyle w:val="132"/>
              <w:spacing w:line="320" w:lineRule="exact"/>
              <w:jc w:val="center"/>
              <w:rPr>
                <w:rFonts w:hint="default" w:ascii="Times New Roman" w:hAnsi="Times New Roman" w:eastAsia="宋体" w:cs="Times New Roman"/>
                <w:color w:val="auto"/>
                <w:kern w:val="2"/>
                <w:sz w:val="21"/>
                <w:szCs w:val="21"/>
                <w:highlight w:val="yellow"/>
                <w:lang w:val="en-US" w:eastAsia="zh-CN" w:bidi="ar-SA"/>
              </w:rPr>
            </w:pPr>
          </w:p>
        </w:tc>
        <w:tc>
          <w:tcPr>
            <w:tcW w:w="1227" w:type="dxa"/>
            <w:tcBorders>
              <w:tl2br w:val="nil"/>
              <w:tr2bl w:val="nil"/>
            </w:tcBorders>
            <w:vAlign w:val="center"/>
          </w:tcPr>
          <w:p>
            <w:pPr>
              <w:pStyle w:val="132"/>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名称</w:t>
            </w:r>
          </w:p>
        </w:tc>
        <w:tc>
          <w:tcPr>
            <w:tcW w:w="1680" w:type="dxa"/>
            <w:tcBorders>
              <w:tl2br w:val="nil"/>
              <w:tr2bl w:val="nil"/>
            </w:tcBorders>
            <w:vAlign w:val="center"/>
          </w:tcPr>
          <w:p>
            <w:pPr>
              <w:pStyle w:val="132"/>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规格型号/说明</w:t>
            </w:r>
          </w:p>
        </w:tc>
        <w:tc>
          <w:tcPr>
            <w:tcW w:w="588" w:type="dxa"/>
            <w:tcBorders>
              <w:tl2br w:val="nil"/>
              <w:tr2bl w:val="nil"/>
            </w:tcBorders>
            <w:vAlign w:val="center"/>
          </w:tcPr>
          <w:p>
            <w:pPr>
              <w:pStyle w:val="132"/>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数量</w:t>
            </w:r>
          </w:p>
        </w:tc>
        <w:tc>
          <w:tcPr>
            <w:tcW w:w="1188" w:type="dxa"/>
            <w:tcBorders>
              <w:tl2br w:val="nil"/>
              <w:tr2bl w:val="nil"/>
            </w:tcBorders>
            <w:vAlign w:val="center"/>
          </w:tcPr>
          <w:p>
            <w:pPr>
              <w:pStyle w:val="132"/>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名称</w:t>
            </w:r>
          </w:p>
        </w:tc>
        <w:tc>
          <w:tcPr>
            <w:tcW w:w="1788" w:type="dxa"/>
            <w:tcBorders>
              <w:tl2br w:val="nil"/>
              <w:tr2bl w:val="nil"/>
            </w:tcBorders>
            <w:vAlign w:val="center"/>
          </w:tcPr>
          <w:p>
            <w:pPr>
              <w:pStyle w:val="132"/>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规格型号/说明</w:t>
            </w:r>
          </w:p>
        </w:tc>
        <w:tc>
          <w:tcPr>
            <w:tcW w:w="600" w:type="dxa"/>
            <w:tcBorders>
              <w:tl2br w:val="nil"/>
              <w:tr2bl w:val="nil"/>
            </w:tcBorders>
            <w:vAlign w:val="center"/>
          </w:tcPr>
          <w:p>
            <w:pPr>
              <w:pStyle w:val="132"/>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数量</w:t>
            </w:r>
          </w:p>
        </w:tc>
        <w:tc>
          <w:tcPr>
            <w:tcW w:w="907" w:type="dxa"/>
            <w:vMerge w:val="continue"/>
            <w:tcBorders>
              <w:tl2br w:val="nil"/>
              <w:tr2bl w:val="nil"/>
            </w:tcBorders>
            <w:vAlign w:val="center"/>
          </w:tcPr>
          <w:p>
            <w:pPr>
              <w:pStyle w:val="132"/>
              <w:spacing w:line="320" w:lineRule="exact"/>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544"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1227"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动物尸体粉碎机</w:t>
            </w:r>
          </w:p>
        </w:tc>
        <w:tc>
          <w:tcPr>
            <w:tcW w:w="1680" w:type="dxa"/>
            <w:tcBorders>
              <w:tl2br w:val="nil"/>
              <w:tr2bl w:val="nil"/>
            </w:tcBorders>
            <w:vAlign w:val="center"/>
          </w:tcPr>
          <w:p>
            <w:pPr>
              <w:widowControl/>
              <w:adjustRightInd w:val="0"/>
              <w:snapToGrid w:val="0"/>
              <w:jc w:val="center"/>
              <w:rPr>
                <w:rFonts w:hint="default" w:ascii="Times New Roman" w:hAnsi="Times New Roman" w:cs="Times New Roman" w:eastAsiaTheme="minorEastAsia"/>
                <w:b w:val="0"/>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kern w:val="0"/>
                <w:sz w:val="21"/>
                <w:szCs w:val="21"/>
                <w:highlight w:val="none"/>
                <w:lang w:val="en-US" w:eastAsia="zh-CN" w:bidi="ar-SA"/>
                <w14:textFill>
                  <w14:solidFill>
                    <w14:schemeClr w14:val="tx1"/>
                  </w14:solidFill>
                </w14:textFill>
              </w:rPr>
              <w:t>XTL1800</w:t>
            </w:r>
            <w:r>
              <w:rPr>
                <w:rFonts w:hint="default" w:ascii="Arial" w:hAnsi="Arial" w:cs="Arial"/>
                <w:b w:val="0"/>
                <w:bCs/>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cs="Times New Roman"/>
                <w:b w:val="0"/>
                <w:bCs/>
                <w:color w:val="000000" w:themeColor="text1"/>
                <w:kern w:val="0"/>
                <w:sz w:val="21"/>
                <w:szCs w:val="21"/>
                <w:highlight w:val="none"/>
                <w:lang w:val="en-US" w:eastAsia="zh-CN" w:bidi="ar-SA"/>
                <w14:textFill>
                  <w14:solidFill>
                    <w14:schemeClr w14:val="tx1"/>
                  </w14:solidFill>
                </w14:textFill>
              </w:rPr>
              <w:t>700</w:t>
            </w:r>
          </w:p>
        </w:tc>
        <w:tc>
          <w:tcPr>
            <w:tcW w:w="588"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1套</w:t>
            </w:r>
          </w:p>
        </w:tc>
        <w:tc>
          <w:tcPr>
            <w:tcW w:w="1188"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动物尸体粉碎机</w:t>
            </w:r>
          </w:p>
        </w:tc>
        <w:tc>
          <w:tcPr>
            <w:tcW w:w="1788" w:type="dxa"/>
            <w:tcBorders>
              <w:tl2br w:val="nil"/>
              <w:tr2bl w:val="nil"/>
            </w:tcBorders>
            <w:vAlign w:val="center"/>
          </w:tcPr>
          <w:p>
            <w:pPr>
              <w:widowControl/>
              <w:adjustRightInd w:val="0"/>
              <w:snapToGrid w:val="0"/>
              <w:jc w:val="center"/>
              <w:rPr>
                <w:rFonts w:hint="default" w:ascii="Times New Roman" w:hAnsi="Times New Roman" w:cs="Times New Roman" w:eastAsiaTheme="minorEastAsia"/>
                <w:b/>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kern w:val="0"/>
                <w:sz w:val="21"/>
                <w:szCs w:val="21"/>
                <w:highlight w:val="none"/>
                <w:lang w:val="en-US" w:eastAsia="zh-CN" w:bidi="ar-SA"/>
                <w14:textFill>
                  <w14:solidFill>
                    <w14:schemeClr w14:val="tx1"/>
                  </w14:solidFill>
                </w14:textFill>
              </w:rPr>
              <w:t>XTL1800</w:t>
            </w:r>
            <w:r>
              <w:rPr>
                <w:rFonts w:hint="default" w:ascii="Arial" w:hAnsi="Arial" w:cs="Arial"/>
                <w:b w:val="0"/>
                <w:bCs/>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cs="Times New Roman"/>
                <w:b w:val="0"/>
                <w:bCs/>
                <w:color w:val="000000" w:themeColor="text1"/>
                <w:kern w:val="0"/>
                <w:sz w:val="21"/>
                <w:szCs w:val="21"/>
                <w:highlight w:val="none"/>
                <w:lang w:val="en-US" w:eastAsia="zh-CN" w:bidi="ar-SA"/>
                <w14:textFill>
                  <w14:solidFill>
                    <w14:schemeClr w14:val="tx1"/>
                  </w14:solidFill>
                </w14:textFill>
              </w:rPr>
              <w:t>700</w:t>
            </w:r>
          </w:p>
        </w:tc>
        <w:tc>
          <w:tcPr>
            <w:tcW w:w="600"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1套</w:t>
            </w:r>
          </w:p>
        </w:tc>
        <w:tc>
          <w:tcPr>
            <w:tcW w:w="907"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544"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c>
          <w:tcPr>
            <w:tcW w:w="1227"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绞龙式原料仓</w:t>
            </w:r>
          </w:p>
        </w:tc>
        <w:tc>
          <w:tcPr>
            <w:tcW w:w="1680" w:type="dxa"/>
            <w:tcBorders>
              <w:tl2br w:val="nil"/>
              <w:tr2bl w:val="nil"/>
            </w:tcBorders>
            <w:vAlign w:val="center"/>
          </w:tcPr>
          <w:p>
            <w:pPr>
              <w:autoSpaceDE w:val="0"/>
              <w:autoSpaceDN w:val="0"/>
              <w:adjustRightInd w:val="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XYC-20</w:t>
            </w:r>
          </w:p>
        </w:tc>
        <w:tc>
          <w:tcPr>
            <w:tcW w:w="588" w:type="dxa"/>
            <w:tcBorders>
              <w:tl2br w:val="nil"/>
              <w:tr2bl w:val="nil"/>
            </w:tcBorders>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GB"/>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val="en-GB" w:eastAsia="zh-CN"/>
                <w14:textFill>
                  <w14:solidFill>
                    <w14:schemeClr w14:val="tx1"/>
                  </w14:solidFill>
                </w14:textFill>
              </w:rPr>
              <w:t>套</w:t>
            </w:r>
          </w:p>
        </w:tc>
        <w:tc>
          <w:tcPr>
            <w:tcW w:w="1188"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绞龙式原料仓</w:t>
            </w:r>
          </w:p>
        </w:tc>
        <w:tc>
          <w:tcPr>
            <w:tcW w:w="1788" w:type="dxa"/>
            <w:tcBorders>
              <w:tl2br w:val="nil"/>
              <w:tr2bl w:val="nil"/>
            </w:tcBorders>
            <w:vAlign w:val="center"/>
          </w:tcPr>
          <w:p>
            <w:pPr>
              <w:autoSpaceDE w:val="0"/>
              <w:autoSpaceDN w:val="0"/>
              <w:adjustRightInd w:val="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XYC-20</w:t>
            </w:r>
          </w:p>
        </w:tc>
        <w:tc>
          <w:tcPr>
            <w:tcW w:w="6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GB"/>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val="en-GB" w:eastAsia="zh-CN"/>
                <w14:textFill>
                  <w14:solidFill>
                    <w14:schemeClr w14:val="tx1"/>
                  </w14:solidFill>
                </w14:textFill>
              </w:rPr>
              <w:t>套</w:t>
            </w:r>
          </w:p>
        </w:tc>
        <w:tc>
          <w:tcPr>
            <w:tcW w:w="907"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544"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w:t>
            </w:r>
          </w:p>
        </w:tc>
        <w:tc>
          <w:tcPr>
            <w:tcW w:w="1227"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原料仓倾斜出料输送绞龙</w:t>
            </w:r>
          </w:p>
        </w:tc>
        <w:tc>
          <w:tcPr>
            <w:tcW w:w="1680" w:type="dxa"/>
            <w:tcBorders>
              <w:tl2br w:val="nil"/>
              <w:tr2bl w:val="nil"/>
            </w:tcBorders>
            <w:vAlign w:val="center"/>
          </w:tcPr>
          <w:p>
            <w:pPr>
              <w:autoSpaceDE w:val="0"/>
              <w:autoSpaceDN w:val="0"/>
              <w:adjustRightInd w:val="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XLQS49-860</w:t>
            </w:r>
          </w:p>
        </w:tc>
        <w:tc>
          <w:tcPr>
            <w:tcW w:w="588" w:type="dxa"/>
            <w:tcBorders>
              <w:tl2br w:val="nil"/>
              <w:tr2bl w:val="nil"/>
            </w:tcBorders>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GB"/>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GB" w:eastAsia="zh-CN"/>
                <w14:textFill>
                  <w14:solidFill>
                    <w14:schemeClr w14:val="tx1"/>
                  </w14:solidFill>
                </w14:textFill>
              </w:rPr>
              <w:t>套</w:t>
            </w:r>
          </w:p>
        </w:tc>
        <w:tc>
          <w:tcPr>
            <w:tcW w:w="1188"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原料仓倾斜出料输送绞龙</w:t>
            </w:r>
          </w:p>
        </w:tc>
        <w:tc>
          <w:tcPr>
            <w:tcW w:w="1788" w:type="dxa"/>
            <w:tcBorders>
              <w:tl2br w:val="nil"/>
              <w:tr2bl w:val="nil"/>
            </w:tcBorders>
            <w:vAlign w:val="center"/>
          </w:tcPr>
          <w:p>
            <w:pPr>
              <w:autoSpaceDE w:val="0"/>
              <w:autoSpaceDN w:val="0"/>
              <w:adjustRightInd w:val="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XLQS49-860</w:t>
            </w:r>
          </w:p>
        </w:tc>
        <w:tc>
          <w:tcPr>
            <w:tcW w:w="6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GB"/>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GB" w:eastAsia="zh-CN"/>
                <w14:textFill>
                  <w14:solidFill>
                    <w14:schemeClr w14:val="tx1"/>
                  </w14:solidFill>
                </w14:textFill>
              </w:rPr>
              <w:t>套</w:t>
            </w:r>
          </w:p>
        </w:tc>
        <w:tc>
          <w:tcPr>
            <w:tcW w:w="907"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08" w:hRule="atLeast"/>
          <w:jc w:val="center"/>
        </w:trPr>
        <w:tc>
          <w:tcPr>
            <w:tcW w:w="544"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w:t>
            </w:r>
          </w:p>
        </w:tc>
        <w:tc>
          <w:tcPr>
            <w:tcW w:w="1227"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化制机</w:t>
            </w:r>
          </w:p>
        </w:tc>
        <w:tc>
          <w:tcPr>
            <w:tcW w:w="1680" w:type="dxa"/>
            <w:tcBorders>
              <w:tl2br w:val="nil"/>
              <w:tr2bl w:val="nil"/>
            </w:tcBorders>
            <w:vAlign w:val="center"/>
          </w:tcPr>
          <w:p>
            <w:pPr>
              <w:autoSpaceDE w:val="0"/>
              <w:autoSpaceDN w:val="0"/>
              <w:adjustRightInd w:val="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XHZ-1</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600-8</w:t>
            </w:r>
          </w:p>
        </w:tc>
        <w:tc>
          <w:tcPr>
            <w:tcW w:w="588"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1套</w:t>
            </w:r>
          </w:p>
        </w:tc>
        <w:tc>
          <w:tcPr>
            <w:tcW w:w="1188"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化制机</w:t>
            </w:r>
          </w:p>
        </w:tc>
        <w:tc>
          <w:tcPr>
            <w:tcW w:w="1788" w:type="dxa"/>
            <w:tcBorders>
              <w:tl2br w:val="nil"/>
              <w:tr2bl w:val="nil"/>
            </w:tcBorders>
            <w:vAlign w:val="center"/>
          </w:tcPr>
          <w:p>
            <w:pPr>
              <w:autoSpaceDE w:val="0"/>
              <w:autoSpaceDN w:val="0"/>
              <w:adjustRightInd w:val="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XHZ-1</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600-8</w:t>
            </w:r>
          </w:p>
        </w:tc>
        <w:tc>
          <w:tcPr>
            <w:tcW w:w="6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1套</w:t>
            </w:r>
          </w:p>
        </w:tc>
        <w:tc>
          <w:tcPr>
            <w:tcW w:w="907"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20" w:hRule="atLeast"/>
          <w:jc w:val="center"/>
        </w:trPr>
        <w:tc>
          <w:tcPr>
            <w:tcW w:w="544"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w:t>
            </w:r>
          </w:p>
        </w:tc>
        <w:tc>
          <w:tcPr>
            <w:tcW w:w="1227"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冷凝器</w:t>
            </w:r>
          </w:p>
        </w:tc>
        <w:tc>
          <w:tcPr>
            <w:tcW w:w="1680" w:type="dxa"/>
            <w:tcBorders>
              <w:tl2br w:val="nil"/>
              <w:tr2bl w:val="nil"/>
            </w:tcBorders>
            <w:vAlign w:val="center"/>
          </w:tcPr>
          <w:p>
            <w:pPr>
              <w:autoSpaceDE w:val="0"/>
              <w:autoSpaceDN w:val="0"/>
              <w:adjustRightInd w:val="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XLN-100</w:t>
            </w:r>
          </w:p>
        </w:tc>
        <w:tc>
          <w:tcPr>
            <w:tcW w:w="588"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1套</w:t>
            </w:r>
          </w:p>
        </w:tc>
        <w:tc>
          <w:tcPr>
            <w:tcW w:w="1188"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冷凝器</w:t>
            </w:r>
          </w:p>
        </w:tc>
        <w:tc>
          <w:tcPr>
            <w:tcW w:w="1788" w:type="dxa"/>
            <w:tcBorders>
              <w:tl2br w:val="nil"/>
              <w:tr2bl w:val="nil"/>
            </w:tcBorders>
            <w:vAlign w:val="center"/>
          </w:tcPr>
          <w:p>
            <w:pPr>
              <w:autoSpaceDE w:val="0"/>
              <w:autoSpaceDN w:val="0"/>
              <w:adjustRightInd w:val="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XLN-100</w:t>
            </w:r>
          </w:p>
        </w:tc>
        <w:tc>
          <w:tcPr>
            <w:tcW w:w="600"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1套</w:t>
            </w:r>
          </w:p>
        </w:tc>
        <w:tc>
          <w:tcPr>
            <w:tcW w:w="907"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08" w:hRule="atLeast"/>
          <w:jc w:val="center"/>
        </w:trPr>
        <w:tc>
          <w:tcPr>
            <w:tcW w:w="544"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w:t>
            </w:r>
          </w:p>
        </w:tc>
        <w:tc>
          <w:tcPr>
            <w:tcW w:w="1227"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冷却塔</w:t>
            </w:r>
          </w:p>
        </w:tc>
        <w:tc>
          <w:tcPr>
            <w:tcW w:w="1680" w:type="dxa"/>
            <w:tcBorders>
              <w:tl2br w:val="nil"/>
              <w:tr2bl w:val="nil"/>
            </w:tcBorders>
            <w:vAlign w:val="center"/>
          </w:tcPr>
          <w:p>
            <w:pPr>
              <w:autoSpaceDE w:val="0"/>
              <w:autoSpaceDN w:val="0"/>
              <w:adjustRightInd w:val="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c>
          <w:tcPr>
            <w:tcW w:w="588" w:type="dxa"/>
            <w:tcBorders>
              <w:tl2br w:val="nil"/>
              <w:tr2bl w:val="nil"/>
            </w:tcBorders>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GB"/>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val="en-GB" w:eastAsia="zh-CN"/>
                <w14:textFill>
                  <w14:solidFill>
                    <w14:schemeClr w14:val="tx1"/>
                  </w14:solidFill>
                </w14:textFill>
              </w:rPr>
              <w:t>套</w:t>
            </w:r>
          </w:p>
        </w:tc>
        <w:tc>
          <w:tcPr>
            <w:tcW w:w="1188"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冷却塔</w:t>
            </w:r>
          </w:p>
        </w:tc>
        <w:tc>
          <w:tcPr>
            <w:tcW w:w="1788" w:type="dxa"/>
            <w:tcBorders>
              <w:tl2br w:val="nil"/>
              <w:tr2bl w:val="nil"/>
            </w:tcBorders>
            <w:vAlign w:val="center"/>
          </w:tcPr>
          <w:p>
            <w:pPr>
              <w:autoSpaceDE w:val="0"/>
              <w:autoSpaceDN w:val="0"/>
              <w:adjustRightInd w:val="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c>
          <w:tcPr>
            <w:tcW w:w="6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GB"/>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val="en-GB" w:eastAsia="zh-CN"/>
                <w14:textFill>
                  <w14:solidFill>
                    <w14:schemeClr w14:val="tx1"/>
                  </w14:solidFill>
                </w14:textFill>
              </w:rPr>
              <w:t>套</w:t>
            </w:r>
          </w:p>
        </w:tc>
        <w:tc>
          <w:tcPr>
            <w:tcW w:w="907"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44" w:hRule="atLeast"/>
          <w:jc w:val="center"/>
        </w:trPr>
        <w:tc>
          <w:tcPr>
            <w:tcW w:w="544"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w:t>
            </w:r>
          </w:p>
        </w:tc>
        <w:tc>
          <w:tcPr>
            <w:tcW w:w="1227"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中转料仓</w:t>
            </w:r>
          </w:p>
        </w:tc>
        <w:tc>
          <w:tcPr>
            <w:tcW w:w="1680" w:type="dxa"/>
            <w:tcBorders>
              <w:tl2br w:val="nil"/>
              <w:tr2bl w:val="nil"/>
            </w:tcBorders>
            <w:vAlign w:val="center"/>
          </w:tcPr>
          <w:p>
            <w:pPr>
              <w:autoSpaceDE w:val="0"/>
              <w:autoSpaceDN w:val="0"/>
              <w:adjustRightInd w:val="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XPLC-120</w:t>
            </w:r>
          </w:p>
        </w:tc>
        <w:tc>
          <w:tcPr>
            <w:tcW w:w="588"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2套</w:t>
            </w:r>
          </w:p>
        </w:tc>
        <w:tc>
          <w:tcPr>
            <w:tcW w:w="1188"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中转料仓</w:t>
            </w:r>
          </w:p>
        </w:tc>
        <w:tc>
          <w:tcPr>
            <w:tcW w:w="1788" w:type="dxa"/>
            <w:tcBorders>
              <w:tl2br w:val="nil"/>
              <w:tr2bl w:val="nil"/>
            </w:tcBorders>
            <w:vAlign w:val="center"/>
          </w:tcPr>
          <w:p>
            <w:pPr>
              <w:autoSpaceDE w:val="0"/>
              <w:autoSpaceDN w:val="0"/>
              <w:adjustRightInd w:val="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XPLC-120</w:t>
            </w:r>
          </w:p>
        </w:tc>
        <w:tc>
          <w:tcPr>
            <w:tcW w:w="6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2套</w:t>
            </w:r>
          </w:p>
        </w:tc>
        <w:tc>
          <w:tcPr>
            <w:tcW w:w="907"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56" w:hRule="atLeast"/>
          <w:jc w:val="center"/>
        </w:trPr>
        <w:tc>
          <w:tcPr>
            <w:tcW w:w="544"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w:t>
            </w:r>
          </w:p>
        </w:tc>
        <w:tc>
          <w:tcPr>
            <w:tcW w:w="1227"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出料绞龙</w:t>
            </w:r>
          </w:p>
        </w:tc>
        <w:tc>
          <w:tcPr>
            <w:tcW w:w="1680" w:type="dxa"/>
            <w:tcBorders>
              <w:tl2br w:val="nil"/>
              <w:tr2bl w:val="nil"/>
            </w:tcBorders>
            <w:vAlign w:val="center"/>
          </w:tcPr>
          <w:p>
            <w:pPr>
              <w:autoSpaceDE w:val="0"/>
              <w:autoSpaceDN w:val="0"/>
              <w:adjustRightInd w:val="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XLQS32-740</w:t>
            </w:r>
          </w:p>
        </w:tc>
        <w:tc>
          <w:tcPr>
            <w:tcW w:w="588"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1套</w:t>
            </w:r>
          </w:p>
        </w:tc>
        <w:tc>
          <w:tcPr>
            <w:tcW w:w="1188"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出料绞龙</w:t>
            </w:r>
          </w:p>
        </w:tc>
        <w:tc>
          <w:tcPr>
            <w:tcW w:w="1788" w:type="dxa"/>
            <w:tcBorders>
              <w:tl2br w:val="nil"/>
              <w:tr2bl w:val="nil"/>
            </w:tcBorders>
            <w:vAlign w:val="center"/>
          </w:tcPr>
          <w:p>
            <w:pPr>
              <w:autoSpaceDE w:val="0"/>
              <w:autoSpaceDN w:val="0"/>
              <w:adjustRightInd w:val="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XLQS32-740</w:t>
            </w:r>
          </w:p>
        </w:tc>
        <w:tc>
          <w:tcPr>
            <w:tcW w:w="600"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1套</w:t>
            </w:r>
          </w:p>
        </w:tc>
        <w:tc>
          <w:tcPr>
            <w:tcW w:w="907"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80" w:hRule="atLeast"/>
          <w:jc w:val="center"/>
        </w:trPr>
        <w:tc>
          <w:tcPr>
            <w:tcW w:w="544"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w:t>
            </w:r>
          </w:p>
        </w:tc>
        <w:tc>
          <w:tcPr>
            <w:tcW w:w="1227"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冷藏密封运输车</w:t>
            </w:r>
          </w:p>
        </w:tc>
        <w:tc>
          <w:tcPr>
            <w:tcW w:w="1680" w:type="dxa"/>
            <w:tcBorders>
              <w:tl2br w:val="nil"/>
              <w:tr2bl w:val="nil"/>
            </w:tcBorders>
            <w:vAlign w:val="center"/>
          </w:tcPr>
          <w:p>
            <w:pPr>
              <w:autoSpaceDE w:val="0"/>
              <w:autoSpaceDN w:val="0"/>
              <w:adjustRightInd w:val="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c>
          <w:tcPr>
            <w:tcW w:w="588"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5辆</w:t>
            </w:r>
          </w:p>
        </w:tc>
        <w:tc>
          <w:tcPr>
            <w:tcW w:w="1188"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冷藏密封运输车</w:t>
            </w:r>
          </w:p>
        </w:tc>
        <w:tc>
          <w:tcPr>
            <w:tcW w:w="1788" w:type="dxa"/>
            <w:tcBorders>
              <w:tl2br w:val="nil"/>
              <w:tr2bl w:val="nil"/>
            </w:tcBorders>
            <w:vAlign w:val="center"/>
          </w:tcPr>
          <w:p>
            <w:pPr>
              <w:autoSpaceDE w:val="0"/>
              <w:autoSpaceDN w:val="0"/>
              <w:adjustRightInd w:val="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c>
          <w:tcPr>
            <w:tcW w:w="600"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5辆</w:t>
            </w:r>
          </w:p>
        </w:tc>
        <w:tc>
          <w:tcPr>
            <w:tcW w:w="907"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544"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w:t>
            </w:r>
          </w:p>
        </w:tc>
        <w:tc>
          <w:tcPr>
            <w:tcW w:w="1227"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冷凝水回收设备</w:t>
            </w:r>
          </w:p>
        </w:tc>
        <w:tc>
          <w:tcPr>
            <w:tcW w:w="1680" w:type="dxa"/>
            <w:tcBorders>
              <w:tl2br w:val="nil"/>
              <w:tr2bl w:val="nil"/>
            </w:tcBorders>
            <w:vAlign w:val="center"/>
          </w:tcPr>
          <w:p>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color w:val="000000" w:themeColor="text1"/>
                <w:kern w:val="0"/>
                <w:sz w:val="21"/>
                <w:szCs w:val="21"/>
                <w:highlight w:val="none"/>
                <w:lang w:val="en-GB"/>
                <w14:textFill>
                  <w14:solidFill>
                    <w14:schemeClr w14:val="tx1"/>
                  </w14:solidFill>
                </w14:textFill>
              </w:rPr>
              <w:t>/</w:t>
            </w:r>
          </w:p>
        </w:tc>
        <w:tc>
          <w:tcPr>
            <w:tcW w:w="588" w:type="dxa"/>
            <w:tcBorders>
              <w:tl2br w:val="nil"/>
              <w:tr2bl w:val="nil"/>
            </w:tcBorders>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GB"/>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val="en-GB" w:eastAsia="zh-CN"/>
                <w14:textFill>
                  <w14:solidFill>
                    <w14:schemeClr w14:val="tx1"/>
                  </w14:solidFill>
                </w14:textFill>
              </w:rPr>
              <w:t>套</w:t>
            </w:r>
          </w:p>
        </w:tc>
        <w:tc>
          <w:tcPr>
            <w:tcW w:w="1188"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冷凝水回收设备</w:t>
            </w:r>
          </w:p>
        </w:tc>
        <w:tc>
          <w:tcPr>
            <w:tcW w:w="1788" w:type="dxa"/>
            <w:tcBorders>
              <w:tl2br w:val="nil"/>
              <w:tr2bl w:val="nil"/>
            </w:tcBorders>
            <w:vAlign w:val="center"/>
          </w:tcPr>
          <w:p>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color w:val="000000" w:themeColor="text1"/>
                <w:kern w:val="0"/>
                <w:sz w:val="21"/>
                <w:szCs w:val="21"/>
                <w:highlight w:val="none"/>
                <w:lang w:val="en-GB"/>
                <w14:textFill>
                  <w14:solidFill>
                    <w14:schemeClr w14:val="tx1"/>
                  </w14:solidFill>
                </w14:textFill>
              </w:rPr>
              <w:t>/</w:t>
            </w:r>
          </w:p>
        </w:tc>
        <w:tc>
          <w:tcPr>
            <w:tcW w:w="6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GB"/>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val="en-GB" w:eastAsia="zh-CN"/>
                <w14:textFill>
                  <w14:solidFill>
                    <w14:schemeClr w14:val="tx1"/>
                  </w14:solidFill>
                </w14:textFill>
              </w:rPr>
              <w:t>套</w:t>
            </w:r>
          </w:p>
        </w:tc>
        <w:tc>
          <w:tcPr>
            <w:tcW w:w="907"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544"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w:t>
            </w:r>
          </w:p>
        </w:tc>
        <w:tc>
          <w:tcPr>
            <w:tcW w:w="1227"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光氧化催化设备</w:t>
            </w:r>
          </w:p>
        </w:tc>
        <w:tc>
          <w:tcPr>
            <w:tcW w:w="1680" w:type="dxa"/>
            <w:tcBorders>
              <w:tl2br w:val="nil"/>
              <w:tr2bl w:val="nil"/>
            </w:tcBorders>
            <w:vAlign w:val="center"/>
          </w:tcPr>
          <w:p>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color w:val="000000" w:themeColor="text1"/>
                <w:kern w:val="0"/>
                <w:sz w:val="21"/>
                <w:szCs w:val="21"/>
                <w:highlight w:val="none"/>
                <w:lang w:val="en-GB"/>
                <w14:textFill>
                  <w14:solidFill>
                    <w14:schemeClr w14:val="tx1"/>
                  </w14:solidFill>
                </w14:textFill>
              </w:rPr>
              <w:t>/</w:t>
            </w:r>
          </w:p>
        </w:tc>
        <w:tc>
          <w:tcPr>
            <w:tcW w:w="588" w:type="dxa"/>
            <w:tcBorders>
              <w:tl2br w:val="nil"/>
              <w:tr2bl w:val="nil"/>
            </w:tcBorders>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GB"/>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val="en-GB" w:eastAsia="zh-CN"/>
                <w14:textFill>
                  <w14:solidFill>
                    <w14:schemeClr w14:val="tx1"/>
                  </w14:solidFill>
                </w14:textFill>
              </w:rPr>
              <w:t>套</w:t>
            </w:r>
          </w:p>
        </w:tc>
        <w:tc>
          <w:tcPr>
            <w:tcW w:w="1188"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光氧化催化设备</w:t>
            </w:r>
          </w:p>
        </w:tc>
        <w:tc>
          <w:tcPr>
            <w:tcW w:w="1788" w:type="dxa"/>
            <w:tcBorders>
              <w:tl2br w:val="nil"/>
              <w:tr2bl w:val="nil"/>
            </w:tcBorders>
            <w:vAlign w:val="center"/>
          </w:tcPr>
          <w:p>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color w:val="000000" w:themeColor="text1"/>
                <w:kern w:val="0"/>
                <w:sz w:val="21"/>
                <w:szCs w:val="21"/>
                <w:highlight w:val="none"/>
                <w:lang w:val="en-GB"/>
                <w14:textFill>
                  <w14:solidFill>
                    <w14:schemeClr w14:val="tx1"/>
                  </w14:solidFill>
                </w14:textFill>
              </w:rPr>
              <w:t>/</w:t>
            </w:r>
          </w:p>
        </w:tc>
        <w:tc>
          <w:tcPr>
            <w:tcW w:w="600"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GB"/>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val="en-GB" w:eastAsia="zh-CN"/>
                <w14:textFill>
                  <w14:solidFill>
                    <w14:schemeClr w14:val="tx1"/>
                  </w14:solidFill>
                </w14:textFill>
              </w:rPr>
              <w:t>套</w:t>
            </w:r>
          </w:p>
        </w:tc>
        <w:tc>
          <w:tcPr>
            <w:tcW w:w="907"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544"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w:t>
            </w:r>
          </w:p>
        </w:tc>
        <w:tc>
          <w:tcPr>
            <w:tcW w:w="1227"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臭氧发生机</w:t>
            </w:r>
          </w:p>
        </w:tc>
        <w:tc>
          <w:tcPr>
            <w:tcW w:w="1680" w:type="dxa"/>
            <w:tcBorders>
              <w:tl2br w:val="nil"/>
              <w:tr2bl w:val="nil"/>
            </w:tcBorders>
            <w:vAlign w:val="center"/>
          </w:tcPr>
          <w:p>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color w:val="000000" w:themeColor="text1"/>
                <w:kern w:val="0"/>
                <w:sz w:val="21"/>
                <w:szCs w:val="21"/>
                <w:highlight w:val="none"/>
                <w:lang w:val="en-GB"/>
                <w14:textFill>
                  <w14:solidFill>
                    <w14:schemeClr w14:val="tx1"/>
                  </w14:solidFill>
                </w14:textFill>
              </w:rPr>
              <w:t>/</w:t>
            </w:r>
          </w:p>
        </w:tc>
        <w:tc>
          <w:tcPr>
            <w:tcW w:w="588" w:type="dxa"/>
            <w:tcBorders>
              <w:tl2br w:val="nil"/>
              <w:tr2bl w:val="nil"/>
            </w:tcBorders>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GB"/>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val="en-GB" w:eastAsia="zh-CN"/>
                <w14:textFill>
                  <w14:solidFill>
                    <w14:schemeClr w14:val="tx1"/>
                  </w14:solidFill>
                </w14:textFill>
              </w:rPr>
              <w:t>套</w:t>
            </w:r>
          </w:p>
        </w:tc>
        <w:tc>
          <w:tcPr>
            <w:tcW w:w="1188"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臭氧发生机</w:t>
            </w:r>
          </w:p>
        </w:tc>
        <w:tc>
          <w:tcPr>
            <w:tcW w:w="1788" w:type="dxa"/>
            <w:tcBorders>
              <w:tl2br w:val="nil"/>
              <w:tr2bl w:val="nil"/>
            </w:tcBorders>
            <w:vAlign w:val="center"/>
          </w:tcPr>
          <w:p>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color w:val="000000" w:themeColor="text1"/>
                <w:kern w:val="0"/>
                <w:sz w:val="21"/>
                <w:szCs w:val="21"/>
                <w:highlight w:val="none"/>
                <w:lang w:val="en-GB"/>
                <w14:textFill>
                  <w14:solidFill>
                    <w14:schemeClr w14:val="tx1"/>
                  </w14:solidFill>
                </w14:textFill>
              </w:rPr>
              <w:t>/</w:t>
            </w:r>
          </w:p>
        </w:tc>
        <w:tc>
          <w:tcPr>
            <w:tcW w:w="600"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GB"/>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val="en-GB" w:eastAsia="zh-CN"/>
                <w14:textFill>
                  <w14:solidFill>
                    <w14:schemeClr w14:val="tx1"/>
                  </w14:solidFill>
                </w14:textFill>
              </w:rPr>
              <w:t>套</w:t>
            </w:r>
          </w:p>
        </w:tc>
        <w:tc>
          <w:tcPr>
            <w:tcW w:w="907"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544"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13</w:t>
            </w:r>
          </w:p>
        </w:tc>
        <w:tc>
          <w:tcPr>
            <w:tcW w:w="1227"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吸收吹脱设备</w:t>
            </w:r>
          </w:p>
        </w:tc>
        <w:tc>
          <w:tcPr>
            <w:tcW w:w="1680" w:type="dxa"/>
            <w:tcBorders>
              <w:tl2br w:val="nil"/>
              <w:tr2bl w:val="nil"/>
            </w:tcBorders>
            <w:vAlign w:val="center"/>
          </w:tcPr>
          <w:p>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color w:val="000000" w:themeColor="text1"/>
                <w:kern w:val="0"/>
                <w:sz w:val="21"/>
                <w:szCs w:val="21"/>
                <w:highlight w:val="none"/>
                <w:lang w:val="en-GB"/>
                <w14:textFill>
                  <w14:solidFill>
                    <w14:schemeClr w14:val="tx1"/>
                  </w14:solidFill>
                </w14:textFill>
              </w:rPr>
              <w:t>/</w:t>
            </w:r>
          </w:p>
        </w:tc>
        <w:tc>
          <w:tcPr>
            <w:tcW w:w="588" w:type="dxa"/>
            <w:tcBorders>
              <w:tl2br w:val="nil"/>
              <w:tr2bl w:val="nil"/>
            </w:tcBorders>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GB"/>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val="en-GB" w:eastAsia="zh-CN"/>
                <w14:textFill>
                  <w14:solidFill>
                    <w14:schemeClr w14:val="tx1"/>
                  </w14:solidFill>
                </w14:textFill>
              </w:rPr>
              <w:t>套</w:t>
            </w:r>
          </w:p>
        </w:tc>
        <w:tc>
          <w:tcPr>
            <w:tcW w:w="1188"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吸收吹脱设备</w:t>
            </w:r>
          </w:p>
        </w:tc>
        <w:tc>
          <w:tcPr>
            <w:tcW w:w="1788" w:type="dxa"/>
            <w:tcBorders>
              <w:tl2br w:val="nil"/>
              <w:tr2bl w:val="nil"/>
            </w:tcBorders>
            <w:vAlign w:val="center"/>
          </w:tcPr>
          <w:p>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color w:val="000000" w:themeColor="text1"/>
                <w:kern w:val="0"/>
                <w:sz w:val="21"/>
                <w:szCs w:val="21"/>
                <w:highlight w:val="none"/>
                <w:lang w:val="en-GB"/>
                <w14:textFill>
                  <w14:solidFill>
                    <w14:schemeClr w14:val="tx1"/>
                  </w14:solidFill>
                </w14:textFill>
              </w:rPr>
              <w:t>/</w:t>
            </w:r>
          </w:p>
        </w:tc>
        <w:tc>
          <w:tcPr>
            <w:tcW w:w="600"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GB"/>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val="en-GB" w:eastAsia="zh-CN"/>
                <w14:textFill>
                  <w14:solidFill>
                    <w14:schemeClr w14:val="tx1"/>
                  </w14:solidFill>
                </w14:textFill>
              </w:rPr>
              <w:t>套</w:t>
            </w:r>
          </w:p>
        </w:tc>
        <w:tc>
          <w:tcPr>
            <w:tcW w:w="907"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544"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14</w:t>
            </w:r>
          </w:p>
        </w:tc>
        <w:tc>
          <w:tcPr>
            <w:tcW w:w="1227"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锅炉软化水制备设备</w:t>
            </w:r>
          </w:p>
        </w:tc>
        <w:tc>
          <w:tcPr>
            <w:tcW w:w="1680" w:type="dxa"/>
            <w:tcBorders>
              <w:tl2br w:val="nil"/>
              <w:tr2bl w:val="nil"/>
            </w:tcBorders>
            <w:vAlign w:val="center"/>
          </w:tcPr>
          <w:p>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color w:val="000000" w:themeColor="text1"/>
                <w:kern w:val="0"/>
                <w:sz w:val="21"/>
                <w:szCs w:val="21"/>
                <w:highlight w:val="none"/>
                <w:lang w:val="en-GB"/>
                <w14:textFill>
                  <w14:solidFill>
                    <w14:schemeClr w14:val="tx1"/>
                  </w14:solidFill>
                </w14:textFill>
              </w:rPr>
              <w:t>/</w:t>
            </w:r>
          </w:p>
        </w:tc>
        <w:tc>
          <w:tcPr>
            <w:tcW w:w="588"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val="zh-CN"/>
                <w14:textFill>
                  <w14:solidFill>
                    <w14:schemeClr w14:val="tx1"/>
                  </w14:solidFill>
                </w14:textFill>
              </w:rPr>
              <w:t>套</w:t>
            </w:r>
          </w:p>
        </w:tc>
        <w:tc>
          <w:tcPr>
            <w:tcW w:w="1188"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锅炉软化水制备设备</w:t>
            </w:r>
          </w:p>
        </w:tc>
        <w:tc>
          <w:tcPr>
            <w:tcW w:w="1788" w:type="dxa"/>
            <w:tcBorders>
              <w:tl2br w:val="nil"/>
              <w:tr2bl w:val="nil"/>
            </w:tcBorders>
            <w:vAlign w:val="center"/>
          </w:tcPr>
          <w:p>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color w:val="000000" w:themeColor="text1"/>
                <w:kern w:val="0"/>
                <w:sz w:val="21"/>
                <w:szCs w:val="21"/>
                <w:highlight w:val="none"/>
                <w:lang w:val="en-GB"/>
                <w14:textFill>
                  <w14:solidFill>
                    <w14:schemeClr w14:val="tx1"/>
                  </w14:solidFill>
                </w14:textFill>
              </w:rPr>
              <w:t>/</w:t>
            </w:r>
          </w:p>
        </w:tc>
        <w:tc>
          <w:tcPr>
            <w:tcW w:w="600"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val="zh-CN"/>
                <w14:textFill>
                  <w14:solidFill>
                    <w14:schemeClr w14:val="tx1"/>
                  </w14:solidFill>
                </w14:textFill>
              </w:rPr>
              <w:t>套</w:t>
            </w:r>
          </w:p>
        </w:tc>
        <w:tc>
          <w:tcPr>
            <w:tcW w:w="907"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2" w:hRule="atLeast"/>
          <w:jc w:val="center"/>
        </w:trPr>
        <w:tc>
          <w:tcPr>
            <w:tcW w:w="544"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w:t>
            </w:r>
          </w:p>
        </w:tc>
        <w:tc>
          <w:tcPr>
            <w:tcW w:w="1227"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燃气锅炉</w:t>
            </w:r>
          </w:p>
        </w:tc>
        <w:tc>
          <w:tcPr>
            <w:tcW w:w="1680" w:type="dxa"/>
            <w:tcBorders>
              <w:tl2br w:val="nil"/>
              <w:tr2bl w:val="nil"/>
            </w:tcBorders>
            <w:vAlign w:val="center"/>
          </w:tcPr>
          <w:p>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3t/h</w:t>
            </w:r>
          </w:p>
        </w:tc>
        <w:tc>
          <w:tcPr>
            <w:tcW w:w="588"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GB"/>
                <w14:textFill>
                  <w14:solidFill>
                    <w14:schemeClr w14:val="tx1"/>
                  </w14:solidFill>
                </w14:textFill>
              </w:rPr>
              <w:t>1台</w:t>
            </w:r>
          </w:p>
        </w:tc>
        <w:tc>
          <w:tcPr>
            <w:tcW w:w="1188"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燃气锅炉</w:t>
            </w:r>
          </w:p>
        </w:tc>
        <w:tc>
          <w:tcPr>
            <w:tcW w:w="1788" w:type="dxa"/>
            <w:tcBorders>
              <w:tl2br w:val="nil"/>
              <w:tr2bl w:val="nil"/>
            </w:tcBorders>
            <w:vAlign w:val="center"/>
          </w:tcPr>
          <w:p>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3t/h</w:t>
            </w:r>
          </w:p>
        </w:tc>
        <w:tc>
          <w:tcPr>
            <w:tcW w:w="600"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GB"/>
                <w14:textFill>
                  <w14:solidFill>
                    <w14:schemeClr w14:val="tx1"/>
                  </w14:solidFill>
                </w14:textFill>
              </w:rPr>
              <w:t>1台</w:t>
            </w:r>
          </w:p>
        </w:tc>
        <w:tc>
          <w:tcPr>
            <w:tcW w:w="907"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4" w:hRule="atLeast"/>
          <w:jc w:val="center"/>
        </w:trPr>
        <w:tc>
          <w:tcPr>
            <w:tcW w:w="544" w:type="dxa"/>
            <w:tcBorders>
              <w:tl2br w:val="nil"/>
              <w:tr2bl w:val="nil"/>
            </w:tcBorders>
            <w:vAlign w:val="center"/>
          </w:tcPr>
          <w:p>
            <w:pPr>
              <w:pStyle w:val="133"/>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16</w:t>
            </w:r>
          </w:p>
        </w:tc>
        <w:tc>
          <w:tcPr>
            <w:tcW w:w="1227"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制冷机</w:t>
            </w:r>
          </w:p>
        </w:tc>
        <w:tc>
          <w:tcPr>
            <w:tcW w:w="1680" w:type="dxa"/>
            <w:tcBorders>
              <w:tl2br w:val="nil"/>
              <w:tr2bl w:val="nil"/>
            </w:tcBorders>
            <w:vAlign w:val="center"/>
          </w:tcPr>
          <w:p>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color w:val="000000" w:themeColor="text1"/>
                <w:kern w:val="0"/>
                <w:sz w:val="21"/>
                <w:szCs w:val="21"/>
                <w:highlight w:val="none"/>
                <w:lang w:val="en-GB"/>
                <w14:textFill>
                  <w14:solidFill>
                    <w14:schemeClr w14:val="tx1"/>
                  </w14:solidFill>
                </w14:textFill>
              </w:rPr>
              <w:t>/</w:t>
            </w:r>
          </w:p>
        </w:tc>
        <w:tc>
          <w:tcPr>
            <w:tcW w:w="588"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GB"/>
                <w14:textFill>
                  <w14:solidFill>
                    <w14:schemeClr w14:val="tx1"/>
                  </w14:solidFill>
                </w14:textFill>
              </w:rPr>
              <w:t>1台</w:t>
            </w:r>
          </w:p>
        </w:tc>
        <w:tc>
          <w:tcPr>
            <w:tcW w:w="1188" w:type="dxa"/>
            <w:tcBorders>
              <w:tl2br w:val="nil"/>
              <w:tr2bl w:val="nil"/>
            </w:tcBorders>
            <w:vAlign w:val="center"/>
          </w:tcPr>
          <w:p>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制冷机</w:t>
            </w:r>
          </w:p>
        </w:tc>
        <w:tc>
          <w:tcPr>
            <w:tcW w:w="1788" w:type="dxa"/>
            <w:tcBorders>
              <w:tl2br w:val="nil"/>
              <w:tr2bl w:val="nil"/>
            </w:tcBorders>
            <w:vAlign w:val="center"/>
          </w:tcPr>
          <w:p>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color w:val="000000" w:themeColor="text1"/>
                <w:kern w:val="0"/>
                <w:sz w:val="21"/>
                <w:szCs w:val="21"/>
                <w:highlight w:val="none"/>
                <w:lang w:val="en-GB"/>
                <w14:textFill>
                  <w14:solidFill>
                    <w14:schemeClr w14:val="tx1"/>
                  </w14:solidFill>
                </w14:textFill>
              </w:rPr>
              <w:t>/</w:t>
            </w:r>
          </w:p>
        </w:tc>
        <w:tc>
          <w:tcPr>
            <w:tcW w:w="600"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GB"/>
                <w14:textFill>
                  <w14:solidFill>
                    <w14:schemeClr w14:val="tx1"/>
                  </w14:solidFill>
                </w14:textFill>
              </w:rPr>
              <w:t>1台</w:t>
            </w:r>
          </w:p>
        </w:tc>
        <w:tc>
          <w:tcPr>
            <w:tcW w:w="907"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一致</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9"/>
        <w:rPr>
          <w:rFonts w:hint="default" w:ascii="Times New Roman" w:hAnsi="Times New Roman" w:eastAsia="宋体" w:cs="Times New Roman"/>
          <w:b/>
          <w:bCs/>
          <w:sz w:val="28"/>
          <w:szCs w:val="28"/>
          <w:highlight w:val="none"/>
          <w:lang w:val="en-US" w:eastAsia="zh-CN"/>
        </w:rPr>
      </w:pPr>
      <w:bookmarkStart w:id="19" w:name="_Toc497001444"/>
      <w:r>
        <w:rPr>
          <w:rFonts w:hint="eastAsia" w:ascii="Times New Roman" w:hAnsi="Times New Roman" w:eastAsia="宋体" w:cs="Times New Roman"/>
          <w:b/>
          <w:bCs/>
          <w:sz w:val="28"/>
          <w:szCs w:val="28"/>
          <w:highlight w:val="none"/>
          <w:lang w:val="en-US" w:eastAsia="zh-CN"/>
        </w:rPr>
        <w:t>3</w:t>
      </w:r>
      <w:r>
        <w:rPr>
          <w:rFonts w:hint="default" w:ascii="Times New Roman" w:hAnsi="Times New Roman" w:eastAsia="宋体" w:cs="Times New Roman"/>
          <w:b/>
          <w:bCs/>
          <w:sz w:val="28"/>
          <w:szCs w:val="28"/>
          <w:highlight w:val="none"/>
          <w:lang w:val="en-US" w:eastAsia="zh-CN"/>
        </w:rPr>
        <w:t>.3 主要原辅材料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sz w:val="24"/>
          <w:szCs w:val="24"/>
          <w:highlight w:val="none"/>
        </w:rPr>
        <w:t>本项目主要原</w:t>
      </w:r>
      <w:r>
        <w:rPr>
          <w:rFonts w:hint="default" w:ascii="Times New Roman" w:hAnsi="Times New Roman" w:eastAsia="宋体" w:cs="Times New Roman"/>
          <w:sz w:val="24"/>
          <w:szCs w:val="24"/>
          <w:highlight w:val="none"/>
          <w:lang w:eastAsia="zh-CN"/>
        </w:rPr>
        <w:t>辅</w:t>
      </w:r>
      <w:r>
        <w:rPr>
          <w:rFonts w:hint="default" w:ascii="Times New Roman" w:hAnsi="Times New Roman" w:eastAsia="宋体" w:cs="Times New Roman"/>
          <w:sz w:val="24"/>
          <w:szCs w:val="24"/>
          <w:highlight w:val="none"/>
        </w:rPr>
        <w:t>料</w:t>
      </w:r>
      <w:r>
        <w:rPr>
          <w:rFonts w:hint="eastAsia" w:ascii="Times New Roman" w:hAnsi="Times New Roman" w:eastAsia="宋体" w:cs="Times New Roman"/>
          <w:sz w:val="24"/>
          <w:szCs w:val="24"/>
          <w:highlight w:val="none"/>
          <w:lang w:eastAsia="zh-CN"/>
        </w:rPr>
        <w:t>与能耗及</w:t>
      </w:r>
      <w:r>
        <w:rPr>
          <w:rFonts w:hint="default" w:ascii="Times New Roman" w:hAnsi="Times New Roman" w:eastAsia="宋体" w:cs="Times New Roman"/>
          <w:sz w:val="24"/>
          <w:szCs w:val="24"/>
          <w:highlight w:val="none"/>
        </w:rPr>
        <w:t>用量</w:t>
      </w:r>
      <w:r>
        <w:rPr>
          <w:rFonts w:hint="default" w:ascii="Times New Roman" w:hAnsi="Times New Roman" w:eastAsia="宋体" w:cs="Times New Roman"/>
          <w:color w:val="auto"/>
          <w:sz w:val="24"/>
          <w:szCs w:val="24"/>
          <w:highlight w:val="none"/>
        </w:rPr>
        <w:t>见表</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3-1</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1982" w:firstLineChars="826"/>
        <w:jc w:val="both"/>
        <w:textAlignment w:val="auto"/>
        <w:rPr>
          <w:rFonts w:hint="default" w:ascii="Times New Roman" w:hAnsi="Times New Roman" w:eastAsia="宋体" w:cs="Times New Roman"/>
          <w:b w:val="0"/>
          <w:bCs/>
          <w:color w:val="auto"/>
          <w:sz w:val="24"/>
          <w:szCs w:val="24"/>
          <w:highlight w:val="yellow"/>
        </w:rPr>
      </w:pPr>
      <w:r>
        <w:rPr>
          <w:rFonts w:hint="default" w:ascii="Times New Roman" w:hAnsi="Times New Roman" w:eastAsia="宋体" w:cs="Times New Roman"/>
          <w:b w:val="0"/>
          <w:bCs/>
          <w:color w:val="auto"/>
          <w:sz w:val="24"/>
          <w:szCs w:val="24"/>
          <w:highlight w:val="none"/>
        </w:rPr>
        <w:t>表</w:t>
      </w:r>
      <w:r>
        <w:rPr>
          <w:rFonts w:hint="eastAsia" w:ascii="Times New Roman" w:hAnsi="Times New Roman" w:eastAsia="宋体" w:cs="Times New Roman"/>
          <w:b w:val="0"/>
          <w:bCs/>
          <w:color w:val="auto"/>
          <w:sz w:val="24"/>
          <w:szCs w:val="24"/>
          <w:highlight w:val="none"/>
          <w:lang w:val="en-US" w:eastAsia="zh-CN"/>
        </w:rPr>
        <w:t>3</w:t>
      </w:r>
      <w:r>
        <w:rPr>
          <w:rFonts w:hint="default" w:ascii="Times New Roman" w:hAnsi="Times New Roman" w:eastAsia="宋体" w:cs="Times New Roman"/>
          <w:b w:val="0"/>
          <w:bCs/>
          <w:color w:val="auto"/>
          <w:sz w:val="24"/>
          <w:szCs w:val="24"/>
          <w:highlight w:val="none"/>
        </w:rPr>
        <w:t>-</w:t>
      </w:r>
      <w:r>
        <w:rPr>
          <w:rFonts w:hint="eastAsia" w:ascii="Times New Roman" w:hAnsi="Times New Roman" w:eastAsia="宋体" w:cs="Times New Roman"/>
          <w:b w:val="0"/>
          <w:bCs/>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rPr>
        <w:t xml:space="preserve">   </w:t>
      </w:r>
      <w:r>
        <w:rPr>
          <w:rFonts w:hint="eastAsia" w:ascii="Times New Roman" w:hAnsi="Times New Roman" w:eastAsia="宋体" w:cs="Times New Roman"/>
          <w:b w:val="0"/>
          <w:bCs/>
          <w:color w:val="auto"/>
          <w:sz w:val="24"/>
          <w:szCs w:val="24"/>
          <w:highlight w:val="none"/>
          <w:lang w:val="en-US" w:eastAsia="zh-CN"/>
        </w:rPr>
        <w:t xml:space="preserve">   </w:t>
      </w:r>
      <w:r>
        <w:rPr>
          <w:rFonts w:hint="default" w:ascii="Times New Roman" w:hAnsi="Times New Roman" w:eastAsia="宋体" w:cs="Times New Roman"/>
          <w:b w:val="0"/>
          <w:bCs/>
          <w:color w:val="auto"/>
          <w:sz w:val="24"/>
          <w:szCs w:val="24"/>
          <w:highlight w:val="none"/>
        </w:rPr>
        <w:t xml:space="preserve"> 原辅材料及能源消耗表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29"/>
        <w:gridCol w:w="1062"/>
        <w:gridCol w:w="1260"/>
        <w:gridCol w:w="2893"/>
        <w:gridCol w:w="1080"/>
        <w:gridCol w:w="139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29" w:type="dxa"/>
            <w:tcBorders>
              <w:bottom w:val="single" w:color="auto" w:sz="8" w:space="0"/>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序号</w:t>
            </w:r>
          </w:p>
        </w:tc>
        <w:tc>
          <w:tcPr>
            <w:tcW w:w="1062" w:type="dxa"/>
            <w:tcBorders>
              <w:left w:val="single" w:color="auto" w:sz="8" w:space="0"/>
              <w:bottom w:val="single" w:color="auto" w:sz="8" w:space="0"/>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名称</w:t>
            </w:r>
          </w:p>
        </w:tc>
        <w:tc>
          <w:tcPr>
            <w:tcW w:w="1260" w:type="dxa"/>
            <w:tcBorders>
              <w:left w:val="single" w:color="auto" w:sz="8"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环评报告中用量</w:t>
            </w:r>
          </w:p>
        </w:tc>
        <w:tc>
          <w:tcPr>
            <w:tcW w:w="2893" w:type="dxa"/>
            <w:tcBorders>
              <w:left w:val="single" w:color="auto" w:sz="4"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备注</w:t>
            </w:r>
          </w:p>
        </w:tc>
        <w:tc>
          <w:tcPr>
            <w:tcW w:w="1080" w:type="dxa"/>
            <w:tcBorders>
              <w:left w:val="single" w:color="auto" w:sz="4"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现状实际年用量</w:t>
            </w:r>
          </w:p>
        </w:tc>
        <w:tc>
          <w:tcPr>
            <w:tcW w:w="1398" w:type="dxa"/>
            <w:tcBorders>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与环评报告的一致性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29" w:type="dxa"/>
            <w:vMerge w:val="restart"/>
            <w:tcBorders>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原辅</w:t>
            </w:r>
          </w:p>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材料</w:t>
            </w:r>
          </w:p>
        </w:tc>
        <w:tc>
          <w:tcPr>
            <w:tcW w:w="1062" w:type="dxa"/>
            <w:tcBorders>
              <w:left w:val="single" w:color="auto" w:sz="8" w:space="0"/>
              <w:bottom w:val="single" w:color="auto" w:sz="8" w:space="0"/>
              <w:right w:val="single" w:color="auto" w:sz="8" w:space="0"/>
            </w:tcBorders>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病死</w:t>
            </w:r>
            <w:r>
              <w:rPr>
                <w:rFonts w:hint="eastAsia" w:ascii="Times New Roman" w:hAnsi="Times New Roman" w:eastAsia="宋体" w:cs="Times New Roman"/>
                <w:color w:val="000000" w:themeColor="text1"/>
                <w:sz w:val="21"/>
                <w:szCs w:val="21"/>
                <w:lang w:val="en-GB" w:eastAsia="zh-CN"/>
                <w14:textFill>
                  <w14:solidFill>
                    <w14:schemeClr w14:val="tx1"/>
                  </w14:solidFill>
                </w14:textFill>
              </w:rPr>
              <w:t>动物</w:t>
            </w:r>
          </w:p>
        </w:tc>
        <w:tc>
          <w:tcPr>
            <w:tcW w:w="1260" w:type="dxa"/>
            <w:tcBorders>
              <w:left w:val="single" w:color="auto" w:sz="8"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3000t/a</w:t>
            </w:r>
          </w:p>
        </w:tc>
        <w:tc>
          <w:tcPr>
            <w:tcW w:w="2893" w:type="dxa"/>
            <w:tcBorders>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GB" w:eastAsia="zh-CN"/>
                <w14:textFill>
                  <w14:solidFill>
                    <w14:schemeClr w14:val="tx1"/>
                  </w14:solidFill>
                </w14:textFill>
              </w:rPr>
              <w:t>汽运，县周边病死动物，由各存储点专车配送到厂内，未能及时处理的放在冷库储存</w:t>
            </w:r>
          </w:p>
        </w:tc>
        <w:tc>
          <w:tcPr>
            <w:tcW w:w="1080" w:type="dxa"/>
            <w:tcBorders>
              <w:left w:val="single" w:color="auto" w:sz="4"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3000t/a</w:t>
            </w:r>
          </w:p>
        </w:tc>
        <w:tc>
          <w:tcPr>
            <w:tcW w:w="1398" w:type="dxa"/>
            <w:tcBorders>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29" w:type="dxa"/>
            <w:vMerge w:val="continue"/>
            <w:tcBorders>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p>
        </w:tc>
        <w:tc>
          <w:tcPr>
            <w:tcW w:w="1062" w:type="dxa"/>
            <w:tcBorders>
              <w:left w:val="single" w:color="auto" w:sz="8" w:space="0"/>
              <w:bottom w:val="single" w:color="auto" w:sz="8" w:space="0"/>
              <w:right w:val="single" w:color="auto" w:sz="8"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制冷剂R404a</w:t>
            </w:r>
          </w:p>
        </w:tc>
        <w:tc>
          <w:tcPr>
            <w:tcW w:w="1260" w:type="dxa"/>
            <w:tcBorders>
              <w:left w:val="single" w:color="auto" w:sz="8"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GB"/>
                <w14:textFill>
                  <w14:solidFill>
                    <w14:schemeClr w14:val="tx1"/>
                  </w14:solidFill>
                </w14:textFill>
              </w:rPr>
              <w:t>t/a</w:t>
            </w:r>
          </w:p>
        </w:tc>
        <w:tc>
          <w:tcPr>
            <w:tcW w:w="2893" w:type="dxa"/>
            <w:tcBorders>
              <w:left w:val="single" w:color="auto" w:sz="4"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汽运</w:t>
            </w:r>
          </w:p>
        </w:tc>
        <w:tc>
          <w:tcPr>
            <w:tcW w:w="1080" w:type="dxa"/>
            <w:tcBorders>
              <w:left w:val="single" w:color="auto" w:sz="4"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GB"/>
                <w14:textFill>
                  <w14:solidFill>
                    <w14:schemeClr w14:val="tx1"/>
                  </w14:solidFill>
                </w14:textFill>
              </w:rPr>
              <w:t>t/a</w:t>
            </w:r>
          </w:p>
        </w:tc>
        <w:tc>
          <w:tcPr>
            <w:tcW w:w="1398" w:type="dxa"/>
            <w:tcBorders>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29" w:type="dxa"/>
            <w:vMerge w:val="continue"/>
            <w:tcBorders>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p>
        </w:tc>
        <w:tc>
          <w:tcPr>
            <w:tcW w:w="1062" w:type="dxa"/>
            <w:tcBorders>
              <w:left w:val="single" w:color="auto" w:sz="8" w:space="0"/>
              <w:bottom w:val="single" w:color="auto" w:sz="8" w:space="0"/>
              <w:right w:val="single" w:color="auto" w:sz="8"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84消毒液</w:t>
            </w:r>
          </w:p>
        </w:tc>
        <w:tc>
          <w:tcPr>
            <w:tcW w:w="1260" w:type="dxa"/>
            <w:tcBorders>
              <w:left w:val="single" w:color="auto" w:sz="8"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w:t>
            </w:r>
            <w:r>
              <w:rPr>
                <w:rFonts w:hint="default" w:ascii="Times New Roman" w:hAnsi="Times New Roman" w:eastAsia="宋体" w:cs="Times New Roman"/>
                <w:color w:val="000000" w:themeColor="text1"/>
                <w:sz w:val="21"/>
                <w:szCs w:val="21"/>
                <w:lang w:val="en-GB"/>
                <w14:textFill>
                  <w14:solidFill>
                    <w14:schemeClr w14:val="tx1"/>
                  </w14:solidFill>
                </w14:textFill>
              </w:rPr>
              <w:t>t/a</w:t>
            </w:r>
          </w:p>
        </w:tc>
        <w:tc>
          <w:tcPr>
            <w:tcW w:w="2893" w:type="dxa"/>
            <w:tcBorders>
              <w:left w:val="single" w:color="auto" w:sz="4"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汽运，用于设备消毒</w:t>
            </w:r>
          </w:p>
        </w:tc>
        <w:tc>
          <w:tcPr>
            <w:tcW w:w="1080" w:type="dxa"/>
            <w:tcBorders>
              <w:left w:val="single" w:color="auto" w:sz="4"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w:t>
            </w:r>
            <w:r>
              <w:rPr>
                <w:rFonts w:hint="default" w:ascii="Times New Roman" w:hAnsi="Times New Roman" w:eastAsia="宋体" w:cs="Times New Roman"/>
                <w:color w:val="000000" w:themeColor="text1"/>
                <w:sz w:val="21"/>
                <w:szCs w:val="21"/>
                <w:lang w:val="en-GB"/>
                <w14:textFill>
                  <w14:solidFill>
                    <w14:schemeClr w14:val="tx1"/>
                  </w14:solidFill>
                </w14:textFill>
              </w:rPr>
              <w:t>t/a</w:t>
            </w:r>
          </w:p>
        </w:tc>
        <w:tc>
          <w:tcPr>
            <w:tcW w:w="1398" w:type="dxa"/>
            <w:tcBorders>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29" w:type="dxa"/>
            <w:vMerge w:val="continue"/>
            <w:tcBorders>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p>
        </w:tc>
        <w:tc>
          <w:tcPr>
            <w:tcW w:w="1062" w:type="dxa"/>
            <w:tcBorders>
              <w:top w:val="single" w:color="auto" w:sz="8" w:space="0"/>
              <w:left w:val="single" w:color="auto" w:sz="8" w:space="0"/>
              <w:right w:val="single" w:color="auto" w:sz="8"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5%聚维酮碘溶液</w:t>
            </w:r>
          </w:p>
        </w:tc>
        <w:tc>
          <w:tcPr>
            <w:tcW w:w="1260" w:type="dxa"/>
            <w:tcBorders>
              <w:top w:val="single" w:color="auto" w:sz="8" w:space="0"/>
              <w:left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27</w:t>
            </w:r>
            <w:r>
              <w:rPr>
                <w:rFonts w:hint="default" w:ascii="Times New Roman" w:hAnsi="Times New Roman" w:eastAsia="宋体" w:cs="Times New Roman"/>
                <w:color w:val="000000" w:themeColor="text1"/>
                <w:sz w:val="21"/>
                <w:szCs w:val="21"/>
                <w:lang w:val="en-GB"/>
                <w14:textFill>
                  <w14:solidFill>
                    <w14:schemeClr w14:val="tx1"/>
                  </w14:solidFill>
                </w14:textFill>
              </w:rPr>
              <w:t>t/a</w:t>
            </w:r>
          </w:p>
        </w:tc>
        <w:tc>
          <w:tcPr>
            <w:tcW w:w="2893" w:type="dxa"/>
            <w:tcBorders>
              <w:top w:val="single" w:color="auto" w:sz="8"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汽运，用于尸体消毒</w:t>
            </w:r>
          </w:p>
        </w:tc>
        <w:tc>
          <w:tcPr>
            <w:tcW w:w="1080" w:type="dxa"/>
            <w:tcBorders>
              <w:top w:val="single" w:color="auto" w:sz="8" w:space="0"/>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27</w:t>
            </w:r>
            <w:r>
              <w:rPr>
                <w:rFonts w:hint="default" w:ascii="Times New Roman" w:hAnsi="Times New Roman" w:eastAsia="宋体" w:cs="Times New Roman"/>
                <w:color w:val="000000" w:themeColor="text1"/>
                <w:sz w:val="21"/>
                <w:szCs w:val="21"/>
                <w:lang w:val="en-GB"/>
                <w14:textFill>
                  <w14:solidFill>
                    <w14:schemeClr w14:val="tx1"/>
                  </w14:solidFill>
                </w14:textFill>
              </w:rPr>
              <w:t>t/a</w:t>
            </w:r>
          </w:p>
        </w:tc>
        <w:tc>
          <w:tcPr>
            <w:tcW w:w="1398"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29" w:type="dxa"/>
            <w:vMerge w:val="continue"/>
            <w:tcBorders>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p>
        </w:tc>
        <w:tc>
          <w:tcPr>
            <w:tcW w:w="1062" w:type="dxa"/>
            <w:tcBorders>
              <w:top w:val="single" w:color="auto" w:sz="8" w:space="0"/>
              <w:left w:val="single" w:color="auto" w:sz="8" w:space="0"/>
              <w:right w:val="single" w:color="auto" w:sz="8" w:space="0"/>
            </w:tcBorders>
            <w:vAlign w:val="center"/>
          </w:tcPr>
          <w:p>
            <w:pPr>
              <w:adjustRightInd w:val="0"/>
              <w:snapToGrid w:val="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氢氧化钠</w:t>
            </w:r>
          </w:p>
        </w:tc>
        <w:tc>
          <w:tcPr>
            <w:tcW w:w="1260" w:type="dxa"/>
            <w:tcBorders>
              <w:top w:val="single" w:color="auto" w:sz="8" w:space="0"/>
              <w:left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w:t>
            </w:r>
            <w:r>
              <w:rPr>
                <w:rFonts w:hint="default" w:ascii="Times New Roman" w:hAnsi="Times New Roman" w:eastAsia="宋体" w:cs="Times New Roman"/>
                <w:color w:val="000000" w:themeColor="text1"/>
                <w:sz w:val="21"/>
                <w:szCs w:val="21"/>
                <w:lang w:val="en-GB"/>
                <w14:textFill>
                  <w14:solidFill>
                    <w14:schemeClr w14:val="tx1"/>
                  </w14:solidFill>
                </w14:textFill>
              </w:rPr>
              <w:t>t/a</w:t>
            </w:r>
          </w:p>
        </w:tc>
        <w:tc>
          <w:tcPr>
            <w:tcW w:w="2893" w:type="dxa"/>
            <w:tcBorders>
              <w:top w:val="single" w:color="auto" w:sz="8" w:space="0"/>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汽运，用于车间消毒</w:t>
            </w:r>
          </w:p>
        </w:tc>
        <w:tc>
          <w:tcPr>
            <w:tcW w:w="1080" w:type="dxa"/>
            <w:tcBorders>
              <w:top w:val="single" w:color="auto" w:sz="8" w:space="0"/>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w:t>
            </w:r>
            <w:r>
              <w:rPr>
                <w:rFonts w:hint="default" w:ascii="Times New Roman" w:hAnsi="Times New Roman" w:eastAsia="宋体" w:cs="Times New Roman"/>
                <w:color w:val="000000" w:themeColor="text1"/>
                <w:sz w:val="21"/>
                <w:szCs w:val="21"/>
                <w:lang w:val="en-GB"/>
                <w14:textFill>
                  <w14:solidFill>
                    <w14:schemeClr w14:val="tx1"/>
                  </w14:solidFill>
                </w14:textFill>
              </w:rPr>
              <w:t>t/a</w:t>
            </w:r>
          </w:p>
        </w:tc>
        <w:tc>
          <w:tcPr>
            <w:tcW w:w="1398"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29" w:type="dxa"/>
            <w:vMerge w:val="continue"/>
            <w:tcBorders>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p>
        </w:tc>
        <w:tc>
          <w:tcPr>
            <w:tcW w:w="1062" w:type="dxa"/>
            <w:tcBorders>
              <w:top w:val="single" w:color="auto" w:sz="8" w:space="0"/>
              <w:left w:val="single" w:color="auto" w:sz="8" w:space="0"/>
              <w:right w:val="single" w:color="auto" w:sz="8"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戊二醛消毒液</w:t>
            </w:r>
          </w:p>
        </w:tc>
        <w:tc>
          <w:tcPr>
            <w:tcW w:w="1260" w:type="dxa"/>
            <w:tcBorders>
              <w:top w:val="single" w:color="auto" w:sz="8" w:space="0"/>
              <w:left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GB"/>
                <w14:textFill>
                  <w14:solidFill>
                    <w14:schemeClr w14:val="tx1"/>
                  </w14:solidFill>
                </w14:textFill>
              </w:rPr>
              <w:t>t/a</w:t>
            </w:r>
          </w:p>
        </w:tc>
        <w:tc>
          <w:tcPr>
            <w:tcW w:w="2893" w:type="dxa"/>
            <w:tcBorders>
              <w:top w:val="single" w:color="auto" w:sz="8" w:space="0"/>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汽运，用于车辆消毒</w:t>
            </w:r>
          </w:p>
        </w:tc>
        <w:tc>
          <w:tcPr>
            <w:tcW w:w="1080" w:type="dxa"/>
            <w:tcBorders>
              <w:top w:val="single" w:color="auto" w:sz="8" w:space="0"/>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GB"/>
                <w14:textFill>
                  <w14:solidFill>
                    <w14:schemeClr w14:val="tx1"/>
                  </w14:solidFill>
                </w14:textFill>
              </w:rPr>
              <w:t>t/a</w:t>
            </w:r>
          </w:p>
        </w:tc>
        <w:tc>
          <w:tcPr>
            <w:tcW w:w="1398"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29" w:type="dxa"/>
            <w:vMerge w:val="restart"/>
            <w:tcBorders>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能耗</w:t>
            </w:r>
          </w:p>
        </w:tc>
        <w:tc>
          <w:tcPr>
            <w:tcW w:w="1062" w:type="dxa"/>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新鲜水</w:t>
            </w:r>
          </w:p>
        </w:tc>
        <w:tc>
          <w:tcPr>
            <w:tcW w:w="1260" w:type="dxa"/>
            <w:tcBorders>
              <w:top w:val="single" w:color="auto" w:sz="8" w:space="0"/>
              <w:left w:val="single" w:color="auto" w:sz="8"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3015</w:t>
            </w:r>
            <w:r>
              <w:rPr>
                <w:rFonts w:hint="default" w:ascii="Times New Roman" w:hAnsi="Times New Roman" w:eastAsia="宋体" w:cs="Times New Roman"/>
                <w:color w:val="000000" w:themeColor="text1"/>
                <w:sz w:val="21"/>
                <w:szCs w:val="21"/>
                <w:lang w:val="en-GB"/>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GB"/>
                <w14:textFill>
                  <w14:solidFill>
                    <w14:schemeClr w14:val="tx1"/>
                  </w14:solidFill>
                </w14:textFill>
              </w:rPr>
              <w:t>3</w:t>
            </w:r>
            <w:r>
              <w:rPr>
                <w:rFonts w:hint="default" w:ascii="Times New Roman" w:hAnsi="Times New Roman" w:eastAsia="宋体" w:cs="Times New Roman"/>
                <w:color w:val="000000" w:themeColor="text1"/>
                <w:sz w:val="21"/>
                <w:szCs w:val="21"/>
                <w:lang w:val="en-GB"/>
                <w14:textFill>
                  <w14:solidFill>
                    <w14:schemeClr w14:val="tx1"/>
                  </w14:solidFill>
                </w14:textFill>
              </w:rPr>
              <w:t>/a</w:t>
            </w:r>
          </w:p>
        </w:tc>
        <w:tc>
          <w:tcPr>
            <w:tcW w:w="2893"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厂区自备水井</w:t>
            </w:r>
          </w:p>
        </w:tc>
        <w:tc>
          <w:tcPr>
            <w:tcW w:w="1080"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3015</w:t>
            </w:r>
            <w:r>
              <w:rPr>
                <w:rFonts w:hint="default" w:ascii="Times New Roman" w:hAnsi="Times New Roman" w:eastAsia="宋体" w:cs="Times New Roman"/>
                <w:color w:val="000000" w:themeColor="text1"/>
                <w:sz w:val="21"/>
                <w:szCs w:val="21"/>
                <w:lang w:val="en-GB"/>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GB"/>
                <w14:textFill>
                  <w14:solidFill>
                    <w14:schemeClr w14:val="tx1"/>
                  </w14:solidFill>
                </w14:textFill>
              </w:rPr>
              <w:t>3</w:t>
            </w:r>
            <w:r>
              <w:rPr>
                <w:rFonts w:hint="default" w:ascii="Times New Roman" w:hAnsi="Times New Roman" w:eastAsia="宋体" w:cs="Times New Roman"/>
                <w:color w:val="000000" w:themeColor="text1"/>
                <w:sz w:val="21"/>
                <w:szCs w:val="21"/>
                <w:lang w:val="en-GB"/>
                <w14:textFill>
                  <w14:solidFill>
                    <w14:schemeClr w14:val="tx1"/>
                  </w14:solidFill>
                </w14:textFill>
              </w:rPr>
              <w:t>/a</w:t>
            </w:r>
          </w:p>
        </w:tc>
        <w:tc>
          <w:tcPr>
            <w:tcW w:w="1398"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29" w:type="dxa"/>
            <w:vMerge w:val="continue"/>
            <w:tcBorders>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yellow"/>
                <w:lang w:val="en-US" w:eastAsia="zh-CN" w:bidi="ar-SA"/>
              </w:rPr>
            </w:pPr>
          </w:p>
        </w:tc>
        <w:tc>
          <w:tcPr>
            <w:tcW w:w="1062" w:type="dxa"/>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电</w:t>
            </w:r>
          </w:p>
        </w:tc>
        <w:tc>
          <w:tcPr>
            <w:tcW w:w="1260" w:type="dxa"/>
            <w:tcBorders>
              <w:top w:val="single" w:color="auto" w:sz="8" w:space="0"/>
              <w:left w:val="single" w:color="auto" w:sz="8"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lang w:val="en-GB"/>
                <w14:textFill>
                  <w14:solidFill>
                    <w14:schemeClr w14:val="tx1"/>
                  </w14:solidFill>
                </w14:textFill>
              </w:rPr>
              <w:t>万</w:t>
            </w:r>
            <w:r>
              <w:rPr>
                <w:rFonts w:hint="default" w:ascii="Times New Roman" w:hAnsi="Times New Roman" w:eastAsia="宋体" w:cs="Times New Roman"/>
                <w:color w:val="000000" w:themeColor="text1"/>
                <w:sz w:val="21"/>
                <w:szCs w:val="21"/>
                <w:lang w:val="en-GB" w:eastAsia="zh-TW"/>
                <w14:textFill>
                  <w14:solidFill>
                    <w14:schemeClr w14:val="tx1"/>
                  </w14:solidFill>
                </w14:textFill>
              </w:rPr>
              <w:t>kw·h/a</w:t>
            </w:r>
          </w:p>
        </w:tc>
        <w:tc>
          <w:tcPr>
            <w:tcW w:w="2893"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GB" w:eastAsia="zh-CN"/>
                <w14:textFill>
                  <w14:solidFill>
                    <w14:schemeClr w14:val="tx1"/>
                  </w14:solidFill>
                </w14:textFill>
              </w:rPr>
              <w:t>由内黄县供电所提供</w:t>
            </w:r>
          </w:p>
        </w:tc>
        <w:tc>
          <w:tcPr>
            <w:tcW w:w="1080"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lang w:val="en-GB"/>
                <w14:textFill>
                  <w14:solidFill>
                    <w14:schemeClr w14:val="tx1"/>
                  </w14:solidFill>
                </w14:textFill>
              </w:rPr>
              <w:t>万</w:t>
            </w:r>
            <w:r>
              <w:rPr>
                <w:rFonts w:hint="default" w:ascii="Times New Roman" w:hAnsi="Times New Roman" w:eastAsia="宋体" w:cs="Times New Roman"/>
                <w:color w:val="000000" w:themeColor="text1"/>
                <w:sz w:val="21"/>
                <w:szCs w:val="21"/>
                <w:lang w:val="en-GB" w:eastAsia="zh-TW"/>
                <w14:textFill>
                  <w14:solidFill>
                    <w14:schemeClr w14:val="tx1"/>
                  </w14:solidFill>
                </w14:textFill>
              </w:rPr>
              <w:t>kw·h/a</w:t>
            </w:r>
          </w:p>
        </w:tc>
        <w:tc>
          <w:tcPr>
            <w:tcW w:w="1398"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29" w:type="dxa"/>
            <w:vMerge w:val="continue"/>
            <w:tcBorders>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yellow"/>
                <w:lang w:val="en-US" w:eastAsia="zh-CN" w:bidi="ar-SA"/>
              </w:rPr>
            </w:pPr>
          </w:p>
        </w:tc>
        <w:tc>
          <w:tcPr>
            <w:tcW w:w="1062" w:type="dxa"/>
            <w:tcBorders>
              <w:top w:val="single" w:color="auto" w:sz="8" w:space="0"/>
              <w:left w:val="single" w:color="auto" w:sz="8" w:space="0"/>
              <w:right w:val="single" w:color="auto" w:sz="8"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天然气</w:t>
            </w:r>
          </w:p>
        </w:tc>
        <w:tc>
          <w:tcPr>
            <w:tcW w:w="1260" w:type="dxa"/>
            <w:tcBorders>
              <w:top w:val="single" w:color="auto" w:sz="8" w:space="0"/>
              <w:left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54万</w:t>
            </w:r>
            <w:r>
              <w:rPr>
                <w:rFonts w:hint="default" w:ascii="Times New Roman" w:hAnsi="Times New Roman" w:eastAsia="宋体" w:cs="Times New Roman"/>
                <w:color w:val="000000" w:themeColor="text1"/>
                <w:sz w:val="21"/>
                <w:szCs w:val="21"/>
                <w:lang w:val="en-GB"/>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GB"/>
                <w14:textFill>
                  <w14:solidFill>
                    <w14:schemeClr w14:val="tx1"/>
                  </w14:solidFill>
                </w14:textFill>
              </w:rPr>
              <w:t>3</w:t>
            </w:r>
            <w:r>
              <w:rPr>
                <w:rFonts w:hint="default" w:ascii="Times New Roman" w:hAnsi="Times New Roman" w:eastAsia="宋体" w:cs="Times New Roman"/>
                <w:color w:val="000000" w:themeColor="text1"/>
                <w:sz w:val="21"/>
                <w:szCs w:val="21"/>
                <w:lang w:val="en-GB"/>
                <w14:textFill>
                  <w14:solidFill>
                    <w14:schemeClr w14:val="tx1"/>
                  </w14:solidFill>
                </w14:textFill>
              </w:rPr>
              <w:t>/a</w:t>
            </w:r>
          </w:p>
        </w:tc>
        <w:tc>
          <w:tcPr>
            <w:tcW w:w="2893" w:type="dxa"/>
            <w:tcBorders>
              <w:top w:val="single" w:color="auto" w:sz="8" w:space="0"/>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管道输送</w:t>
            </w:r>
          </w:p>
        </w:tc>
        <w:tc>
          <w:tcPr>
            <w:tcW w:w="1080" w:type="dxa"/>
            <w:tcBorders>
              <w:top w:val="single" w:color="auto" w:sz="8"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54万</w:t>
            </w:r>
            <w:r>
              <w:rPr>
                <w:rFonts w:hint="default" w:ascii="Times New Roman" w:hAnsi="Times New Roman" w:eastAsia="宋体" w:cs="Times New Roman"/>
                <w:color w:val="000000" w:themeColor="text1"/>
                <w:sz w:val="21"/>
                <w:szCs w:val="21"/>
                <w:highlight w:val="none"/>
                <w:lang w:val="en-GB"/>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GB"/>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GB"/>
                <w14:textFill>
                  <w14:solidFill>
                    <w14:schemeClr w14:val="tx1"/>
                  </w14:solidFill>
                </w14:textFill>
              </w:rPr>
              <w:t>/a</w:t>
            </w:r>
          </w:p>
        </w:tc>
        <w:tc>
          <w:tcPr>
            <w:tcW w:w="1398" w:type="dxa"/>
            <w:tcBorders>
              <w:top w:val="single" w:color="auto" w:sz="8" w:space="0"/>
              <w:left w:val="single" w:color="auto" w:sz="4" w:space="0"/>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供气方式由储罐运输改为管道运输，用量一致</w:t>
            </w:r>
          </w:p>
        </w:tc>
      </w:tr>
      <w:bookmarkEnd w:id="19"/>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9"/>
        <w:rPr>
          <w:rFonts w:hint="default" w:ascii="Times New Roman" w:hAnsi="Times New Roman" w:eastAsia="宋体" w:cs="Times New Roman"/>
          <w:b/>
          <w:bCs/>
          <w:sz w:val="28"/>
          <w:szCs w:val="28"/>
          <w:highlight w:val="none"/>
          <w:lang w:val="en-US" w:eastAsia="zh-CN"/>
        </w:rPr>
      </w:pPr>
      <w:bookmarkStart w:id="20" w:name="_Toc497001445"/>
      <w:r>
        <w:rPr>
          <w:rFonts w:hint="default" w:ascii="Times New Roman" w:hAnsi="Times New Roman" w:eastAsia="宋体" w:cs="Times New Roman"/>
          <w:b/>
          <w:bCs/>
          <w:sz w:val="28"/>
          <w:szCs w:val="28"/>
          <w:highlight w:val="none"/>
          <w:lang w:val="en-US" w:eastAsia="zh-CN"/>
        </w:rPr>
        <w:t xml:space="preserve">3.4 </w:t>
      </w:r>
      <w:bookmarkEnd w:id="20"/>
      <w:r>
        <w:rPr>
          <w:rFonts w:hint="eastAsia" w:ascii="Times New Roman" w:hAnsi="Times New Roman" w:eastAsia="宋体" w:cs="Times New Roman"/>
          <w:b/>
          <w:bCs/>
          <w:sz w:val="28"/>
          <w:szCs w:val="28"/>
          <w:highlight w:val="none"/>
          <w:lang w:val="en-US" w:eastAsia="zh-CN"/>
        </w:rPr>
        <w:t>水源及水平衡</w:t>
      </w:r>
      <w:bookmarkStart w:id="21" w:name="_Toc497001446"/>
    </w:p>
    <w:p>
      <w:pPr>
        <w:adjustRightInd w:val="0"/>
        <w:snapToGrid w:val="0"/>
        <w:spacing w:line="360" w:lineRule="auto"/>
        <w:ind w:firstLine="480" w:firstLineChars="20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GB"/>
          <w14:textFill>
            <w14:solidFill>
              <w14:schemeClr w14:val="tx1"/>
            </w14:solidFill>
          </w14:textFill>
        </w:rPr>
        <w:t>项目给水水源由厂内自建水井提供，其水质、水压和水量均能满足生活和消防需求，项目用水包括</w:t>
      </w:r>
      <w:r>
        <w:rPr>
          <w:rFonts w:hint="eastAsia" w:ascii="Times New Roman" w:hAnsi="Times New Roman" w:eastAsia="宋体" w:cs="Times New Roman"/>
          <w:color w:val="000000" w:themeColor="text1"/>
          <w:sz w:val="24"/>
          <w:szCs w:val="24"/>
          <w:lang w:val="en-GB" w:eastAsia="zh-CN"/>
          <w14:textFill>
            <w14:solidFill>
              <w14:schemeClr w14:val="tx1"/>
            </w14:solidFill>
          </w14:textFill>
        </w:rPr>
        <w:t>职工</w:t>
      </w:r>
      <w:r>
        <w:rPr>
          <w:rFonts w:hint="default" w:ascii="Times New Roman" w:hAnsi="Times New Roman" w:eastAsia="宋体" w:cs="Times New Roman"/>
          <w:color w:val="000000" w:themeColor="text1"/>
          <w:sz w:val="24"/>
          <w:szCs w:val="24"/>
          <w:lang w:val="en-GB"/>
          <w14:textFill>
            <w14:solidFill>
              <w14:schemeClr w14:val="tx1"/>
            </w14:solidFill>
          </w14:textFill>
        </w:rPr>
        <w:t>生活用水和</w:t>
      </w:r>
      <w:r>
        <w:rPr>
          <w:rFonts w:hint="eastAsia" w:ascii="Times New Roman" w:hAnsi="Times New Roman" w:eastAsia="宋体" w:cs="Times New Roman"/>
          <w:color w:val="000000" w:themeColor="text1"/>
          <w:sz w:val="24"/>
          <w:szCs w:val="24"/>
          <w:lang w:val="en-GB" w:eastAsia="zh-CN"/>
          <w14:textFill>
            <w14:solidFill>
              <w14:schemeClr w14:val="tx1"/>
            </w14:solidFill>
          </w14:textFill>
        </w:rPr>
        <w:t>设备清洗用水、冷却循环水补充水、碱喷淋塔用水等。</w:t>
      </w:r>
      <w:r>
        <w:rPr>
          <w:rFonts w:hint="default" w:ascii="Times New Roman" w:hAnsi="Times New Roman" w:eastAsia="宋体" w:cs="Times New Roman"/>
          <w:color w:val="000000" w:themeColor="text1"/>
          <w:sz w:val="24"/>
          <w:szCs w:val="24"/>
          <w:lang w:val="en-GB"/>
          <w14:textFill>
            <w14:solidFill>
              <w14:schemeClr w14:val="tx1"/>
            </w14:solidFill>
          </w14:textFill>
        </w:rPr>
        <w:t>具体如下：</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lang w:val="en-GB"/>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GB"/>
          <w14:textFill>
            <w14:solidFill>
              <w14:schemeClr w14:val="tx1"/>
            </w14:solidFill>
          </w14:textFill>
        </w:rPr>
        <w:t>）喷淋塔用水</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lang w:val="en-GB"/>
          <w14:textFill>
            <w14:solidFill>
              <w14:schemeClr w14:val="tx1"/>
            </w14:solidFill>
          </w14:textFill>
        </w:rPr>
      </w:pPr>
      <w:r>
        <w:rPr>
          <w:rFonts w:hint="eastAsia" w:ascii="Times New Roman" w:hAnsi="Times New Roman" w:eastAsia="宋体" w:cs="Times New Roman"/>
          <w:color w:val="000000" w:themeColor="text1"/>
          <w:sz w:val="24"/>
          <w:szCs w:val="24"/>
          <w:lang w:val="en-GB" w:eastAsia="zh-CN"/>
          <w14:textFill>
            <w14:solidFill>
              <w14:schemeClr w14:val="tx1"/>
            </w14:solidFill>
          </w14:textFill>
        </w:rPr>
        <w:t>化制烘干过程所产生的水蒸气经冷凝后大部分变成冷凝水送污水处理站进行处理，少量未冷凝气体进入喷淋塔进行喷淋洗涤，喷淋洗涤塔喷淋水循环使用，在喷淋过程中吸收未被冷凝的污蒸汽，产生喷淋废水量为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GB"/>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GB"/>
          <w14:textFill>
            <w14:solidFill>
              <w14:schemeClr w14:val="tx1"/>
            </w14:solidFill>
          </w14:textFill>
        </w:rPr>
        <w:t>3</w:t>
      </w:r>
      <w:r>
        <w:rPr>
          <w:rFonts w:hint="default" w:ascii="Times New Roman" w:hAnsi="Times New Roman" w:eastAsia="宋体" w:cs="Times New Roman"/>
          <w:color w:val="000000" w:themeColor="text1"/>
          <w:sz w:val="24"/>
          <w:szCs w:val="24"/>
          <w:lang w:val="en-GB"/>
          <w14:textFill>
            <w14:solidFill>
              <w14:schemeClr w14:val="tx1"/>
            </w14:solidFill>
          </w14:textFill>
        </w:rPr>
        <w:t>/a。</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lang w:val="en-GB"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GB"/>
          <w14:textFill>
            <w14:solidFill>
              <w14:schemeClr w14:val="tx1"/>
            </w14:solidFill>
          </w14:textFill>
        </w:rPr>
        <w:t>）</w:t>
      </w:r>
      <w:r>
        <w:rPr>
          <w:rFonts w:hint="eastAsia" w:ascii="Times New Roman" w:hAnsi="Times New Roman" w:eastAsia="宋体" w:cs="Times New Roman"/>
          <w:color w:val="000000" w:themeColor="text1"/>
          <w:sz w:val="24"/>
          <w:szCs w:val="24"/>
          <w:lang w:val="en-GB" w:eastAsia="zh-CN"/>
          <w14:textFill>
            <w14:solidFill>
              <w14:schemeClr w14:val="tx1"/>
            </w14:solidFill>
          </w14:textFill>
        </w:rPr>
        <w:t>车间、冷库、和设备冲洗用水</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GB" w:eastAsia="zh-CN"/>
          <w14:textFill>
            <w14:solidFill>
              <w14:schemeClr w14:val="tx1"/>
            </w14:solidFill>
          </w14:textFill>
        </w:rPr>
        <w:t>冷库和车间的总冲洗用水量是</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GB"/>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GB"/>
          <w14:textFill>
            <w14:solidFill>
              <w14:schemeClr w14:val="tx1"/>
            </w14:solidFill>
          </w14:textFill>
        </w:rPr>
        <w:t>3</w:t>
      </w:r>
      <w:r>
        <w:rPr>
          <w:rFonts w:hint="default" w:ascii="Times New Roman" w:hAnsi="Times New Roman" w:eastAsia="宋体" w:cs="Times New Roman"/>
          <w:color w:val="000000" w:themeColor="text1"/>
          <w:sz w:val="24"/>
          <w:szCs w:val="24"/>
          <w:lang w:val="en-GB"/>
          <w14:textFill>
            <w14:solidFill>
              <w14:schemeClr w14:val="tx1"/>
            </w14:solidFill>
          </w14:textFill>
        </w:rPr>
        <w:t>/d</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GB"/>
          <w14:textFill>
            <w14:solidFill>
              <w14:schemeClr w14:val="tx1"/>
            </w14:solidFill>
          </w14:textFill>
        </w:rPr>
        <w:t>排污系数取0.8</w:t>
      </w:r>
      <w:r>
        <w:rPr>
          <w:rFonts w:hint="eastAsia" w:ascii="Times New Roman" w:hAnsi="Times New Roman" w:eastAsia="宋体" w:cs="Times New Roman"/>
          <w:color w:val="000000" w:themeColor="text1"/>
          <w:sz w:val="24"/>
          <w:szCs w:val="24"/>
          <w:lang w:val="en-GB" w:eastAsia="zh-CN"/>
          <w14:textFill>
            <w14:solidFill>
              <w14:schemeClr w14:val="tx1"/>
            </w14:solidFill>
          </w14:textFill>
        </w:rPr>
        <w:t>，则</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冲洗废水排放量为2.4。每天工作结束后需要对设备进行清洗，设备清洗用水量是1</w:t>
      </w:r>
      <w:r>
        <w:rPr>
          <w:rFonts w:hint="default" w:ascii="Times New Roman" w:hAnsi="Times New Roman" w:eastAsia="宋体" w:cs="Times New Roman"/>
          <w:color w:val="000000" w:themeColor="text1"/>
          <w:sz w:val="24"/>
          <w:szCs w:val="24"/>
          <w:lang w:val="en-GB"/>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GB"/>
          <w14:textFill>
            <w14:solidFill>
              <w14:schemeClr w14:val="tx1"/>
            </w14:solidFill>
          </w14:textFill>
        </w:rPr>
        <w:t>3</w:t>
      </w:r>
      <w:r>
        <w:rPr>
          <w:rFonts w:hint="default" w:ascii="Times New Roman" w:hAnsi="Times New Roman" w:eastAsia="宋体" w:cs="Times New Roman"/>
          <w:color w:val="000000" w:themeColor="text1"/>
          <w:sz w:val="24"/>
          <w:szCs w:val="24"/>
          <w:lang w:val="en-GB"/>
          <w14:textFill>
            <w14:solidFill>
              <w14:schemeClr w14:val="tx1"/>
            </w14:solidFill>
          </w14:textFill>
        </w:rPr>
        <w:t>/d</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GB"/>
          <w14:textFill>
            <w14:solidFill>
              <w14:schemeClr w14:val="tx1"/>
            </w14:solidFill>
          </w14:textFill>
        </w:rPr>
        <w:t>排污系数取0.8</w:t>
      </w:r>
      <w:r>
        <w:rPr>
          <w:rFonts w:hint="eastAsia" w:ascii="Times New Roman" w:hAnsi="Times New Roman" w:eastAsia="宋体" w:cs="Times New Roman"/>
          <w:color w:val="000000" w:themeColor="text1"/>
          <w:sz w:val="24"/>
          <w:szCs w:val="24"/>
          <w:lang w:val="en-GB" w:eastAsia="zh-CN"/>
          <w14:textFill>
            <w14:solidFill>
              <w14:schemeClr w14:val="tx1"/>
            </w14:solidFill>
          </w14:textFill>
        </w:rPr>
        <w:t>，则</w:t>
      </w:r>
      <w:r>
        <w:rPr>
          <w:rFonts w:hint="default" w:ascii="Times New Roman" w:hAnsi="Times New Roman" w:eastAsia="宋体" w:cs="Times New Roman"/>
          <w:color w:val="000000" w:themeColor="text1"/>
          <w:sz w:val="24"/>
          <w:szCs w:val="24"/>
          <w:lang w:val="en-GB"/>
          <w14:textFill>
            <w14:solidFill>
              <w14:schemeClr w14:val="tx1"/>
            </w14:solidFill>
          </w14:textFill>
        </w:rPr>
        <w:t>设备清洗废水产生量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废水量为0.8</w:t>
      </w:r>
      <w:r>
        <w:rPr>
          <w:rFonts w:hint="default" w:ascii="Times New Roman" w:hAnsi="Times New Roman" w:eastAsia="宋体" w:cs="Times New Roman"/>
          <w:color w:val="000000" w:themeColor="text1"/>
          <w:sz w:val="24"/>
          <w:szCs w:val="24"/>
          <w:lang w:val="en-GB"/>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GB"/>
          <w14:textFill>
            <w14:solidFill>
              <w14:schemeClr w14:val="tx1"/>
            </w14:solidFill>
          </w14:textFill>
        </w:rPr>
        <w:t>3</w:t>
      </w:r>
      <w:r>
        <w:rPr>
          <w:rFonts w:hint="default" w:ascii="Times New Roman" w:hAnsi="Times New Roman" w:eastAsia="宋体" w:cs="Times New Roman"/>
          <w:color w:val="000000" w:themeColor="text1"/>
          <w:sz w:val="24"/>
          <w:szCs w:val="24"/>
          <w:lang w:val="en-GB"/>
          <w14:textFill>
            <w14:solidFill>
              <w14:schemeClr w14:val="tx1"/>
            </w14:solidFill>
          </w14:textFill>
        </w:rPr>
        <w:t>/d</w:t>
      </w:r>
      <w:r>
        <w:rPr>
          <w:rFonts w:hint="eastAsia" w:ascii="Times New Roman" w:hAnsi="Times New Roman" w:eastAsia="宋体" w:cs="Times New Roman"/>
          <w:color w:val="000000" w:themeColor="text1"/>
          <w:sz w:val="24"/>
          <w:szCs w:val="24"/>
          <w:lang w:val="en-GB" w:eastAsia="zh-CN"/>
          <w14:textFill>
            <w14:solidFill>
              <w14:schemeClr w14:val="tx1"/>
            </w14:solidFill>
          </w14:textFill>
        </w:rPr>
        <w:t>。</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lang w:val="en-GB"/>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GB"/>
          <w14:textFill>
            <w14:solidFill>
              <w14:schemeClr w14:val="tx1"/>
            </w14:solidFill>
          </w14:textFill>
        </w:rPr>
        <w:t>）运输车辆冲洗用水</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lang w:val="en-GB" w:eastAsia="zh-CN"/>
          <w14:textFill>
            <w14:solidFill>
              <w14:schemeClr w14:val="tx1"/>
            </w14:solidFill>
          </w14:textFill>
        </w:rPr>
      </w:pPr>
      <w:r>
        <w:rPr>
          <w:rFonts w:hint="default" w:ascii="Times New Roman" w:hAnsi="Times New Roman" w:eastAsia="宋体" w:cs="Times New Roman"/>
          <w:color w:val="000000" w:themeColor="text1"/>
          <w:sz w:val="24"/>
          <w:szCs w:val="24"/>
          <w:lang w:val="en-GB"/>
          <w14:textFill>
            <w14:solidFill>
              <w14:schemeClr w14:val="tx1"/>
            </w14:solidFill>
          </w14:textFill>
        </w:rPr>
        <w:t>运输车辆进入厂区后先进行消毒处理，采用高压水枪冲洗后出厂。冲洗水用量1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GB"/>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GB"/>
          <w14:textFill>
            <w14:solidFill>
              <w14:schemeClr w14:val="tx1"/>
            </w14:solidFill>
          </w14:textFill>
        </w:rPr>
        <w:t>3</w:t>
      </w:r>
      <w:r>
        <w:rPr>
          <w:rFonts w:hint="default" w:ascii="Times New Roman" w:hAnsi="Times New Roman" w:eastAsia="宋体" w:cs="Times New Roman"/>
          <w:color w:val="000000" w:themeColor="text1"/>
          <w:sz w:val="24"/>
          <w:szCs w:val="24"/>
          <w:lang w:val="en-GB"/>
          <w14:textFill>
            <w14:solidFill>
              <w14:schemeClr w14:val="tx1"/>
            </w14:solidFill>
          </w14:textFill>
        </w:rPr>
        <w:t>/d，</w:t>
      </w:r>
      <w:r>
        <w:rPr>
          <w:rFonts w:hint="default" w:ascii="Times New Roman" w:hAnsi="Times New Roman" w:eastAsia="宋体" w:cs="Times New Roman"/>
          <w:color w:val="000000" w:themeColor="text1"/>
          <w:sz w:val="24"/>
          <w:szCs w:val="24"/>
          <w:highlight w:val="none"/>
          <w:lang w:val="en-GB"/>
          <w14:textFill>
            <w14:solidFill>
              <w14:schemeClr w14:val="tx1"/>
            </w14:solidFill>
          </w14:textFill>
        </w:rPr>
        <w:t>项目产品对冲洗用水水质要求不高，因此车辆冲洗采用污水处理站处理后的清水，不再使用新鲜水。</w:t>
      </w:r>
      <w:r>
        <w:rPr>
          <w:rFonts w:hint="default" w:ascii="Times New Roman" w:hAnsi="Times New Roman" w:eastAsia="宋体" w:cs="Times New Roman"/>
          <w:color w:val="000000" w:themeColor="text1"/>
          <w:sz w:val="24"/>
          <w:szCs w:val="24"/>
          <w:lang w:val="en-GB"/>
          <w14:textFill>
            <w14:solidFill>
              <w14:schemeClr w14:val="tx1"/>
            </w14:solidFill>
          </w14:textFill>
        </w:rPr>
        <w:t>排污系数取0.8，则车辆清洗废水产生量为0.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lang w:val="en-GB"/>
          <w14:textFill>
            <w14:solidFill>
              <w14:schemeClr w14:val="tx1"/>
            </w14:solidFill>
          </w14:textFill>
        </w:rPr>
        <w:t xml:space="preserve"> m</w:t>
      </w:r>
      <w:r>
        <w:rPr>
          <w:rFonts w:hint="default" w:ascii="Times New Roman" w:hAnsi="Times New Roman" w:eastAsia="宋体" w:cs="Times New Roman"/>
          <w:color w:val="000000" w:themeColor="text1"/>
          <w:sz w:val="24"/>
          <w:szCs w:val="24"/>
          <w:vertAlign w:val="superscript"/>
          <w:lang w:val="en-GB"/>
          <w14:textFill>
            <w14:solidFill>
              <w14:schemeClr w14:val="tx1"/>
            </w14:solidFill>
          </w14:textFill>
        </w:rPr>
        <w:t>3</w:t>
      </w:r>
      <w:r>
        <w:rPr>
          <w:rFonts w:hint="default" w:ascii="Times New Roman" w:hAnsi="Times New Roman" w:eastAsia="宋体" w:cs="Times New Roman"/>
          <w:color w:val="000000" w:themeColor="text1"/>
          <w:sz w:val="24"/>
          <w:szCs w:val="24"/>
          <w:lang w:val="en-GB"/>
          <w14:textFill>
            <w14:solidFill>
              <w14:schemeClr w14:val="tx1"/>
            </w14:solidFill>
          </w14:textFill>
        </w:rPr>
        <w:t>/d</w:t>
      </w:r>
      <w:r>
        <w:rPr>
          <w:rFonts w:hint="eastAsia" w:ascii="Times New Roman" w:hAnsi="Times New Roman" w:eastAsia="宋体" w:cs="Times New Roman"/>
          <w:color w:val="000000" w:themeColor="text1"/>
          <w:sz w:val="24"/>
          <w:szCs w:val="24"/>
          <w:lang w:val="en-GB" w:eastAsia="zh-CN"/>
          <w14:textFill>
            <w14:solidFill>
              <w14:schemeClr w14:val="tx1"/>
            </w14:solidFill>
          </w14:textFill>
        </w:rPr>
        <w:t>。</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szCs w:val="24"/>
          <w:lang w:val="en-GB"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en-GB"/>
          <w14:textFill>
            <w14:solidFill>
              <w14:schemeClr w14:val="tx1"/>
            </w14:solidFill>
          </w14:textFill>
        </w:rPr>
        <w:t>）</w:t>
      </w:r>
      <w:r>
        <w:rPr>
          <w:rFonts w:hint="eastAsia" w:ascii="Times New Roman" w:hAnsi="Times New Roman" w:eastAsia="宋体" w:cs="Times New Roman"/>
          <w:color w:val="000000" w:themeColor="text1"/>
          <w:sz w:val="24"/>
          <w:szCs w:val="24"/>
          <w:lang w:val="en-GB" w:eastAsia="zh-CN"/>
          <w14:textFill>
            <w14:solidFill>
              <w14:schemeClr w14:val="tx1"/>
            </w14:solidFill>
          </w14:textFill>
        </w:rPr>
        <w:t>办公生活用水</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lang w:val="en-GB"/>
          <w14:textFill>
            <w14:solidFill>
              <w14:schemeClr w14:val="tx1"/>
            </w14:solidFill>
          </w14:textFill>
        </w:rPr>
      </w:pPr>
      <w:r>
        <w:rPr>
          <w:rFonts w:hint="default" w:ascii="Times New Roman" w:hAnsi="Times New Roman" w:eastAsia="宋体" w:cs="Times New Roman"/>
          <w:color w:val="000000" w:themeColor="text1"/>
          <w:sz w:val="24"/>
          <w:szCs w:val="24"/>
          <w:lang w:val="en-GB"/>
          <w14:textFill>
            <w14:solidFill>
              <w14:schemeClr w14:val="tx1"/>
            </w14:solidFill>
          </w14:textFill>
        </w:rPr>
        <w:t>本项目劳动定员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val="en-GB"/>
          <w14:textFill>
            <w14:solidFill>
              <w14:schemeClr w14:val="tx1"/>
            </w14:solidFill>
          </w14:textFill>
        </w:rPr>
        <w:t xml:space="preserve"> 人，用水量按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100</w:t>
      </w:r>
      <w:r>
        <w:rPr>
          <w:rFonts w:hint="default" w:ascii="Times New Roman" w:hAnsi="Times New Roman" w:eastAsia="宋体" w:cs="Times New Roman"/>
          <w:color w:val="000000" w:themeColor="text1"/>
          <w:sz w:val="24"/>
          <w:szCs w:val="24"/>
          <w:lang w:val="en-GB"/>
          <w14:textFill>
            <w14:solidFill>
              <w14:schemeClr w14:val="tx1"/>
            </w14:solidFill>
          </w14:textFill>
        </w:rPr>
        <w:t>L/d人计，全厂员工生活用水使用量为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GB"/>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GB"/>
          <w14:textFill>
            <w14:solidFill>
              <w14:schemeClr w14:val="tx1"/>
            </w14:solidFill>
          </w14:textFill>
        </w:rPr>
        <w:t>3</w:t>
      </w:r>
      <w:r>
        <w:rPr>
          <w:rFonts w:hint="default" w:ascii="Times New Roman" w:hAnsi="Times New Roman" w:eastAsia="宋体" w:cs="Times New Roman"/>
          <w:color w:val="000000" w:themeColor="text1"/>
          <w:sz w:val="24"/>
          <w:szCs w:val="24"/>
          <w:lang w:val="en-GB"/>
          <w14:textFill>
            <w14:solidFill>
              <w14:schemeClr w14:val="tx1"/>
            </w14:solidFill>
          </w14:textFill>
        </w:rPr>
        <w:t>/d，生活污水产生量按生活用水量的80%计，则生活污水产生量为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0.8</w:t>
      </w:r>
      <w:r>
        <w:rPr>
          <w:rFonts w:hint="default" w:ascii="Times New Roman" w:hAnsi="Times New Roman" w:eastAsia="宋体" w:cs="Times New Roman"/>
          <w:color w:val="000000" w:themeColor="text1"/>
          <w:sz w:val="24"/>
          <w:szCs w:val="24"/>
          <w:lang w:val="en-GB"/>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GB"/>
          <w14:textFill>
            <w14:solidFill>
              <w14:schemeClr w14:val="tx1"/>
            </w14:solidFill>
          </w14:textFill>
        </w:rPr>
        <w:t>3</w:t>
      </w:r>
      <w:r>
        <w:rPr>
          <w:rFonts w:hint="default" w:ascii="Times New Roman" w:hAnsi="Times New Roman" w:eastAsia="宋体" w:cs="Times New Roman"/>
          <w:color w:val="000000" w:themeColor="text1"/>
          <w:sz w:val="24"/>
          <w:szCs w:val="24"/>
          <w:lang w:val="en-GB"/>
          <w14:textFill>
            <w14:solidFill>
              <w14:schemeClr w14:val="tx1"/>
            </w14:solidFill>
          </w14:textFill>
        </w:rPr>
        <w:t>/d。</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lang w:val="en-GB"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GB"/>
          <w14:textFill>
            <w14:solidFill>
              <w14:schemeClr w14:val="tx1"/>
            </w14:solidFill>
          </w14:textFill>
        </w:rPr>
        <w:t>）</w:t>
      </w:r>
      <w:r>
        <w:rPr>
          <w:rFonts w:hint="eastAsia" w:ascii="Times New Roman" w:hAnsi="Times New Roman" w:eastAsia="宋体" w:cs="Times New Roman"/>
          <w:color w:val="000000" w:themeColor="text1"/>
          <w:sz w:val="24"/>
          <w:szCs w:val="24"/>
          <w:lang w:val="en-GB" w:eastAsia="zh-CN"/>
          <w14:textFill>
            <w14:solidFill>
              <w14:schemeClr w14:val="tx1"/>
            </w14:solidFill>
          </w14:textFill>
        </w:rPr>
        <w:t>锅炉软化用水</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GB" w:eastAsia="zh-CN"/>
          <w14:textFill>
            <w14:solidFill>
              <w14:schemeClr w14:val="tx1"/>
            </w14:solidFill>
          </w14:textFill>
        </w:rPr>
        <w:t>锅炉软化水系统采用离子交换装置，使用新鲜水量为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val="en-GB"/>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GB"/>
          <w14:textFill>
            <w14:solidFill>
              <w14:schemeClr w14:val="tx1"/>
            </w14:solidFill>
          </w14:textFill>
        </w:rPr>
        <w:t>3</w:t>
      </w:r>
      <w:r>
        <w:rPr>
          <w:rFonts w:hint="default" w:ascii="Times New Roman" w:hAnsi="Times New Roman" w:eastAsia="宋体" w:cs="Times New Roman"/>
          <w:color w:val="000000" w:themeColor="text1"/>
          <w:sz w:val="24"/>
          <w:szCs w:val="24"/>
          <w:lang w:val="en-GB"/>
          <w14:textFill>
            <w14:solidFill>
              <w14:schemeClr w14:val="tx1"/>
            </w14:solidFill>
          </w14:textFill>
        </w:rPr>
        <w:t>/d</w:t>
      </w:r>
      <w:r>
        <w:rPr>
          <w:rFonts w:hint="eastAsia" w:ascii="Times New Roman" w:hAnsi="Times New Roman" w:eastAsia="宋体" w:cs="Times New Roman"/>
          <w:color w:val="000000" w:themeColor="text1"/>
          <w:sz w:val="24"/>
          <w:szCs w:val="24"/>
          <w:lang w:val="en-GB" w:eastAsia="zh-CN"/>
          <w14:textFill>
            <w14:solidFill>
              <w14:schemeClr w14:val="tx1"/>
            </w14:solidFill>
          </w14:textFill>
        </w:rPr>
        <w:t>，蒸汽间接加热冷凝水收集后回用于锅炉，因蒸发损耗需补充的软化水量为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lang w:val="en-GB"/>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GB"/>
          <w14:textFill>
            <w14:solidFill>
              <w14:schemeClr w14:val="tx1"/>
            </w14:solidFill>
          </w14:textFill>
        </w:rPr>
        <w:t>3</w:t>
      </w:r>
      <w:r>
        <w:rPr>
          <w:rFonts w:hint="default" w:ascii="Times New Roman" w:hAnsi="Times New Roman" w:eastAsia="宋体" w:cs="Times New Roman"/>
          <w:color w:val="000000" w:themeColor="text1"/>
          <w:sz w:val="24"/>
          <w:szCs w:val="24"/>
          <w:lang w:val="en-GB"/>
          <w14:textFill>
            <w14:solidFill>
              <w14:schemeClr w14:val="tx1"/>
            </w14:solidFill>
          </w14:textFill>
        </w:rPr>
        <w:t>/d</w:t>
      </w:r>
      <w:r>
        <w:rPr>
          <w:rFonts w:hint="eastAsia" w:ascii="Times New Roman" w:hAnsi="Times New Roman" w:eastAsia="宋体" w:cs="Times New Roman"/>
          <w:color w:val="000000" w:themeColor="text1"/>
          <w:sz w:val="24"/>
          <w:szCs w:val="24"/>
          <w:lang w:val="en-GB"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软水制备时废水产生量按处理量的20%计，则软化系统废水量为2</w:t>
      </w:r>
      <w:r>
        <w:rPr>
          <w:rFonts w:hint="default" w:ascii="Times New Roman" w:hAnsi="Times New Roman" w:eastAsia="宋体" w:cs="Times New Roman"/>
          <w:color w:val="000000" w:themeColor="text1"/>
          <w:sz w:val="24"/>
          <w:szCs w:val="24"/>
          <w:lang w:val="en-GB"/>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GB"/>
          <w14:textFill>
            <w14:solidFill>
              <w14:schemeClr w14:val="tx1"/>
            </w14:solidFill>
          </w14:textFill>
        </w:rPr>
        <w:t>3</w:t>
      </w:r>
      <w:r>
        <w:rPr>
          <w:rFonts w:hint="default" w:ascii="Times New Roman" w:hAnsi="Times New Roman" w:eastAsia="宋体" w:cs="Times New Roman"/>
          <w:color w:val="000000" w:themeColor="text1"/>
          <w:sz w:val="24"/>
          <w:szCs w:val="24"/>
          <w:lang w:val="en-GB"/>
          <w14:textFill>
            <w14:solidFill>
              <w14:schemeClr w14:val="tx1"/>
            </w14:solidFill>
          </w14:textFill>
        </w:rPr>
        <w:t>/d</w:t>
      </w:r>
      <w:r>
        <w:rPr>
          <w:rFonts w:hint="eastAsia" w:ascii="Times New Roman" w:hAnsi="Times New Roman" w:eastAsia="宋体" w:cs="Times New Roman"/>
          <w:color w:val="000000" w:themeColor="text1"/>
          <w:sz w:val="24"/>
          <w:szCs w:val="24"/>
          <w:lang w:val="en-GB" w:eastAsia="zh-CN"/>
          <w14:textFill>
            <w14:solidFill>
              <w14:schemeClr w14:val="tx1"/>
            </w14:solidFill>
          </w14:textFill>
        </w:rPr>
        <w:t>。</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lang w:val="en-GB"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lang w:val="en-GB"/>
          <w14:textFill>
            <w14:solidFill>
              <w14:schemeClr w14:val="tx1"/>
            </w14:solidFill>
          </w14:textFill>
        </w:rPr>
        <w:t>）</w:t>
      </w:r>
      <w:r>
        <w:rPr>
          <w:rFonts w:hint="eastAsia" w:ascii="Times New Roman" w:hAnsi="Times New Roman" w:eastAsia="宋体" w:cs="Times New Roman"/>
          <w:color w:val="000000" w:themeColor="text1"/>
          <w:sz w:val="24"/>
          <w:szCs w:val="24"/>
          <w:lang w:val="en-GB" w:eastAsia="zh-CN"/>
          <w14:textFill>
            <w14:solidFill>
              <w14:schemeClr w14:val="tx1"/>
            </w14:solidFill>
          </w14:textFill>
        </w:rPr>
        <w:t>锅炉用水</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GB" w:eastAsia="zh-CN"/>
          <w14:textFill>
            <w14:solidFill>
              <w14:schemeClr w14:val="tx1"/>
            </w14:solidFill>
          </w14:textFill>
        </w:rPr>
        <w:t>本工程的冷却水是循环使用的，但仍需定期更换，冷却水产生量为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lang w:val="en-GB"/>
          <w14:textFill>
            <w14:solidFill>
              <w14:schemeClr w14:val="tx1"/>
            </w14:solidFill>
          </w14:textFill>
        </w:rPr>
        <w:t>m³/d</w:t>
      </w:r>
      <w:r>
        <w:rPr>
          <w:rFonts w:hint="eastAsia" w:ascii="Times New Roman" w:hAnsi="Times New Roman" w:eastAsia="宋体" w:cs="Times New Roman"/>
          <w:color w:val="000000" w:themeColor="text1"/>
          <w:sz w:val="24"/>
          <w:szCs w:val="24"/>
          <w:lang w:val="en-GB" w:eastAsia="zh-CN"/>
          <w14:textFill>
            <w14:solidFill>
              <w14:schemeClr w14:val="tx1"/>
            </w14:solidFill>
          </w14:textFill>
        </w:rPr>
        <w:t>。</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val="en-GB"/>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GB"/>
          <w14:textFill>
            <w14:solidFill>
              <w14:schemeClr w14:val="tx1"/>
            </w14:solidFill>
          </w14:textFill>
        </w:rPr>
        <w:t>综上，项目新鲜水总用量</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12.06</w:t>
      </w:r>
      <w:r>
        <w:rPr>
          <w:rFonts w:hint="default" w:ascii="Times New Roman" w:hAnsi="Times New Roman" w:eastAsia="宋体" w:cs="Times New Roman"/>
          <w:color w:val="000000" w:themeColor="text1"/>
          <w:sz w:val="24"/>
          <w:szCs w:val="24"/>
          <w:lang w:val="en-GB"/>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GB"/>
          <w14:textFill>
            <w14:solidFill>
              <w14:schemeClr w14:val="tx1"/>
            </w14:solidFill>
          </w14:textFill>
        </w:rPr>
        <w:t>3</w:t>
      </w:r>
      <w:r>
        <w:rPr>
          <w:rFonts w:hint="default" w:ascii="Times New Roman" w:hAnsi="Times New Roman" w:eastAsia="宋体" w:cs="Times New Roman"/>
          <w:color w:val="000000" w:themeColor="text1"/>
          <w:sz w:val="24"/>
          <w:szCs w:val="24"/>
          <w:lang w:val="en-GB"/>
          <w14:textFill>
            <w14:solidFill>
              <w14:schemeClr w14:val="tx1"/>
            </w14:solidFill>
          </w14:textFill>
        </w:rPr>
        <w:t>/d</w:t>
      </w:r>
      <w:r>
        <w:rPr>
          <w:rFonts w:hint="eastAsia" w:ascii="Times New Roman" w:hAnsi="Times New Roman" w:eastAsia="宋体" w:cs="Times New Roman"/>
          <w:color w:val="000000" w:themeColor="text1"/>
          <w:sz w:val="24"/>
          <w:szCs w:val="24"/>
          <w:lang w:val="en-GB"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3015</w:t>
      </w:r>
      <w:r>
        <w:rPr>
          <w:rFonts w:hint="default" w:ascii="Times New Roman" w:hAnsi="Times New Roman" w:eastAsia="宋体" w:cs="Times New Roman"/>
          <w:color w:val="000000" w:themeColor="text1"/>
          <w:sz w:val="24"/>
          <w:szCs w:val="24"/>
          <w:highlight w:val="none"/>
          <w:lang w:val="en-GB"/>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GB"/>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GB"/>
          <w14:textFill>
            <w14:solidFill>
              <w14:schemeClr w14:val="tx1"/>
            </w14:solidFill>
          </w14:textFill>
        </w:rPr>
        <w:t>/a，经厂区污水处理站处理后达到《城市污水再生利用城市杂用水水质》（GB18920-2002）和《城市污水再生利用工业用水水质》（GB/T19923-2005）标准后回用。</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lang w:val="en-GB"/>
          <w14:textFill>
            <w14:solidFill>
              <w14:schemeClr w14:val="tx1"/>
            </w14:solidFill>
          </w14:textFill>
        </w:rPr>
      </w:pPr>
      <w:r>
        <w:rPr>
          <w:rFonts w:hint="default" w:ascii="Times New Roman" w:hAnsi="Times New Roman" w:eastAsia="宋体" w:cs="Times New Roman"/>
          <w:color w:val="000000" w:themeColor="text1"/>
          <w:sz w:val="24"/>
          <w:szCs w:val="24"/>
          <w:lang w:val="en-GB"/>
          <w14:textFill>
            <w14:solidFill>
              <w14:schemeClr w14:val="tx1"/>
            </w14:solidFill>
          </w14:textFill>
        </w:rPr>
        <w:t>项目用水环节及用水量汇总见表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3-4-1</w:t>
      </w:r>
      <w:r>
        <w:rPr>
          <w:rFonts w:hint="default" w:ascii="Times New Roman" w:hAnsi="Times New Roman" w:eastAsia="宋体" w:cs="Times New Roman"/>
          <w:color w:val="000000" w:themeColor="text1"/>
          <w:sz w:val="24"/>
          <w:szCs w:val="24"/>
          <w:lang w:val="en-GB"/>
          <w14:textFill>
            <w14:solidFill>
              <w14:schemeClr w14:val="tx1"/>
            </w14:solidFill>
          </w14:textFill>
        </w:rPr>
        <w:t>。</w:t>
      </w:r>
    </w:p>
    <w:p>
      <w:pPr>
        <w:adjustRightInd w:val="0"/>
        <w:snapToGrid w:val="0"/>
        <w:spacing w:line="360" w:lineRule="auto"/>
        <w:jc w:val="center"/>
        <w:rPr>
          <w:rFonts w:hint="default" w:ascii="Times New Roman" w:hAnsi="Times New Roman" w:eastAsia="宋体" w:cs="Times New Roman"/>
          <w:color w:val="000000" w:themeColor="text1"/>
          <w:sz w:val="24"/>
          <w:szCs w:val="24"/>
          <w:lang w:val="en-GB"/>
          <w14:textFill>
            <w14:solidFill>
              <w14:schemeClr w14:val="tx1"/>
            </w14:solidFill>
          </w14:textFill>
        </w:rPr>
      </w:pPr>
      <w:r>
        <w:rPr>
          <w:rFonts w:hint="default" w:ascii="Times New Roman" w:hAnsi="Times New Roman" w:eastAsia="宋体" w:cs="Times New Roman"/>
          <w:color w:val="000000" w:themeColor="text1"/>
          <w:sz w:val="24"/>
          <w:szCs w:val="24"/>
          <w:lang w:val="en-GB"/>
          <w14:textFill>
            <w14:solidFill>
              <w14:schemeClr w14:val="tx1"/>
            </w14:solidFill>
          </w14:textFill>
        </w:rPr>
        <w:t>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3-4-1</w:t>
      </w:r>
      <w:r>
        <w:rPr>
          <w:rFonts w:hint="default" w:ascii="Times New Roman" w:hAnsi="Times New Roman" w:eastAsia="宋体" w:cs="Times New Roman"/>
          <w:color w:val="000000" w:themeColor="text1"/>
          <w:sz w:val="24"/>
          <w:szCs w:val="24"/>
          <w:lang w:val="en-GB"/>
          <w14:textFill>
            <w14:solidFill>
              <w14:schemeClr w14:val="tx1"/>
            </w14:solidFill>
          </w14:textFill>
        </w:rPr>
        <w:t xml:space="preserve">  </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GB"/>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lang w:val="en-GB"/>
          <w14:textFill>
            <w14:solidFill>
              <w14:schemeClr w14:val="tx1"/>
            </w14:solidFill>
          </w14:textFill>
        </w:rPr>
        <w:t xml:space="preserve"> 项目用水环节及用水量汇总表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2126"/>
        <w:gridCol w:w="689"/>
        <w:gridCol w:w="680"/>
        <w:gridCol w:w="764"/>
        <w:gridCol w:w="726"/>
        <w:gridCol w:w="658"/>
        <w:gridCol w:w="711"/>
        <w:gridCol w:w="730"/>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381" w:type="pct"/>
            <w:vMerge w:val="restart"/>
            <w:tcBorders>
              <w:tl2br w:val="nil"/>
              <w:tr2bl w:val="nil"/>
            </w:tcBorders>
            <w:vAlign w:val="center"/>
          </w:tcPr>
          <w:p>
            <w:pPr>
              <w:adjustRightInd w:val="0"/>
              <w:snapToGrid w:val="0"/>
              <w:jc w:val="center"/>
              <w:rPr>
                <w:rFonts w:hint="default" w:ascii="Times New Roman" w:hAnsi="Times New Roman" w:eastAsia="宋体" w:cs="Times New Roman"/>
                <w:b w:val="0"/>
                <w:bCs/>
                <w:color w:val="000000" w:themeColor="text1"/>
                <w:sz w:val="21"/>
                <w:szCs w:val="21"/>
                <w:lang w:val="en-GB"/>
                <w14:textFill>
                  <w14:solidFill>
                    <w14:schemeClr w14:val="tx1"/>
                  </w14:solidFill>
                </w14:textFill>
              </w:rPr>
            </w:pPr>
            <w:r>
              <w:rPr>
                <w:rFonts w:hint="default" w:ascii="Times New Roman" w:hAnsi="Times New Roman" w:eastAsia="宋体" w:cs="Times New Roman"/>
                <w:b w:val="0"/>
                <w:bCs/>
                <w:color w:val="000000" w:themeColor="text1"/>
                <w:sz w:val="21"/>
                <w:szCs w:val="21"/>
                <w:lang w:val="en-GB"/>
                <w14:textFill>
                  <w14:solidFill>
                    <w14:schemeClr w14:val="tx1"/>
                  </w14:solidFill>
                </w14:textFill>
              </w:rPr>
              <w:t>序号</w:t>
            </w:r>
          </w:p>
        </w:tc>
        <w:tc>
          <w:tcPr>
            <w:tcW w:w="1246" w:type="pct"/>
            <w:vMerge w:val="restart"/>
            <w:tcBorders>
              <w:tl2br w:val="nil"/>
              <w:tr2bl w:val="nil"/>
            </w:tcBorders>
            <w:vAlign w:val="center"/>
          </w:tcPr>
          <w:p>
            <w:pPr>
              <w:adjustRightInd w:val="0"/>
              <w:snapToGrid w:val="0"/>
              <w:jc w:val="center"/>
              <w:rPr>
                <w:rFonts w:hint="default" w:ascii="Times New Roman" w:hAnsi="Times New Roman" w:eastAsia="宋体" w:cs="Times New Roman"/>
                <w:b w:val="0"/>
                <w:bCs/>
                <w:color w:val="000000" w:themeColor="text1"/>
                <w:sz w:val="21"/>
                <w:szCs w:val="21"/>
                <w:lang w:val="en-GB"/>
                <w14:textFill>
                  <w14:solidFill>
                    <w14:schemeClr w14:val="tx1"/>
                  </w14:solidFill>
                </w14:textFill>
              </w:rPr>
            </w:pPr>
            <w:r>
              <w:rPr>
                <w:rFonts w:hint="default" w:ascii="Times New Roman" w:hAnsi="Times New Roman" w:eastAsia="宋体" w:cs="Times New Roman"/>
                <w:b w:val="0"/>
                <w:bCs/>
                <w:color w:val="000000" w:themeColor="text1"/>
                <w:sz w:val="21"/>
                <w:szCs w:val="21"/>
                <w:lang w:val="en-GB"/>
                <w14:textFill>
                  <w14:solidFill>
                    <w14:schemeClr w14:val="tx1"/>
                  </w14:solidFill>
                </w14:textFill>
              </w:rPr>
              <w:t>用水环节</w:t>
            </w:r>
          </w:p>
        </w:tc>
        <w:tc>
          <w:tcPr>
            <w:tcW w:w="803" w:type="pct"/>
            <w:gridSpan w:val="2"/>
            <w:tcBorders>
              <w:tl2br w:val="nil"/>
              <w:tr2bl w:val="nil"/>
            </w:tcBorders>
            <w:vAlign w:val="center"/>
          </w:tcPr>
          <w:p>
            <w:pPr>
              <w:adjustRightInd w:val="0"/>
              <w:snapToGrid w:val="0"/>
              <w:jc w:val="center"/>
              <w:rPr>
                <w:rFonts w:hint="default" w:ascii="Times New Roman" w:hAnsi="Times New Roman" w:eastAsia="宋体" w:cs="Times New Roman"/>
                <w:b w:val="0"/>
                <w:bCs/>
                <w:color w:val="000000" w:themeColor="text1"/>
                <w:sz w:val="21"/>
                <w:szCs w:val="21"/>
                <w:lang w:val="en-GB"/>
                <w14:textFill>
                  <w14:solidFill>
                    <w14:schemeClr w14:val="tx1"/>
                  </w14:solidFill>
                </w14:textFill>
              </w:rPr>
            </w:pPr>
            <w:r>
              <w:rPr>
                <w:rFonts w:hint="default" w:ascii="Times New Roman" w:hAnsi="Times New Roman" w:eastAsia="宋体" w:cs="Times New Roman"/>
                <w:b w:val="0"/>
                <w:bCs/>
                <w:color w:val="000000" w:themeColor="text1"/>
                <w:sz w:val="21"/>
                <w:szCs w:val="21"/>
                <w:lang w:val="en-GB"/>
                <w14:textFill>
                  <w14:solidFill>
                    <w14:schemeClr w14:val="tx1"/>
                  </w14:solidFill>
                </w14:textFill>
              </w:rPr>
              <w:t>新鲜水</w:t>
            </w:r>
          </w:p>
        </w:tc>
        <w:tc>
          <w:tcPr>
            <w:tcW w:w="874" w:type="pct"/>
            <w:gridSpan w:val="2"/>
            <w:tcBorders>
              <w:tl2br w:val="nil"/>
              <w:tr2bl w:val="nil"/>
            </w:tcBorders>
            <w:vAlign w:val="center"/>
          </w:tcPr>
          <w:p>
            <w:pPr>
              <w:adjustRightInd w:val="0"/>
              <w:snapToGrid w:val="0"/>
              <w:jc w:val="center"/>
              <w:rPr>
                <w:rFonts w:hint="default" w:ascii="Times New Roman" w:hAnsi="Times New Roman" w:eastAsia="宋体" w:cs="Times New Roman"/>
                <w:b w:val="0"/>
                <w:bCs/>
                <w:color w:val="000000" w:themeColor="text1"/>
                <w:sz w:val="21"/>
                <w:szCs w:val="21"/>
                <w:lang w:val="en-GB"/>
                <w14:textFill>
                  <w14:solidFill>
                    <w14:schemeClr w14:val="tx1"/>
                  </w14:solidFill>
                </w14:textFill>
              </w:rPr>
            </w:pPr>
            <w:r>
              <w:rPr>
                <w:rFonts w:hint="default" w:ascii="Times New Roman" w:hAnsi="Times New Roman" w:eastAsia="宋体" w:cs="Times New Roman"/>
                <w:b w:val="0"/>
                <w:bCs/>
                <w:color w:val="000000" w:themeColor="text1"/>
                <w:sz w:val="21"/>
                <w:szCs w:val="21"/>
                <w:lang w:val="en-GB"/>
                <w14:textFill>
                  <w14:solidFill>
                    <w14:schemeClr w14:val="tx1"/>
                  </w14:solidFill>
                </w14:textFill>
              </w:rPr>
              <w:t>回用水</w:t>
            </w:r>
          </w:p>
        </w:tc>
        <w:tc>
          <w:tcPr>
            <w:tcW w:w="803" w:type="pct"/>
            <w:gridSpan w:val="2"/>
            <w:tcBorders>
              <w:tl2br w:val="nil"/>
              <w:tr2bl w:val="nil"/>
            </w:tcBorders>
            <w:vAlign w:val="center"/>
          </w:tcPr>
          <w:p>
            <w:pPr>
              <w:adjustRightInd w:val="0"/>
              <w:snapToGrid w:val="0"/>
              <w:jc w:val="center"/>
              <w:rPr>
                <w:rFonts w:hint="default" w:ascii="Times New Roman" w:hAnsi="Times New Roman" w:eastAsia="宋体" w:cs="Times New Roman"/>
                <w:b w:val="0"/>
                <w:bCs/>
                <w:color w:val="000000" w:themeColor="text1"/>
                <w:sz w:val="21"/>
                <w:szCs w:val="21"/>
                <w:lang w:val="en-GB"/>
                <w14:textFill>
                  <w14:solidFill>
                    <w14:schemeClr w14:val="tx1"/>
                  </w14:solidFill>
                </w14:textFill>
              </w:rPr>
            </w:pPr>
            <w:r>
              <w:rPr>
                <w:rFonts w:hint="default" w:ascii="Times New Roman" w:hAnsi="Times New Roman" w:eastAsia="宋体" w:cs="Times New Roman"/>
                <w:b w:val="0"/>
                <w:bCs/>
                <w:color w:val="000000" w:themeColor="text1"/>
                <w:sz w:val="21"/>
                <w:szCs w:val="21"/>
                <w:lang w:val="en-GB"/>
                <w14:textFill>
                  <w14:solidFill>
                    <w14:schemeClr w14:val="tx1"/>
                  </w14:solidFill>
                </w14:textFill>
              </w:rPr>
              <w:t>损耗</w:t>
            </w:r>
          </w:p>
        </w:tc>
        <w:tc>
          <w:tcPr>
            <w:tcW w:w="890" w:type="pct"/>
            <w:gridSpan w:val="2"/>
            <w:tcBorders>
              <w:tl2br w:val="nil"/>
              <w:tr2bl w:val="nil"/>
            </w:tcBorders>
            <w:vAlign w:val="center"/>
          </w:tcPr>
          <w:p>
            <w:pPr>
              <w:adjustRightInd w:val="0"/>
              <w:snapToGrid w:val="0"/>
              <w:jc w:val="center"/>
              <w:rPr>
                <w:rFonts w:hint="default" w:ascii="Times New Roman" w:hAnsi="Times New Roman" w:eastAsia="宋体" w:cs="Times New Roman"/>
                <w:b w:val="0"/>
                <w:bCs/>
                <w:color w:val="000000" w:themeColor="text1"/>
                <w:sz w:val="21"/>
                <w:szCs w:val="21"/>
                <w:lang w:val="en-GB"/>
                <w14:textFill>
                  <w14:solidFill>
                    <w14:schemeClr w14:val="tx1"/>
                  </w14:solidFill>
                </w14:textFill>
              </w:rPr>
            </w:pPr>
            <w:r>
              <w:rPr>
                <w:rFonts w:hint="default" w:ascii="Times New Roman" w:hAnsi="Times New Roman" w:eastAsia="宋体" w:cs="Times New Roman"/>
                <w:b w:val="0"/>
                <w:bCs/>
                <w:color w:val="000000" w:themeColor="text1"/>
                <w:sz w:val="21"/>
                <w:szCs w:val="21"/>
                <w:lang w:val="en-GB"/>
                <w14:textFill>
                  <w14:solidFill>
                    <w14:schemeClr w14:val="tx1"/>
                  </w14:solidFill>
                </w14:textFill>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81" w:type="pct"/>
            <w:vMerge w:val="continue"/>
            <w:tcBorders>
              <w:tl2br w:val="nil"/>
              <w:tr2bl w:val="nil"/>
            </w:tcBorders>
            <w:vAlign w:val="center"/>
          </w:tcPr>
          <w:p>
            <w:pPr>
              <w:adjustRightInd w:val="0"/>
              <w:snapToGrid w:val="0"/>
              <w:jc w:val="center"/>
              <w:rPr>
                <w:rFonts w:hint="default" w:ascii="Times New Roman" w:hAnsi="Times New Roman" w:eastAsia="宋体" w:cs="Times New Roman"/>
                <w:b w:val="0"/>
                <w:bCs/>
                <w:color w:val="000000" w:themeColor="text1"/>
                <w:sz w:val="21"/>
                <w:szCs w:val="21"/>
                <w:lang w:val="en-GB"/>
                <w14:textFill>
                  <w14:solidFill>
                    <w14:schemeClr w14:val="tx1"/>
                  </w14:solidFill>
                </w14:textFill>
              </w:rPr>
            </w:pPr>
          </w:p>
        </w:tc>
        <w:tc>
          <w:tcPr>
            <w:tcW w:w="1246" w:type="pct"/>
            <w:vMerge w:val="continue"/>
            <w:tcBorders>
              <w:tl2br w:val="nil"/>
              <w:tr2bl w:val="nil"/>
            </w:tcBorders>
            <w:vAlign w:val="center"/>
          </w:tcPr>
          <w:p>
            <w:pPr>
              <w:adjustRightInd w:val="0"/>
              <w:snapToGrid w:val="0"/>
              <w:jc w:val="center"/>
              <w:rPr>
                <w:rFonts w:hint="default" w:ascii="Times New Roman" w:hAnsi="Times New Roman" w:eastAsia="宋体" w:cs="Times New Roman"/>
                <w:b w:val="0"/>
                <w:bCs/>
                <w:color w:val="000000" w:themeColor="text1"/>
                <w:sz w:val="21"/>
                <w:szCs w:val="21"/>
                <w:lang w:val="en-GB"/>
                <w14:textFill>
                  <w14:solidFill>
                    <w14:schemeClr w14:val="tx1"/>
                  </w14:solidFill>
                </w14:textFill>
              </w:rPr>
            </w:pPr>
          </w:p>
        </w:tc>
        <w:tc>
          <w:tcPr>
            <w:tcW w:w="404" w:type="pct"/>
            <w:tcBorders>
              <w:tl2br w:val="nil"/>
              <w:tr2bl w:val="nil"/>
            </w:tcBorders>
            <w:vAlign w:val="center"/>
          </w:tcPr>
          <w:p>
            <w:pPr>
              <w:adjustRightInd w:val="0"/>
              <w:snapToGrid w:val="0"/>
              <w:jc w:val="center"/>
              <w:rPr>
                <w:rFonts w:hint="default" w:ascii="Times New Roman" w:hAnsi="Times New Roman" w:eastAsia="宋体" w:cs="Times New Roman"/>
                <w:b w:val="0"/>
                <w:bCs/>
                <w:color w:val="000000" w:themeColor="text1"/>
                <w:sz w:val="21"/>
                <w:szCs w:val="21"/>
                <w:lang w:val="en-GB"/>
                <w14:textFill>
                  <w14:solidFill>
                    <w14:schemeClr w14:val="tx1"/>
                  </w14:solidFill>
                </w14:textFill>
              </w:rPr>
            </w:pPr>
            <w:r>
              <w:rPr>
                <w:rFonts w:hint="default" w:ascii="Times New Roman" w:hAnsi="Times New Roman" w:eastAsia="宋体" w:cs="Times New Roman"/>
                <w:b w:val="0"/>
                <w:bCs/>
                <w:color w:val="000000" w:themeColor="text1"/>
                <w:sz w:val="21"/>
                <w:szCs w:val="21"/>
                <w:lang w:val="en-GB"/>
                <w14:textFill>
                  <w14:solidFill>
                    <w14:schemeClr w14:val="tx1"/>
                  </w14:solidFill>
                </w14:textFill>
              </w:rPr>
              <w:t>m</w:t>
            </w:r>
            <w:r>
              <w:rPr>
                <w:rFonts w:hint="default" w:ascii="Times New Roman" w:hAnsi="Times New Roman" w:eastAsia="宋体" w:cs="Times New Roman"/>
                <w:b w:val="0"/>
                <w:bCs/>
                <w:color w:val="000000" w:themeColor="text1"/>
                <w:sz w:val="21"/>
                <w:szCs w:val="21"/>
                <w:vertAlign w:val="superscript"/>
                <w:lang w:val="en-GB"/>
                <w14:textFill>
                  <w14:solidFill>
                    <w14:schemeClr w14:val="tx1"/>
                  </w14:solidFill>
                </w14:textFill>
              </w:rPr>
              <w:t>3</w:t>
            </w:r>
            <w:r>
              <w:rPr>
                <w:rFonts w:hint="default" w:ascii="Times New Roman" w:hAnsi="Times New Roman" w:eastAsia="宋体" w:cs="Times New Roman"/>
                <w:b w:val="0"/>
                <w:bCs/>
                <w:color w:val="000000" w:themeColor="text1"/>
                <w:sz w:val="21"/>
                <w:szCs w:val="21"/>
                <w:lang w:val="en-GB"/>
                <w14:textFill>
                  <w14:solidFill>
                    <w14:schemeClr w14:val="tx1"/>
                  </w14:solidFill>
                </w14:textFill>
              </w:rPr>
              <w:t>/d</w:t>
            </w:r>
          </w:p>
        </w:tc>
        <w:tc>
          <w:tcPr>
            <w:tcW w:w="398" w:type="pct"/>
            <w:tcBorders>
              <w:tl2br w:val="nil"/>
              <w:tr2bl w:val="nil"/>
            </w:tcBorders>
            <w:vAlign w:val="center"/>
          </w:tcPr>
          <w:p>
            <w:pPr>
              <w:adjustRightInd w:val="0"/>
              <w:snapToGrid w:val="0"/>
              <w:jc w:val="center"/>
              <w:rPr>
                <w:rFonts w:hint="default" w:ascii="Times New Roman" w:hAnsi="Times New Roman" w:eastAsia="宋体" w:cs="Times New Roman"/>
                <w:b w:val="0"/>
                <w:bCs/>
                <w:color w:val="000000" w:themeColor="text1"/>
                <w:sz w:val="21"/>
                <w:szCs w:val="21"/>
                <w:lang w:val="en-GB"/>
                <w14:textFill>
                  <w14:solidFill>
                    <w14:schemeClr w14:val="tx1"/>
                  </w14:solidFill>
                </w14:textFill>
              </w:rPr>
            </w:pPr>
            <w:r>
              <w:rPr>
                <w:rFonts w:hint="default" w:ascii="Times New Roman" w:hAnsi="Times New Roman" w:eastAsia="宋体" w:cs="Times New Roman"/>
                <w:b w:val="0"/>
                <w:bCs/>
                <w:color w:val="000000" w:themeColor="text1"/>
                <w:sz w:val="21"/>
                <w:szCs w:val="21"/>
                <w:lang w:val="en-GB"/>
                <w14:textFill>
                  <w14:solidFill>
                    <w14:schemeClr w14:val="tx1"/>
                  </w14:solidFill>
                </w14:textFill>
              </w:rPr>
              <w:t>m</w:t>
            </w:r>
            <w:r>
              <w:rPr>
                <w:rFonts w:hint="default" w:ascii="Times New Roman" w:hAnsi="Times New Roman" w:eastAsia="宋体" w:cs="Times New Roman"/>
                <w:b w:val="0"/>
                <w:bCs/>
                <w:color w:val="000000" w:themeColor="text1"/>
                <w:sz w:val="21"/>
                <w:szCs w:val="21"/>
                <w:vertAlign w:val="superscript"/>
                <w:lang w:val="en-GB"/>
                <w14:textFill>
                  <w14:solidFill>
                    <w14:schemeClr w14:val="tx1"/>
                  </w14:solidFill>
                </w14:textFill>
              </w:rPr>
              <w:t>3</w:t>
            </w:r>
            <w:r>
              <w:rPr>
                <w:rFonts w:hint="default" w:ascii="Times New Roman" w:hAnsi="Times New Roman" w:eastAsia="宋体" w:cs="Times New Roman"/>
                <w:b w:val="0"/>
                <w:bCs/>
                <w:color w:val="000000" w:themeColor="text1"/>
                <w:sz w:val="21"/>
                <w:szCs w:val="21"/>
                <w:lang w:val="en-GB"/>
                <w14:textFill>
                  <w14:solidFill>
                    <w14:schemeClr w14:val="tx1"/>
                  </w14:solidFill>
                </w14:textFill>
              </w:rPr>
              <w:t>/a</w:t>
            </w:r>
          </w:p>
        </w:tc>
        <w:tc>
          <w:tcPr>
            <w:tcW w:w="448" w:type="pct"/>
            <w:tcBorders>
              <w:tl2br w:val="nil"/>
              <w:tr2bl w:val="nil"/>
            </w:tcBorders>
            <w:vAlign w:val="center"/>
          </w:tcPr>
          <w:p>
            <w:pPr>
              <w:adjustRightInd w:val="0"/>
              <w:snapToGrid w:val="0"/>
              <w:jc w:val="center"/>
              <w:rPr>
                <w:rFonts w:hint="default" w:ascii="Times New Roman" w:hAnsi="Times New Roman" w:eastAsia="宋体" w:cs="Times New Roman"/>
                <w:b w:val="0"/>
                <w:bCs/>
                <w:color w:val="000000" w:themeColor="text1"/>
                <w:sz w:val="21"/>
                <w:szCs w:val="21"/>
                <w:lang w:val="en-GB"/>
                <w14:textFill>
                  <w14:solidFill>
                    <w14:schemeClr w14:val="tx1"/>
                  </w14:solidFill>
                </w14:textFill>
              </w:rPr>
            </w:pPr>
            <w:r>
              <w:rPr>
                <w:rFonts w:hint="default" w:ascii="Times New Roman" w:hAnsi="Times New Roman" w:eastAsia="宋体" w:cs="Times New Roman"/>
                <w:b w:val="0"/>
                <w:bCs/>
                <w:color w:val="000000" w:themeColor="text1"/>
                <w:sz w:val="21"/>
                <w:szCs w:val="21"/>
                <w:lang w:val="en-GB"/>
                <w14:textFill>
                  <w14:solidFill>
                    <w14:schemeClr w14:val="tx1"/>
                  </w14:solidFill>
                </w14:textFill>
              </w:rPr>
              <w:t>m</w:t>
            </w:r>
            <w:r>
              <w:rPr>
                <w:rFonts w:hint="default" w:ascii="Times New Roman" w:hAnsi="Times New Roman" w:eastAsia="宋体" w:cs="Times New Roman"/>
                <w:b w:val="0"/>
                <w:bCs/>
                <w:color w:val="000000" w:themeColor="text1"/>
                <w:sz w:val="21"/>
                <w:szCs w:val="21"/>
                <w:vertAlign w:val="superscript"/>
                <w:lang w:val="en-GB"/>
                <w14:textFill>
                  <w14:solidFill>
                    <w14:schemeClr w14:val="tx1"/>
                  </w14:solidFill>
                </w14:textFill>
              </w:rPr>
              <w:t>3</w:t>
            </w:r>
            <w:r>
              <w:rPr>
                <w:rFonts w:hint="default" w:ascii="Times New Roman" w:hAnsi="Times New Roman" w:eastAsia="宋体" w:cs="Times New Roman"/>
                <w:b w:val="0"/>
                <w:bCs/>
                <w:color w:val="000000" w:themeColor="text1"/>
                <w:sz w:val="21"/>
                <w:szCs w:val="21"/>
                <w:lang w:val="en-GB"/>
                <w14:textFill>
                  <w14:solidFill>
                    <w14:schemeClr w14:val="tx1"/>
                  </w14:solidFill>
                </w14:textFill>
              </w:rPr>
              <w:t>/d</w:t>
            </w:r>
          </w:p>
        </w:tc>
        <w:tc>
          <w:tcPr>
            <w:tcW w:w="425" w:type="pct"/>
            <w:tcBorders>
              <w:tl2br w:val="nil"/>
              <w:tr2bl w:val="nil"/>
            </w:tcBorders>
            <w:vAlign w:val="center"/>
          </w:tcPr>
          <w:p>
            <w:pPr>
              <w:adjustRightInd w:val="0"/>
              <w:snapToGrid w:val="0"/>
              <w:jc w:val="center"/>
              <w:rPr>
                <w:rFonts w:hint="default" w:ascii="Times New Roman" w:hAnsi="Times New Roman" w:eastAsia="宋体" w:cs="Times New Roman"/>
                <w:b w:val="0"/>
                <w:bCs/>
                <w:color w:val="000000" w:themeColor="text1"/>
                <w:sz w:val="21"/>
                <w:szCs w:val="21"/>
                <w:lang w:val="en-GB"/>
                <w14:textFill>
                  <w14:solidFill>
                    <w14:schemeClr w14:val="tx1"/>
                  </w14:solidFill>
                </w14:textFill>
              </w:rPr>
            </w:pPr>
            <w:r>
              <w:rPr>
                <w:rFonts w:hint="default" w:ascii="Times New Roman" w:hAnsi="Times New Roman" w:eastAsia="宋体" w:cs="Times New Roman"/>
                <w:b w:val="0"/>
                <w:bCs/>
                <w:color w:val="000000" w:themeColor="text1"/>
                <w:sz w:val="21"/>
                <w:szCs w:val="21"/>
                <w:lang w:val="en-GB"/>
                <w14:textFill>
                  <w14:solidFill>
                    <w14:schemeClr w14:val="tx1"/>
                  </w14:solidFill>
                </w14:textFill>
              </w:rPr>
              <w:t>m</w:t>
            </w:r>
            <w:r>
              <w:rPr>
                <w:rFonts w:hint="default" w:ascii="Times New Roman" w:hAnsi="Times New Roman" w:eastAsia="宋体" w:cs="Times New Roman"/>
                <w:b w:val="0"/>
                <w:bCs/>
                <w:color w:val="000000" w:themeColor="text1"/>
                <w:sz w:val="21"/>
                <w:szCs w:val="21"/>
                <w:vertAlign w:val="superscript"/>
                <w:lang w:val="en-GB"/>
                <w14:textFill>
                  <w14:solidFill>
                    <w14:schemeClr w14:val="tx1"/>
                  </w14:solidFill>
                </w14:textFill>
              </w:rPr>
              <w:t>3</w:t>
            </w:r>
            <w:r>
              <w:rPr>
                <w:rFonts w:hint="default" w:ascii="Times New Roman" w:hAnsi="Times New Roman" w:eastAsia="宋体" w:cs="Times New Roman"/>
                <w:b w:val="0"/>
                <w:bCs/>
                <w:color w:val="000000" w:themeColor="text1"/>
                <w:sz w:val="21"/>
                <w:szCs w:val="21"/>
                <w:lang w:val="en-GB"/>
                <w14:textFill>
                  <w14:solidFill>
                    <w14:schemeClr w14:val="tx1"/>
                  </w14:solidFill>
                </w14:textFill>
              </w:rPr>
              <w:t>/a</w:t>
            </w:r>
          </w:p>
        </w:tc>
        <w:tc>
          <w:tcPr>
            <w:tcW w:w="386" w:type="pct"/>
            <w:tcBorders>
              <w:tl2br w:val="nil"/>
              <w:tr2bl w:val="nil"/>
            </w:tcBorders>
            <w:vAlign w:val="center"/>
          </w:tcPr>
          <w:p>
            <w:pPr>
              <w:adjustRightInd w:val="0"/>
              <w:snapToGrid w:val="0"/>
              <w:jc w:val="center"/>
              <w:rPr>
                <w:rFonts w:hint="default" w:ascii="Times New Roman" w:hAnsi="Times New Roman" w:eastAsia="宋体" w:cs="Times New Roman"/>
                <w:b w:val="0"/>
                <w:bCs/>
                <w:color w:val="000000" w:themeColor="text1"/>
                <w:sz w:val="21"/>
                <w:szCs w:val="21"/>
                <w:lang w:val="en-GB"/>
                <w14:textFill>
                  <w14:solidFill>
                    <w14:schemeClr w14:val="tx1"/>
                  </w14:solidFill>
                </w14:textFill>
              </w:rPr>
            </w:pPr>
            <w:r>
              <w:rPr>
                <w:rFonts w:hint="default" w:ascii="Times New Roman" w:hAnsi="Times New Roman" w:eastAsia="宋体" w:cs="Times New Roman"/>
                <w:b w:val="0"/>
                <w:bCs/>
                <w:color w:val="000000" w:themeColor="text1"/>
                <w:sz w:val="21"/>
                <w:szCs w:val="21"/>
                <w:lang w:val="en-GB"/>
                <w14:textFill>
                  <w14:solidFill>
                    <w14:schemeClr w14:val="tx1"/>
                  </w14:solidFill>
                </w14:textFill>
              </w:rPr>
              <w:t>m</w:t>
            </w:r>
            <w:r>
              <w:rPr>
                <w:rFonts w:hint="default" w:ascii="Times New Roman" w:hAnsi="Times New Roman" w:eastAsia="宋体" w:cs="Times New Roman"/>
                <w:b w:val="0"/>
                <w:bCs/>
                <w:color w:val="000000" w:themeColor="text1"/>
                <w:sz w:val="21"/>
                <w:szCs w:val="21"/>
                <w:vertAlign w:val="superscript"/>
                <w:lang w:val="en-GB"/>
                <w14:textFill>
                  <w14:solidFill>
                    <w14:schemeClr w14:val="tx1"/>
                  </w14:solidFill>
                </w14:textFill>
              </w:rPr>
              <w:t>3</w:t>
            </w:r>
            <w:r>
              <w:rPr>
                <w:rFonts w:hint="default" w:ascii="Times New Roman" w:hAnsi="Times New Roman" w:eastAsia="宋体" w:cs="Times New Roman"/>
                <w:b w:val="0"/>
                <w:bCs/>
                <w:color w:val="000000" w:themeColor="text1"/>
                <w:sz w:val="21"/>
                <w:szCs w:val="21"/>
                <w:lang w:val="en-GB"/>
                <w14:textFill>
                  <w14:solidFill>
                    <w14:schemeClr w14:val="tx1"/>
                  </w14:solidFill>
                </w14:textFill>
              </w:rPr>
              <w:t>/d</w:t>
            </w:r>
          </w:p>
        </w:tc>
        <w:tc>
          <w:tcPr>
            <w:tcW w:w="416" w:type="pct"/>
            <w:tcBorders>
              <w:tl2br w:val="nil"/>
              <w:tr2bl w:val="nil"/>
            </w:tcBorders>
            <w:vAlign w:val="center"/>
          </w:tcPr>
          <w:p>
            <w:pPr>
              <w:adjustRightInd w:val="0"/>
              <w:snapToGrid w:val="0"/>
              <w:jc w:val="center"/>
              <w:rPr>
                <w:rFonts w:hint="default" w:ascii="Times New Roman" w:hAnsi="Times New Roman" w:eastAsia="宋体" w:cs="Times New Roman"/>
                <w:b w:val="0"/>
                <w:bCs/>
                <w:color w:val="000000" w:themeColor="text1"/>
                <w:sz w:val="21"/>
                <w:szCs w:val="21"/>
                <w:lang w:val="en-GB"/>
                <w14:textFill>
                  <w14:solidFill>
                    <w14:schemeClr w14:val="tx1"/>
                  </w14:solidFill>
                </w14:textFill>
              </w:rPr>
            </w:pPr>
            <w:r>
              <w:rPr>
                <w:rFonts w:hint="default" w:ascii="Times New Roman" w:hAnsi="Times New Roman" w:eastAsia="宋体" w:cs="Times New Roman"/>
                <w:b w:val="0"/>
                <w:bCs/>
                <w:color w:val="000000" w:themeColor="text1"/>
                <w:sz w:val="21"/>
                <w:szCs w:val="21"/>
                <w:lang w:val="en-GB"/>
                <w14:textFill>
                  <w14:solidFill>
                    <w14:schemeClr w14:val="tx1"/>
                  </w14:solidFill>
                </w14:textFill>
              </w:rPr>
              <w:t>m</w:t>
            </w:r>
            <w:r>
              <w:rPr>
                <w:rFonts w:hint="default" w:ascii="Times New Roman" w:hAnsi="Times New Roman" w:eastAsia="宋体" w:cs="Times New Roman"/>
                <w:b w:val="0"/>
                <w:bCs/>
                <w:color w:val="000000" w:themeColor="text1"/>
                <w:sz w:val="21"/>
                <w:szCs w:val="21"/>
                <w:vertAlign w:val="superscript"/>
                <w:lang w:val="en-GB"/>
                <w14:textFill>
                  <w14:solidFill>
                    <w14:schemeClr w14:val="tx1"/>
                  </w14:solidFill>
                </w14:textFill>
              </w:rPr>
              <w:t>3</w:t>
            </w:r>
            <w:r>
              <w:rPr>
                <w:rFonts w:hint="default" w:ascii="Times New Roman" w:hAnsi="Times New Roman" w:eastAsia="宋体" w:cs="Times New Roman"/>
                <w:b w:val="0"/>
                <w:bCs/>
                <w:color w:val="000000" w:themeColor="text1"/>
                <w:sz w:val="21"/>
                <w:szCs w:val="21"/>
                <w:lang w:val="en-GB"/>
                <w14:textFill>
                  <w14:solidFill>
                    <w14:schemeClr w14:val="tx1"/>
                  </w14:solidFill>
                </w14:textFill>
              </w:rPr>
              <w:t>/a</w:t>
            </w:r>
          </w:p>
        </w:tc>
        <w:tc>
          <w:tcPr>
            <w:tcW w:w="428" w:type="pct"/>
            <w:tcBorders>
              <w:tl2br w:val="nil"/>
              <w:tr2bl w:val="nil"/>
            </w:tcBorders>
            <w:vAlign w:val="center"/>
          </w:tcPr>
          <w:p>
            <w:pPr>
              <w:adjustRightInd w:val="0"/>
              <w:snapToGrid w:val="0"/>
              <w:jc w:val="center"/>
              <w:rPr>
                <w:rFonts w:hint="default" w:ascii="Times New Roman" w:hAnsi="Times New Roman" w:eastAsia="宋体" w:cs="Times New Roman"/>
                <w:b w:val="0"/>
                <w:bCs/>
                <w:color w:val="000000" w:themeColor="text1"/>
                <w:sz w:val="21"/>
                <w:szCs w:val="21"/>
                <w:lang w:val="en-GB"/>
                <w14:textFill>
                  <w14:solidFill>
                    <w14:schemeClr w14:val="tx1"/>
                  </w14:solidFill>
                </w14:textFill>
              </w:rPr>
            </w:pPr>
            <w:r>
              <w:rPr>
                <w:rFonts w:hint="default" w:ascii="Times New Roman" w:hAnsi="Times New Roman" w:eastAsia="宋体" w:cs="Times New Roman"/>
                <w:b w:val="0"/>
                <w:bCs/>
                <w:color w:val="000000" w:themeColor="text1"/>
                <w:sz w:val="21"/>
                <w:szCs w:val="21"/>
                <w:lang w:val="en-GB"/>
                <w14:textFill>
                  <w14:solidFill>
                    <w14:schemeClr w14:val="tx1"/>
                  </w14:solidFill>
                </w14:textFill>
              </w:rPr>
              <w:t>m</w:t>
            </w:r>
            <w:r>
              <w:rPr>
                <w:rFonts w:hint="default" w:ascii="Times New Roman" w:hAnsi="Times New Roman" w:eastAsia="宋体" w:cs="Times New Roman"/>
                <w:b w:val="0"/>
                <w:bCs/>
                <w:color w:val="000000" w:themeColor="text1"/>
                <w:sz w:val="21"/>
                <w:szCs w:val="21"/>
                <w:vertAlign w:val="superscript"/>
                <w:lang w:val="en-GB"/>
                <w14:textFill>
                  <w14:solidFill>
                    <w14:schemeClr w14:val="tx1"/>
                  </w14:solidFill>
                </w14:textFill>
              </w:rPr>
              <w:t>3</w:t>
            </w:r>
            <w:r>
              <w:rPr>
                <w:rFonts w:hint="default" w:ascii="Times New Roman" w:hAnsi="Times New Roman" w:eastAsia="宋体" w:cs="Times New Roman"/>
                <w:b w:val="0"/>
                <w:bCs/>
                <w:color w:val="000000" w:themeColor="text1"/>
                <w:sz w:val="21"/>
                <w:szCs w:val="21"/>
                <w:lang w:val="en-GB"/>
                <w14:textFill>
                  <w14:solidFill>
                    <w14:schemeClr w14:val="tx1"/>
                  </w14:solidFill>
                </w14:textFill>
              </w:rPr>
              <w:t>/d</w:t>
            </w:r>
          </w:p>
        </w:tc>
        <w:tc>
          <w:tcPr>
            <w:tcW w:w="462" w:type="pct"/>
            <w:tcBorders>
              <w:tl2br w:val="nil"/>
              <w:tr2bl w:val="nil"/>
            </w:tcBorders>
            <w:vAlign w:val="center"/>
          </w:tcPr>
          <w:p>
            <w:pPr>
              <w:adjustRightInd w:val="0"/>
              <w:snapToGrid w:val="0"/>
              <w:jc w:val="center"/>
              <w:rPr>
                <w:rFonts w:hint="default" w:ascii="Times New Roman" w:hAnsi="Times New Roman" w:eastAsia="宋体" w:cs="Times New Roman"/>
                <w:b w:val="0"/>
                <w:bCs/>
                <w:color w:val="000000" w:themeColor="text1"/>
                <w:sz w:val="21"/>
                <w:szCs w:val="21"/>
                <w:lang w:val="en-GB"/>
                <w14:textFill>
                  <w14:solidFill>
                    <w14:schemeClr w14:val="tx1"/>
                  </w14:solidFill>
                </w14:textFill>
              </w:rPr>
            </w:pPr>
            <w:r>
              <w:rPr>
                <w:rFonts w:hint="default" w:ascii="Times New Roman" w:hAnsi="Times New Roman" w:eastAsia="宋体" w:cs="Times New Roman"/>
                <w:b w:val="0"/>
                <w:bCs/>
                <w:color w:val="000000" w:themeColor="text1"/>
                <w:sz w:val="21"/>
                <w:szCs w:val="21"/>
                <w:lang w:val="en-GB"/>
                <w14:textFill>
                  <w14:solidFill>
                    <w14:schemeClr w14:val="tx1"/>
                  </w14:solidFill>
                </w14:textFill>
              </w:rPr>
              <w:t>m</w:t>
            </w:r>
            <w:r>
              <w:rPr>
                <w:rFonts w:hint="default" w:ascii="Times New Roman" w:hAnsi="Times New Roman" w:eastAsia="宋体" w:cs="Times New Roman"/>
                <w:b w:val="0"/>
                <w:bCs/>
                <w:color w:val="000000" w:themeColor="text1"/>
                <w:sz w:val="21"/>
                <w:szCs w:val="21"/>
                <w:vertAlign w:val="superscript"/>
                <w:lang w:val="en-GB"/>
                <w14:textFill>
                  <w14:solidFill>
                    <w14:schemeClr w14:val="tx1"/>
                  </w14:solidFill>
                </w14:textFill>
              </w:rPr>
              <w:t>3</w:t>
            </w:r>
            <w:r>
              <w:rPr>
                <w:rFonts w:hint="default" w:ascii="Times New Roman" w:hAnsi="Times New Roman" w:eastAsia="宋体" w:cs="Times New Roman"/>
                <w:b w:val="0"/>
                <w:bCs/>
                <w:color w:val="000000" w:themeColor="text1"/>
                <w:sz w:val="21"/>
                <w:szCs w:val="21"/>
                <w:lang w:val="en-GB"/>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81" w:type="pct"/>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246" w:type="pct"/>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sz w:val="21"/>
                <w:szCs w:val="21"/>
                <w:lang w:val="en-GB"/>
                <w14:textFill>
                  <w14:solidFill>
                    <w14:schemeClr w14:val="tx1"/>
                  </w14:solidFill>
                </w14:textFill>
              </w:rPr>
            </w:pPr>
            <w:r>
              <w:rPr>
                <w:rFonts w:hint="eastAsia" w:ascii="Times New Roman" w:hAnsi="Times New Roman" w:eastAsia="宋体" w:cs="Times New Roman"/>
                <w:color w:val="000000" w:themeColor="text1"/>
                <w:sz w:val="21"/>
                <w:szCs w:val="21"/>
                <w:lang w:val="en-GB" w:eastAsia="zh-CN"/>
                <w14:textFill>
                  <w14:solidFill>
                    <w14:schemeClr w14:val="tx1"/>
                  </w14:solidFill>
                </w14:textFill>
              </w:rPr>
              <w:t>职工生活</w:t>
            </w:r>
            <w:r>
              <w:rPr>
                <w:rFonts w:hint="default" w:ascii="Times New Roman" w:hAnsi="Times New Roman" w:eastAsia="宋体" w:cs="Times New Roman"/>
                <w:color w:val="000000" w:themeColor="text1"/>
                <w:sz w:val="21"/>
                <w:szCs w:val="21"/>
                <w:lang w:val="en-GB"/>
                <w14:textFill>
                  <w14:solidFill>
                    <w14:schemeClr w14:val="tx1"/>
                  </w14:solidFill>
                </w14:textFill>
              </w:rPr>
              <w:t>用水</w:t>
            </w:r>
          </w:p>
        </w:tc>
        <w:tc>
          <w:tcPr>
            <w:tcW w:w="404" w:type="pct"/>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398"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250</w:t>
            </w:r>
          </w:p>
        </w:tc>
        <w:tc>
          <w:tcPr>
            <w:tcW w:w="448"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c>
          <w:tcPr>
            <w:tcW w:w="425"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c>
          <w:tcPr>
            <w:tcW w:w="386"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0.2</w:t>
            </w:r>
          </w:p>
        </w:tc>
        <w:tc>
          <w:tcPr>
            <w:tcW w:w="416"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428"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w:t>
            </w:r>
          </w:p>
        </w:tc>
        <w:tc>
          <w:tcPr>
            <w:tcW w:w="462"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381" w:type="pct"/>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sz w:val="21"/>
                <w:szCs w:val="21"/>
                <w:lang w:val="en-GB"/>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2</w:t>
            </w:r>
          </w:p>
        </w:tc>
        <w:tc>
          <w:tcPr>
            <w:tcW w:w="1246" w:type="pct"/>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sz w:val="21"/>
                <w:szCs w:val="21"/>
                <w:lang w:val="en-GB" w:eastAsia="zh-CN"/>
                <w14:textFill>
                  <w14:solidFill>
                    <w14:schemeClr w14:val="tx1"/>
                  </w14:solidFill>
                </w14:textFill>
              </w:rPr>
            </w:pPr>
            <w:r>
              <w:rPr>
                <w:rFonts w:hint="eastAsia" w:ascii="Times New Roman" w:hAnsi="Times New Roman" w:eastAsia="宋体" w:cs="Times New Roman"/>
                <w:color w:val="000000" w:themeColor="text1"/>
                <w:sz w:val="21"/>
                <w:szCs w:val="21"/>
                <w:lang w:val="en-GB" w:eastAsia="zh-CN"/>
                <w14:textFill>
                  <w14:solidFill>
                    <w14:schemeClr w14:val="tx1"/>
                  </w14:solidFill>
                </w14:textFill>
              </w:rPr>
              <w:t>软水制备系统用水</w:t>
            </w:r>
          </w:p>
        </w:tc>
        <w:tc>
          <w:tcPr>
            <w:tcW w:w="404"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398"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2500</w:t>
            </w:r>
          </w:p>
        </w:tc>
        <w:tc>
          <w:tcPr>
            <w:tcW w:w="448"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c>
          <w:tcPr>
            <w:tcW w:w="425"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c>
          <w:tcPr>
            <w:tcW w:w="386" w:type="pct"/>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416"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2000</w:t>
            </w:r>
          </w:p>
        </w:tc>
        <w:tc>
          <w:tcPr>
            <w:tcW w:w="428" w:type="pct"/>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462"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381" w:type="pct"/>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3</w:t>
            </w:r>
          </w:p>
        </w:tc>
        <w:tc>
          <w:tcPr>
            <w:tcW w:w="1246" w:type="pct"/>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sz w:val="21"/>
                <w:szCs w:val="21"/>
                <w:lang w:val="en-GB" w:eastAsia="zh-CN"/>
                <w14:textFill>
                  <w14:solidFill>
                    <w14:schemeClr w14:val="tx1"/>
                  </w14:solidFill>
                </w14:textFill>
              </w:rPr>
            </w:pPr>
            <w:r>
              <w:rPr>
                <w:rFonts w:hint="eastAsia" w:ascii="Times New Roman" w:hAnsi="Times New Roman" w:eastAsia="宋体" w:cs="Times New Roman"/>
                <w:color w:val="000000" w:themeColor="text1"/>
                <w:sz w:val="21"/>
                <w:szCs w:val="21"/>
                <w:lang w:val="en-GB" w:eastAsia="zh-CN"/>
                <w14:textFill>
                  <w14:solidFill>
                    <w14:schemeClr w14:val="tx1"/>
                  </w14:solidFill>
                </w14:textFill>
              </w:rPr>
              <w:t>回用水系统</w:t>
            </w:r>
          </w:p>
        </w:tc>
        <w:tc>
          <w:tcPr>
            <w:tcW w:w="404"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1.06</w:t>
            </w:r>
          </w:p>
        </w:tc>
        <w:tc>
          <w:tcPr>
            <w:tcW w:w="398"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265</w:t>
            </w:r>
          </w:p>
        </w:tc>
        <w:tc>
          <w:tcPr>
            <w:tcW w:w="448"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GB"/>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c>
          <w:tcPr>
            <w:tcW w:w="425"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GB"/>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c>
          <w:tcPr>
            <w:tcW w:w="386"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GB"/>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c>
          <w:tcPr>
            <w:tcW w:w="416"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GB"/>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c>
          <w:tcPr>
            <w:tcW w:w="428"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GB"/>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c>
          <w:tcPr>
            <w:tcW w:w="462"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GB"/>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381" w:type="pct"/>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sz w:val="21"/>
                <w:szCs w:val="21"/>
                <w:lang w:val="en-GB"/>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246" w:type="pct"/>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sz w:val="21"/>
                <w:szCs w:val="21"/>
                <w:lang w:val="en-GB"/>
                <w14:textFill>
                  <w14:solidFill>
                    <w14:schemeClr w14:val="tx1"/>
                  </w14:solidFill>
                </w14:textFill>
              </w:rPr>
            </w:pPr>
            <w:r>
              <w:rPr>
                <w:rFonts w:hint="eastAsia" w:ascii="Times New Roman" w:hAnsi="Times New Roman" w:eastAsia="宋体" w:cs="Times New Roman"/>
                <w:color w:val="000000" w:themeColor="text1"/>
                <w:sz w:val="21"/>
                <w:szCs w:val="21"/>
                <w:lang w:val="en-GB" w:eastAsia="zh-CN"/>
                <w14:textFill>
                  <w14:solidFill>
                    <w14:schemeClr w14:val="tx1"/>
                  </w14:solidFill>
                </w14:textFill>
              </w:rPr>
              <w:t>冷却系统用水</w:t>
            </w:r>
          </w:p>
        </w:tc>
        <w:tc>
          <w:tcPr>
            <w:tcW w:w="404"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c>
          <w:tcPr>
            <w:tcW w:w="398"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c>
          <w:tcPr>
            <w:tcW w:w="448"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10.5</w:t>
            </w:r>
          </w:p>
        </w:tc>
        <w:tc>
          <w:tcPr>
            <w:tcW w:w="425"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2625</w:t>
            </w:r>
          </w:p>
        </w:tc>
        <w:tc>
          <w:tcPr>
            <w:tcW w:w="386" w:type="pct"/>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p>
        </w:tc>
        <w:tc>
          <w:tcPr>
            <w:tcW w:w="416"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2250</w:t>
            </w:r>
          </w:p>
        </w:tc>
        <w:tc>
          <w:tcPr>
            <w:tcW w:w="428"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462"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381" w:type="pct"/>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sz w:val="21"/>
                <w:szCs w:val="21"/>
                <w:lang w:val="en-GB"/>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5</w:t>
            </w:r>
          </w:p>
        </w:tc>
        <w:tc>
          <w:tcPr>
            <w:tcW w:w="1246" w:type="pct"/>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sz w:val="21"/>
                <w:szCs w:val="21"/>
                <w:lang w:val="en-GB" w:eastAsia="zh-CN"/>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设备冲洗用水</w:t>
            </w:r>
          </w:p>
        </w:tc>
        <w:tc>
          <w:tcPr>
            <w:tcW w:w="404"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c>
          <w:tcPr>
            <w:tcW w:w="398"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c>
          <w:tcPr>
            <w:tcW w:w="448"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1</w:t>
            </w:r>
          </w:p>
        </w:tc>
        <w:tc>
          <w:tcPr>
            <w:tcW w:w="425"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250</w:t>
            </w:r>
          </w:p>
        </w:tc>
        <w:tc>
          <w:tcPr>
            <w:tcW w:w="386"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0.2</w:t>
            </w:r>
          </w:p>
        </w:tc>
        <w:tc>
          <w:tcPr>
            <w:tcW w:w="416" w:type="pct"/>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428"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0.8</w:t>
            </w:r>
          </w:p>
        </w:tc>
        <w:tc>
          <w:tcPr>
            <w:tcW w:w="462"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81" w:type="pct"/>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sz w:val="21"/>
                <w:szCs w:val="21"/>
                <w:lang w:val="en-GB"/>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6</w:t>
            </w:r>
          </w:p>
        </w:tc>
        <w:tc>
          <w:tcPr>
            <w:tcW w:w="1246" w:type="pct"/>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sz w:val="21"/>
                <w:szCs w:val="21"/>
                <w:lang w:val="en-GB" w:eastAsia="zh-CN"/>
                <w14:textFill>
                  <w14:solidFill>
                    <w14:schemeClr w14:val="tx1"/>
                  </w14:solidFill>
                </w14:textFill>
              </w:rPr>
            </w:pPr>
            <w:r>
              <w:rPr>
                <w:rFonts w:hint="eastAsia" w:ascii="Times New Roman" w:hAnsi="Times New Roman" w:eastAsia="宋体" w:cs="Times New Roman"/>
                <w:color w:val="000000" w:themeColor="text1"/>
                <w:sz w:val="21"/>
                <w:szCs w:val="21"/>
                <w:lang w:val="en-GB" w:eastAsia="zh-CN"/>
                <w14:textFill>
                  <w14:solidFill>
                    <w14:schemeClr w14:val="tx1"/>
                  </w14:solidFill>
                </w14:textFill>
              </w:rPr>
              <w:t>冷库和车间清洗用水</w:t>
            </w:r>
          </w:p>
        </w:tc>
        <w:tc>
          <w:tcPr>
            <w:tcW w:w="404"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c>
          <w:tcPr>
            <w:tcW w:w="398"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c>
          <w:tcPr>
            <w:tcW w:w="448" w:type="pct"/>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425"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750</w:t>
            </w:r>
          </w:p>
        </w:tc>
        <w:tc>
          <w:tcPr>
            <w:tcW w:w="386"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0.6</w:t>
            </w:r>
          </w:p>
        </w:tc>
        <w:tc>
          <w:tcPr>
            <w:tcW w:w="416"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150</w:t>
            </w:r>
          </w:p>
        </w:tc>
        <w:tc>
          <w:tcPr>
            <w:tcW w:w="428"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w:t>
            </w:r>
          </w:p>
        </w:tc>
        <w:tc>
          <w:tcPr>
            <w:tcW w:w="462"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81" w:type="pct"/>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sz w:val="21"/>
                <w:szCs w:val="21"/>
                <w:lang w:val="en-GB"/>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7</w:t>
            </w:r>
          </w:p>
        </w:tc>
        <w:tc>
          <w:tcPr>
            <w:tcW w:w="1246" w:type="pct"/>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sz w:val="21"/>
                <w:szCs w:val="21"/>
                <w:lang w:val="en-GB" w:eastAsia="zh-CN"/>
                <w14:textFill>
                  <w14:solidFill>
                    <w14:schemeClr w14:val="tx1"/>
                  </w14:solidFill>
                </w14:textFill>
              </w:rPr>
            </w:pPr>
            <w:r>
              <w:rPr>
                <w:rFonts w:hint="eastAsia" w:ascii="Times New Roman" w:hAnsi="Times New Roman" w:eastAsia="宋体" w:cs="Times New Roman"/>
                <w:color w:val="000000" w:themeColor="text1"/>
                <w:sz w:val="21"/>
                <w:szCs w:val="21"/>
                <w:lang w:val="en-GB" w:eastAsia="zh-CN"/>
                <w14:textFill>
                  <w14:solidFill>
                    <w14:schemeClr w14:val="tx1"/>
                  </w14:solidFill>
                </w14:textFill>
              </w:rPr>
              <w:t>车辆冲洗用水</w:t>
            </w:r>
          </w:p>
        </w:tc>
        <w:tc>
          <w:tcPr>
            <w:tcW w:w="404"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c>
          <w:tcPr>
            <w:tcW w:w="398"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c>
          <w:tcPr>
            <w:tcW w:w="448"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425"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275</w:t>
            </w:r>
          </w:p>
        </w:tc>
        <w:tc>
          <w:tcPr>
            <w:tcW w:w="386"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0.2</w:t>
            </w:r>
          </w:p>
        </w:tc>
        <w:tc>
          <w:tcPr>
            <w:tcW w:w="416"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428" w:type="pct"/>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p>
        </w:tc>
        <w:tc>
          <w:tcPr>
            <w:tcW w:w="462"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381" w:type="pct"/>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sz w:val="21"/>
                <w:szCs w:val="21"/>
                <w:lang w:val="en-GB"/>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8</w:t>
            </w:r>
          </w:p>
        </w:tc>
        <w:tc>
          <w:tcPr>
            <w:tcW w:w="1246" w:type="pct"/>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sz w:val="21"/>
                <w:szCs w:val="21"/>
                <w:lang w:val="en-GB"/>
                <w14:textFill>
                  <w14:solidFill>
                    <w14:schemeClr w14:val="tx1"/>
                  </w14:solidFill>
                </w14:textFill>
              </w:rPr>
            </w:pPr>
            <w:r>
              <w:rPr>
                <w:rFonts w:hint="eastAsia" w:ascii="Times New Roman" w:hAnsi="Times New Roman" w:eastAsia="宋体" w:cs="Times New Roman"/>
                <w:color w:val="000000" w:themeColor="text1"/>
                <w:sz w:val="21"/>
                <w:szCs w:val="21"/>
                <w:lang w:val="en-GB" w:eastAsia="zh-CN"/>
                <w14:textFill>
                  <w14:solidFill>
                    <w14:schemeClr w14:val="tx1"/>
                  </w14:solidFill>
                </w14:textFill>
              </w:rPr>
              <w:t>碱喷淋装置</w:t>
            </w:r>
            <w:r>
              <w:rPr>
                <w:rFonts w:hint="default" w:ascii="Times New Roman" w:hAnsi="Times New Roman" w:eastAsia="宋体" w:cs="Times New Roman"/>
                <w:color w:val="000000" w:themeColor="text1"/>
                <w:sz w:val="21"/>
                <w:szCs w:val="21"/>
                <w:lang w:val="en-GB"/>
                <w14:textFill>
                  <w14:solidFill>
                    <w14:schemeClr w14:val="tx1"/>
                  </w14:solidFill>
                </w14:textFill>
              </w:rPr>
              <w:t>用水</w:t>
            </w:r>
          </w:p>
        </w:tc>
        <w:tc>
          <w:tcPr>
            <w:tcW w:w="404"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c>
          <w:tcPr>
            <w:tcW w:w="398"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c>
          <w:tcPr>
            <w:tcW w:w="448"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1</w:t>
            </w:r>
          </w:p>
        </w:tc>
        <w:tc>
          <w:tcPr>
            <w:tcW w:w="425"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250</w:t>
            </w:r>
          </w:p>
        </w:tc>
        <w:tc>
          <w:tcPr>
            <w:tcW w:w="386"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c>
          <w:tcPr>
            <w:tcW w:w="416"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c>
          <w:tcPr>
            <w:tcW w:w="428" w:type="pct"/>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1</w:t>
            </w:r>
          </w:p>
        </w:tc>
        <w:tc>
          <w:tcPr>
            <w:tcW w:w="462"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381" w:type="pct"/>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9</w:t>
            </w:r>
          </w:p>
        </w:tc>
        <w:tc>
          <w:tcPr>
            <w:tcW w:w="1246" w:type="pct"/>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sz w:val="21"/>
                <w:szCs w:val="21"/>
                <w:lang w:val="en-GB"/>
                <w14:textFill>
                  <w14:solidFill>
                    <w14:schemeClr w14:val="tx1"/>
                  </w14:solidFill>
                </w14:textFill>
              </w:rPr>
            </w:pPr>
            <w:r>
              <w:rPr>
                <w:rFonts w:hint="eastAsia" w:ascii="Times New Roman" w:hAnsi="Times New Roman" w:eastAsia="宋体" w:cs="Times New Roman"/>
                <w:color w:val="000000" w:themeColor="text1"/>
                <w:sz w:val="21"/>
                <w:szCs w:val="21"/>
                <w:lang w:val="en-GB" w:eastAsia="zh-CN"/>
                <w14:textFill>
                  <w14:solidFill>
                    <w14:schemeClr w14:val="tx1"/>
                  </w14:solidFill>
                </w14:textFill>
              </w:rPr>
              <w:t>喷洒降尘和绿化降水</w:t>
            </w:r>
          </w:p>
        </w:tc>
        <w:tc>
          <w:tcPr>
            <w:tcW w:w="404"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c>
          <w:tcPr>
            <w:tcW w:w="398"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c>
          <w:tcPr>
            <w:tcW w:w="448" w:type="pct"/>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25"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250</w:t>
            </w:r>
          </w:p>
        </w:tc>
        <w:tc>
          <w:tcPr>
            <w:tcW w:w="386" w:type="pct"/>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16"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250</w:t>
            </w:r>
          </w:p>
        </w:tc>
        <w:tc>
          <w:tcPr>
            <w:tcW w:w="428"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c>
          <w:tcPr>
            <w:tcW w:w="462"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628" w:type="pct"/>
            <w:gridSpan w:val="2"/>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sz w:val="21"/>
                <w:szCs w:val="21"/>
                <w:lang w:val="en-GB"/>
                <w14:textFill>
                  <w14:solidFill>
                    <w14:schemeClr w14:val="tx1"/>
                  </w14:solidFill>
                </w14:textFill>
              </w:rPr>
            </w:pPr>
            <w:r>
              <w:rPr>
                <w:rFonts w:hint="default" w:ascii="Times New Roman" w:hAnsi="Times New Roman" w:eastAsia="宋体" w:cs="Times New Roman"/>
                <w:color w:val="000000" w:themeColor="text1"/>
                <w:sz w:val="21"/>
                <w:szCs w:val="21"/>
                <w:lang w:val="en-GB"/>
                <w14:textFill>
                  <w14:solidFill>
                    <w14:schemeClr w14:val="tx1"/>
                  </w14:solidFill>
                </w14:textFill>
              </w:rPr>
              <w:t>小计</w:t>
            </w:r>
          </w:p>
        </w:tc>
        <w:tc>
          <w:tcPr>
            <w:tcW w:w="404"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12.06</w:t>
            </w:r>
          </w:p>
        </w:tc>
        <w:tc>
          <w:tcPr>
            <w:tcW w:w="398"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3015</w:t>
            </w:r>
          </w:p>
        </w:tc>
        <w:tc>
          <w:tcPr>
            <w:tcW w:w="448"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17.6</w:t>
            </w:r>
          </w:p>
        </w:tc>
        <w:tc>
          <w:tcPr>
            <w:tcW w:w="425"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4400</w:t>
            </w:r>
          </w:p>
        </w:tc>
        <w:tc>
          <w:tcPr>
            <w:tcW w:w="386"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19.2</w:t>
            </w:r>
          </w:p>
        </w:tc>
        <w:tc>
          <w:tcPr>
            <w:tcW w:w="416"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4800</w:t>
            </w:r>
          </w:p>
        </w:tc>
        <w:tc>
          <w:tcPr>
            <w:tcW w:w="428"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9.4</w:t>
            </w:r>
          </w:p>
        </w:tc>
        <w:tc>
          <w:tcPr>
            <w:tcW w:w="462"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2350</w:t>
            </w:r>
          </w:p>
        </w:tc>
      </w:tr>
    </w:tbl>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cs="Times New Roman"/>
          <w:color w:val="000000" w:themeColor="text1"/>
          <w:sz w:val="24"/>
          <w:szCs w:val="24"/>
          <w:highlight w:val="yellow"/>
          <w:lang w:eastAsia="zh-CN"/>
          <w14:textFill>
            <w14:solidFill>
              <w14:schemeClr w14:val="tx1"/>
            </w14:solidFill>
          </w14:textFill>
        </w:rPr>
      </w:pPr>
      <w:r>
        <w:rPr>
          <w:rFonts w:hint="default" w:ascii="Times New Roman" w:hAnsi="Times New Roman" w:eastAsia="宋体" w:cs="Times New Roman"/>
          <w:color w:val="auto"/>
          <w:sz w:val="24"/>
          <w:szCs w:val="24"/>
          <w:highlight w:val="none"/>
          <w:lang w:eastAsia="zh-CN"/>
        </w:rPr>
        <w:t>本项目水平衡图见下图</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4-1</w:t>
      </w:r>
      <w:r>
        <w:rPr>
          <w:rFonts w:hint="default" w:ascii="Times New Roman" w:hAnsi="Times New Roman" w:eastAsia="宋体" w:cs="Times New Roman"/>
          <w:color w:val="auto"/>
          <w:sz w:val="24"/>
          <w:szCs w:val="24"/>
          <w:highlight w:val="none"/>
          <w:lang w:eastAsia="zh-CN"/>
        </w:rPr>
        <w:t>。</w:t>
      </w:r>
    </w:p>
    <w:p>
      <w:pPr>
        <w:pStyle w:val="3"/>
        <w:jc w:val="center"/>
        <w:rPr>
          <w:rFonts w:hint="default" w:ascii="Times New Roman" w:hAnsi="Times New Roman" w:cs="Times New Roman"/>
          <w:b/>
          <w:bCs/>
          <w:sz w:val="24"/>
          <w:szCs w:val="24"/>
          <w:highlight w:val="none"/>
          <w:lang w:val="en-US" w:eastAsia="zh-CN"/>
        </w:rPr>
      </w:pPr>
      <w:r>
        <w:rPr>
          <w:sz w:val="28"/>
        </w:rPr>
        <mc:AlternateContent>
          <mc:Choice Requires="wps">
            <w:drawing>
              <wp:anchor distT="0" distB="0" distL="114300" distR="114300" simplePos="0" relativeHeight="3199996928" behindDoc="0" locked="0" layoutInCell="1" allowOverlap="1">
                <wp:simplePos x="0" y="0"/>
                <wp:positionH relativeFrom="column">
                  <wp:posOffset>1377315</wp:posOffset>
                </wp:positionH>
                <wp:positionV relativeFrom="paragraph">
                  <wp:posOffset>3397250</wp:posOffset>
                </wp:positionV>
                <wp:extent cx="1280795" cy="239395"/>
                <wp:effectExtent l="4445" t="4445" r="10160" b="15240"/>
                <wp:wrapNone/>
                <wp:docPr id="55" name="文本框 55"/>
                <wp:cNvGraphicFramePr/>
                <a:graphic xmlns:a="http://schemas.openxmlformats.org/drawingml/2006/main">
                  <a:graphicData uri="http://schemas.microsoft.com/office/word/2010/wordprocessingShape">
                    <wps:wsp>
                      <wps:cNvSpPr txBox="1"/>
                      <wps:spPr>
                        <a:xfrm>
                          <a:off x="2755900" y="7795260"/>
                          <a:ext cx="1280795" cy="2393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val="0"/>
                                <w:bCs w:val="0"/>
                                <w:sz w:val="15"/>
                                <w:szCs w:val="15"/>
                                <w:lang w:eastAsia="zh-CN"/>
                              </w:rPr>
                            </w:pPr>
                            <w:r>
                              <w:rPr>
                                <w:rFonts w:hint="eastAsia" w:ascii="宋体" w:hAnsi="宋体" w:eastAsia="宋体" w:cs="宋体"/>
                                <w:b w:val="0"/>
                                <w:bCs w:val="0"/>
                                <w:sz w:val="15"/>
                                <w:szCs w:val="15"/>
                                <w:lang w:eastAsia="zh-CN"/>
                              </w:rPr>
                              <w:t>冷库和车间清洗用水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45pt;margin-top:267.5pt;height:18.85pt;width:100.85pt;z-index:-1094970368;mso-width-relative:page;mso-height-relative:page;" fillcolor="#FFFFFF [3201]" filled="t" stroked="t" coordsize="21600,21600" o:gfxdata="UEsDBAoAAAAAAIdO4kAAAAAAAAAAAAAAAAAEAAAAZHJzL1BLAwQUAAAACACHTuJA679vZ9gAAAAL&#10;AQAADwAAAGRycy9kb3ducmV2LnhtbE2PTU/DMAyG70j8h8hI3Fj6wbpRmk4CCQlxY/TCLWu8tiJx&#10;qiRbx7/HnOBo+9Hr5212F2fFGUOcPCnIVxkIpN6biQYF3cfL3RZETJqMtp5QwTdG2LXXV42ujV/o&#10;Hc/7NAgOoVhrBWNKcy1l7Ed0Oq78jMS3ow9OJx7DIE3QC4c7K4ssq6TTE/GHUc/4PGL/tT85Ba/V&#10;U/rEzryZsij90sk+HG1U6vYmzx5BJLykPxh+9VkdWnY6+BOZKKyCIq8eGFWwLtdcion7fFuBOPBm&#10;U2xAto3836H9AVBLAwQUAAAACACHTuJAgpzQBUcCAAB3BAAADgAAAGRycy9lMm9Eb2MueG1srVTN&#10;jtowEL5X6jtYvpeEQGBBhBVlRVUJdVeiVc/GcSCq43FtQ0IfoH2Dnnrpvc/Fc3RsAst2e6rKwcyf&#10;vpn5ZiaT26aSZC+MLUFltNuJKRGKQ16qTUY/vF+8uqHEOqZyJkGJjB6EpbfTly8mtR6LBLYgc2EI&#10;gig7rnVGt87pcRRZvhUVsx3QQqGzAFMxh6rZRLlhNaJXMkrieBDVYHJtgAtr0Xp3ctJpwC8Kwd19&#10;UVjhiMwo1ubCa8K79m80nbDxxjC9LXlbBvuHKipWKkx6gbpjjpGdKZ9BVSU3YKFwHQ5VBEVRchF6&#10;wG668R/drLZMi9ALkmP1hSb7/2D5u/2DIWWe0TSlRLEKZ3T8/u3449fx51eCNiSo1naMcSuNka55&#10;DQ0O+my3aPR9N4Wp/D92RNCfDNN0FCPhh4wOh6M0GbRUi8YR7gGSmxjtlHCMSHqjHsqYKnpE0sa6&#10;NwIq4oWMGhxlYJjtl9adQs8hPrEFWeaLUsqgmM16Lg3ZMxz7Ivxa9CdhUpE6o4NeGgfkJz6PfYFY&#10;S8Y/PUfAaqXCoj1BJyK85Jp107K2hvyApBk47Z3VfFEi7pJZ98AMLhoyhMfj7vEpJGAx0EqUbMF8&#10;+Zvdx+P80UtJjYubUft5x4ygRL5VuBmjbr/vNz0o/XSYoGKuPetrj9pVc0CSunimmgfRxzt5FgsD&#10;1Ue8sZnPii6mOObOqDuLc3c6J7xRLmazEIS7rZlbqpXmHtqPRMFs56Aow+g8TSduWvZwu8Pw20v0&#10;53Oth6jH78X0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u/b2fYAAAACwEAAA8AAAAAAAAAAQAg&#10;AAAAIgAAAGRycy9kb3ducmV2LnhtbFBLAQIUABQAAAAIAIdO4kCCnNAFRwIAAHcEAAAOAAAAAAAA&#10;AAEAIAAAACcBAABkcnMvZTJvRG9jLnhtbFBLBQYAAAAABgAGAFkBAADgBQAAAAA=&#10;">
                <v:fill on="t" focussize="0,0"/>
                <v:stroke weight="0.5pt" color="#000000 [3204]" joinstyle="round"/>
                <v:imagedata o:title=""/>
                <o:lock v:ext="edit" aspectratio="f"/>
                <v:textbox>
                  <w:txbxContent>
                    <w:p>
                      <w:pPr>
                        <w:rPr>
                          <w:rFonts w:hint="eastAsia" w:ascii="宋体" w:hAnsi="宋体" w:eastAsia="宋体" w:cs="宋体"/>
                          <w:b w:val="0"/>
                          <w:bCs w:val="0"/>
                          <w:sz w:val="15"/>
                          <w:szCs w:val="15"/>
                          <w:lang w:eastAsia="zh-CN"/>
                        </w:rPr>
                      </w:pPr>
                      <w:r>
                        <w:rPr>
                          <w:rFonts w:hint="eastAsia" w:ascii="宋体" w:hAnsi="宋体" w:eastAsia="宋体" w:cs="宋体"/>
                          <w:b w:val="0"/>
                          <w:bCs w:val="0"/>
                          <w:sz w:val="15"/>
                          <w:szCs w:val="15"/>
                          <w:lang w:eastAsia="zh-CN"/>
                        </w:rPr>
                        <w:t>冷库和车间清洗用水</w:t>
                      </w:r>
                    </w:p>
                  </w:txbxContent>
                </v:textbox>
              </v:shape>
            </w:pict>
          </mc:Fallback>
        </mc:AlternateContent>
      </w:r>
      <w:r>
        <w:rPr>
          <w:sz w:val="28"/>
        </w:rPr>
        <mc:AlternateContent>
          <mc:Choice Requires="wps">
            <w:drawing>
              <wp:anchor distT="0" distB="0" distL="114300" distR="114300" simplePos="0" relativeHeight="2174703616" behindDoc="0" locked="0" layoutInCell="1" allowOverlap="1">
                <wp:simplePos x="0" y="0"/>
                <wp:positionH relativeFrom="column">
                  <wp:posOffset>389890</wp:posOffset>
                </wp:positionH>
                <wp:positionV relativeFrom="paragraph">
                  <wp:posOffset>1752600</wp:posOffset>
                </wp:positionV>
                <wp:extent cx="499745" cy="269240"/>
                <wp:effectExtent l="0" t="0" r="3175" b="5080"/>
                <wp:wrapNone/>
                <wp:docPr id="2" name="文本框 2"/>
                <wp:cNvGraphicFramePr/>
                <a:graphic xmlns:a="http://schemas.openxmlformats.org/drawingml/2006/main">
                  <a:graphicData uri="http://schemas.microsoft.com/office/word/2010/wordprocessingShape">
                    <wps:wsp>
                      <wps:cNvSpPr txBox="1"/>
                      <wps:spPr>
                        <a:xfrm>
                          <a:off x="1524000" y="3030855"/>
                          <a:ext cx="499745"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12.06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pt;margin-top:138pt;height:21.2pt;width:39.35pt;z-index:-2120263680;mso-width-relative:page;mso-height-relative:page;" fillcolor="#FFFFFF [3201]" filled="t" stroked="f" coordsize="21600,21600" o:gfxdata="UEsDBAoAAAAAAIdO4kAAAAAAAAAAAAAAAAAEAAAAZHJzL1BLAwQUAAAACACHTuJAmU2P0NUAAAAK&#10;AQAADwAAAGRycy9kb3ducmV2LnhtbE2Py07DMBBF90j8gzVI7KjtEoUqzaQLJLZItKVrNzZxVHsc&#10;2e7z63FXsBzN0b3ntquLd+xkYhoDIciZAGaoD3qkAWG7+XhZAEtZkVYukEG4mgSr7vGhVY0OZ/oy&#10;p3UeWAmh1CgEm/PUcJ56a7xKszAZKr+fEL3K5YwD11GdS7h3fC5Ezb0aqTRYNZl3a/rD+ugRdoO/&#10;7b7lFK32rqLP23WzDSPi85MUS2DZXPIfDHf9og5dcdqHI+nEHEItq0IizN/qsukOVEIC2yO8ykUF&#10;vGv5/wndL1BLAwQUAAAACACHTuJAKW7Lfz8CAABMBAAADgAAAGRycy9lMm9Eb2MueG1srVTNjtow&#10;EL5X6jtYvpeEQNgFEVaUFVWlVXclWvVsHIdEcjyubUjoA7RvsKdeeu9z8RwdO2GX/pyqcjAzno9v&#10;PN/MML9pa0kOwtgKVEaHg5gSoTjkldpl9MP79atrSqxjKmcSlMjoUVh6s3j5Yt7omUigBJkLQ5BE&#10;2VmjM1o6p2dRZHkpamYHoIXCYAGmZg5ds4tywxpkr2WUxPEkasDk2gAX1uLtbReki8BfFIK7+6Kw&#10;whGZUXybC6cJ59af0WLOZjvDdFnx/hnsH15Rs0ph0ieqW+YY2ZvqD6q64gYsFG7AoY6gKCouQg1Y&#10;zTD+rZpNybQItaA4Vj/JZP8fLX93eDCkyjOaUKJYjS06PX49fftx+v6FJF6eRtsZojYaca59DS22&#10;+Xxv8dJX3Ram9t9YD/HxNBnHMcp9zOgoHsXXadoJLVpHOALG0+nVOKWEIyCZTBHt49EzkTbWvRFQ&#10;E29k1GAfg7zscGddBz1DfF4LssrXlZTBMbvtShpyYNjzdfj07L/ApCJNRiejNA7MCvzvO2qp8DG+&#10;7q4+b7l22/ZibCE/ohYGumGymq8rfOUds+6BGZweLBw3wt3jUUjAJNBblJRgPv/t3uOxqRilpMFp&#10;zKj9tGdGUCLfKmz3dDhGjYgLzji9StAxl5HtZUTt6xVg8UPcPc2D6fFOns3CQP0RF2fps2KIKY65&#10;M+rO5sp1O4KLx8VyGUA4sJq5O7XR3FN7qRUs9w6KKrTEy9Rp06uHIxua2q+X34lLP6Ce/wQW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ZTY/Q1QAAAAoBAAAPAAAAAAAAAAEAIAAAACIAAABkcnMv&#10;ZG93bnJldi54bWxQSwECFAAUAAAACACHTuJAKW7Lfz8CAABMBAAADgAAAAAAAAABACAAAAAkAQAA&#10;ZHJzL2Uyb0RvYy54bWxQSwUGAAAAAAYABgBZAQAA1QUAAAAA&#10;">
                <v:fill on="t" focussize="0,0"/>
                <v:stroke on="f" weight="0.5pt"/>
                <v:imagedata o:title=""/>
                <o:lock v:ext="edit" aspectratio="f"/>
                <v:textbox>
                  <w:txbxContent>
                    <w:p>
                      <w:pP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12.06</w:t>
                      </w:r>
                    </w:p>
                  </w:txbxContent>
                </v:textbox>
              </v:shape>
            </w:pict>
          </mc:Fallback>
        </mc:AlternateConten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drawing>
          <wp:anchor distT="0" distB="0" distL="114300" distR="114300" simplePos="0" relativeHeight="2725732352" behindDoc="0" locked="0" layoutInCell="1" allowOverlap="1">
            <wp:simplePos x="0" y="0"/>
            <wp:positionH relativeFrom="column">
              <wp:posOffset>-45720</wp:posOffset>
            </wp:positionH>
            <wp:positionV relativeFrom="paragraph">
              <wp:posOffset>34290</wp:posOffset>
            </wp:positionV>
            <wp:extent cx="5370830" cy="4693285"/>
            <wp:effectExtent l="0" t="0" r="8890" b="635"/>
            <wp:wrapSquare wrapText="bothSides"/>
            <wp:docPr id="6" name="图片 6" descr="微信截图_2020082414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00824143717"/>
                    <pic:cNvPicPr>
                      <a:picLocks noChangeAspect="1"/>
                    </pic:cNvPicPr>
                  </pic:nvPicPr>
                  <pic:blipFill>
                    <a:blip r:embed="rId10"/>
                    <a:stretch>
                      <a:fillRect/>
                    </a:stretch>
                  </pic:blipFill>
                  <pic:spPr>
                    <a:xfrm>
                      <a:off x="0" y="0"/>
                      <a:ext cx="5370830" cy="4693285"/>
                    </a:xfrm>
                    <a:prstGeom prst="rect">
                      <a:avLst/>
                    </a:prstGeom>
                  </pic:spPr>
                </pic:pic>
              </a:graphicData>
            </a:graphic>
          </wp:anchor>
        </w:drawing>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3-4-</w:t>
      </w:r>
      <w:r>
        <w:rPr>
          <w:rFonts w:hint="default" w:ascii="Times New Roman" w:hAnsi="Times New Roman" w:eastAsia="宋体" w:cs="Times New Roman"/>
          <w:b w:val="0"/>
          <w:bCs/>
          <w:color w:val="auto"/>
          <w:sz w:val="24"/>
          <w:szCs w:val="24"/>
          <w:highlight w:val="none"/>
          <w:lang w:val="en-US" w:eastAsia="zh-CN"/>
        </w:rPr>
        <w:t>1</w:t>
      </w:r>
      <w:r>
        <w:rPr>
          <w:rFonts w:hint="eastAsia" w:ascii="Times New Roman" w:hAnsi="Times New Roman" w:cs="Times New Roman"/>
          <w:b w:val="0"/>
          <w:bCs/>
          <w:color w:val="auto"/>
          <w:sz w:val="24"/>
          <w:szCs w:val="24"/>
          <w:highlight w:val="none"/>
          <w:lang w:val="en-US" w:eastAsia="zh-CN"/>
        </w:rPr>
        <w:t xml:space="preserve">  本项目水平衡图   单位</w:t>
      </w:r>
      <w:r>
        <w:rPr>
          <w:rFonts w:hint="default" w:ascii="Times New Roman" w:hAnsi="Times New Roman" w:eastAsia="宋体" w:cs="Times New Roman"/>
          <w:b w:val="0"/>
          <w:bCs/>
          <w:color w:val="000000" w:themeColor="text1"/>
          <w:sz w:val="24"/>
          <w:szCs w:val="24"/>
          <w:lang w:val="en-GB"/>
          <w14:textFill>
            <w14:solidFill>
              <w14:schemeClr w14:val="tx1"/>
            </w14:solidFill>
          </w14:textFill>
        </w:rPr>
        <w:t>m³/d</w:t>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b/>
          <w:bCs/>
          <w:color w:val="000000" w:themeColor="text1"/>
          <w:sz w:val="28"/>
          <w:szCs w:val="28"/>
          <w:highlight w:val="none"/>
          <w14:textFill>
            <w14:solidFill>
              <w14:schemeClr w14:val="tx1"/>
            </w14:solidFill>
          </w14:textFill>
        </w:rPr>
      </w:pPr>
      <w:r>
        <w:rPr>
          <w:rFonts w:hint="default" w:ascii="Times New Roman" w:hAnsi="Times New Roman" w:cs="Times New Roman"/>
          <w:b/>
          <w:bCs/>
          <w:sz w:val="28"/>
          <w:szCs w:val="28"/>
          <w:highlight w:val="none"/>
          <w:lang w:val="en-US" w:eastAsia="zh-CN"/>
        </w:rPr>
        <w:t>3</w:t>
      </w:r>
      <w:r>
        <w:rPr>
          <w:rFonts w:hint="default" w:ascii="Times New Roman" w:hAnsi="Times New Roman" w:cs="Times New Roman"/>
          <w:b/>
          <w:bCs/>
          <w:sz w:val="28"/>
          <w:szCs w:val="28"/>
          <w:highlight w:val="none"/>
        </w:rPr>
        <w:t xml:space="preserve">.5 </w:t>
      </w:r>
      <w:bookmarkEnd w:id="21"/>
      <w:r>
        <w:rPr>
          <w:rFonts w:hint="eastAsia"/>
          <w:b/>
          <w:bCs/>
          <w:color w:val="000000" w:themeColor="text1"/>
          <w:sz w:val="28"/>
          <w:szCs w:val="28"/>
          <w:highlight w:val="none"/>
          <w14:textFill>
            <w14:solidFill>
              <w14:schemeClr w14:val="tx1"/>
            </w14:solidFill>
          </w14:textFill>
        </w:rPr>
        <w:t>生产工艺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生产工艺流程简述：</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FF0000"/>
          <w:kern w:val="2"/>
          <w:sz w:val="24"/>
          <w:szCs w:val="24"/>
          <w:highlight w:val="none"/>
          <w:lang w:val="en-US" w:eastAsia="zh-CN" w:bidi="ar-SA"/>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本项目为病死畜禽无害化处理项目，产品为肉骨渣。采用干化化制法对病死动物进行高温高压化制，整个过程不调加任何辅料，化制后的畜禽形成肉骨渣，肉骨渣外售有机肥原料生产农用有机肥。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1、原料接收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病死畜禽收集后经密闭运输车运至厂区，进行消毒，过磅计量登记台账，卸货后的车辆进行用戊二醛溶液消毒处理。</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扑杀</w:t>
      </w:r>
    </w:p>
    <w:p>
      <w:pPr>
        <w:pStyle w:val="2"/>
        <w:numPr>
          <w:ilvl w:val="0"/>
          <w:numId w:val="0"/>
        </w:numPr>
        <w:spacing w:line="360" w:lineRule="auto"/>
        <w:ind w:right="108" w:rightChars="0"/>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sz w:val="24"/>
          <w:szCs w:val="24"/>
          <w:lang w:val="en-US" w:eastAsia="zh-CN"/>
        </w:rPr>
        <w:t xml:space="preserve"> </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 xml:space="preserve">  重大动物疫情发生时，对感染疫情动物在进行无害化处理前先进行扑杀，扑杀在扑杀间进行，采用电扑杀器。扑杀车间呈微负压，车间恶臭气体经管道收集后进入车间废气总管，由喷淋塔+UV光氧化催化处理后排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原料冷库暂存和破碎</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病死动物由专用封闭式自卸车倒入冷库内，冷库底部设置破碎机，加料时，破碎机盖子会遥控打开，物料倒入完毕后，破碎机仓门自动关闭。在倒入病死动物的过程中会产生一定的无组织恶臭。物料在密闭的破碎机内，在铰刀作用下，破碎成粒径为40mm~50mm的碎肉块，便于下一步的生产加工，同时病死动物的肠胃内容物也会随着肠胃的破碎与碎肉块和碎骨头块混合在一起。破碎后的物料直接由密闭输料管道送至高温化制机中进行下一步处理，破碎过程中会产生噪声和恶臭气体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4、化制烘干</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破碎后的物料由密闭输料管道将其送至化制机进行高温高压化制工序。本工程化制烘干工艺采取农业部关于印发《病死及病害动物无害化处理技术规范》的通知(农医发[2017]25号)推荐的干化法进行化制烘干。物料进入化制烘干机后，通过3t/h的燃气锅炉所产生的高温蒸汽进行加热升压(间接加热，不与物料接触)，当机内温度达到140℃，压力达到0.3Mpa后，保持压力和温度30~60min。干燥完成后，物料的含水量由70%降至13%。整个过程采用PLC智能控制系统，过程全封闭，无需人员直接接触，每批次化制处理量为6t，每日处理2批次，每次处理时间4.5h,化制烘干过程不需要添加辅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高温化制过程中化制机内部保持较高的温度，在高温条件下能够将病死动物尸体中存在的致病菌杀灭，实现病死畜禽无害化处理。化制烘干过程中，动物尸体内水分受热蒸发，以蒸汽形式离开，同时化制过程中动物油脂受热融化，蛋白质变形凝固，高温化制过程中化制机不断搅拌不仅有利于物料均匀受热，同时可以对物料进行进一步的破碎，化制完成后将化制机进行泄压，泄压后的物料进入缓存仓。</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该工序所使用的高温蒸汽通过冷凝后回用于锅炉使用，化制烘干过程会产生一定的水蒸气、挥发性油分等物质，同时会随着污水蒸汽带出一部分恶臭气体，该废气进入冷凝器，冷凝污水进入污水处理站处理，不凝气再进入碱喷淋和UV光氧催化装置处理后排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5、肉骨渣出料包装</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肉骨渣通过密封螺旋输送机进入缓存仓，将物料的温度降至室温后进行称量打包，肉骨渣含水率为13%,，包装入库，作为有机肥原料外售给有机肥生产厂家。物料出料和包装过程会产生一定量的水分、 油分和恶臭气体。</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工</w:t>
      </w:r>
      <w:r>
        <w:rPr>
          <w:rFonts w:hint="default" w:ascii="Times New Roman" w:hAnsi="Times New Roman" w:eastAsia="宋体" w:cs="Times New Roman"/>
          <w:kern w:val="2"/>
          <w:sz w:val="24"/>
          <w:szCs w:val="24"/>
          <w:highlight w:val="none"/>
          <w:lang w:val="en-US" w:eastAsia="zh-CN" w:bidi="ar-SA"/>
        </w:rPr>
        <w:t>艺流程及产污节点如图</w:t>
      </w:r>
      <w:r>
        <w:rPr>
          <w:rFonts w:hint="eastAsia" w:ascii="Times New Roman" w:hAnsi="Times New Roman" w:eastAsia="宋体" w:cs="Times New Roman"/>
          <w:kern w:val="2"/>
          <w:sz w:val="24"/>
          <w:szCs w:val="24"/>
          <w:highlight w:val="none"/>
          <w:lang w:val="en-US" w:eastAsia="zh-CN" w:bidi="ar-SA"/>
        </w:rPr>
        <w:t>3</w:t>
      </w:r>
      <w:r>
        <w:rPr>
          <w:rFonts w:hint="default" w:ascii="Times New Roman" w:hAnsi="Times New Roman" w:eastAsia="宋体"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5-1：</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cs="Times New Roman"/>
          <w:b/>
          <w:bCs/>
          <w:color w:val="000000" w:themeColor="text1"/>
          <w:sz w:val="28"/>
          <w:szCs w:val="28"/>
          <w:highlight w:val="none"/>
          <w:lang w:val="en-US" w:eastAsia="zh-CN"/>
          <w14:textFill>
            <w14:solidFill>
              <w14:schemeClr w14:val="tx1"/>
            </w14:solidFill>
          </w14:textFill>
        </w:rPr>
      </w:pPr>
      <w:r>
        <w:rPr>
          <w:sz w:val="28"/>
        </w:rPr>
        <mc:AlternateContent>
          <mc:Choice Requires="wps">
            <w:drawing>
              <wp:anchor distT="0" distB="0" distL="114300" distR="114300" simplePos="0" relativeHeight="4097756160" behindDoc="0" locked="0" layoutInCell="1" allowOverlap="1">
                <wp:simplePos x="0" y="0"/>
                <wp:positionH relativeFrom="column">
                  <wp:posOffset>807720</wp:posOffset>
                </wp:positionH>
                <wp:positionV relativeFrom="paragraph">
                  <wp:posOffset>1035685</wp:posOffset>
                </wp:positionV>
                <wp:extent cx="471805" cy="723900"/>
                <wp:effectExtent l="0" t="0" r="635" b="7620"/>
                <wp:wrapNone/>
                <wp:docPr id="9" name="文本框 9"/>
                <wp:cNvGraphicFramePr/>
                <a:graphic xmlns:a="http://schemas.openxmlformats.org/drawingml/2006/main">
                  <a:graphicData uri="http://schemas.microsoft.com/office/word/2010/wordprocessingShape">
                    <wps:wsp>
                      <wps:cNvSpPr txBox="1"/>
                      <wps:spPr>
                        <a:xfrm>
                          <a:off x="0" y="0"/>
                          <a:ext cx="471805" cy="723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r>
                              <w:rPr>
                                <w:rFonts w:hint="eastAsia" w:ascii="宋体" w:hAnsi="宋体" w:eastAsia="宋体" w:cs="宋体"/>
                                <w:lang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6pt;margin-top:81.55pt;height:57pt;width:37.15pt;z-index:-197211136;mso-width-relative:page;mso-height-relative:page;" fillcolor="#FFFFFF [3201]" filled="t" stroked="f" coordsize="21600,21600" o:gfxdata="UEsDBAoAAAAAAIdO4kAAAAAAAAAAAAAAAAAEAAAAZHJzL1BLAwQUAAAACACHTuJAO7TAptUAAAAL&#10;AQAADwAAAGRycy9kb3ducmV2LnhtbE2PS0/DMBCE70j8B2uRuFHbAZoqxOkBiSsSfZ3d2I0j7HVk&#10;u89fz3KC24z20+xMu7wEz0425TGiAjkTwCz20Yw4KNisP54WwHLRaLSPaBVcbYZld3/X6sbEM37Z&#10;06oMjEIwN1qBK2VqOM+9s0HnWZws0u0QU9CFbBq4SfpM4cHzSog5D3pE+uD0ZN+d7b9Xx6BgN4Tb&#10;biun5EzwL/h5u643cVTq8UGKN2DFXsofDL/1qTp01Gkfj2gy8+SruiKUxPxZAiOiEvIV2J5EXUvg&#10;Xcv/b+h+AFBLAwQUAAAACACHTuJAdn6m5zUCAABABAAADgAAAGRycy9lMm9Eb2MueG1srVPNjtow&#10;EL5X6jtYvpcEFnYXRFhRVlSVUHclWvVsHBsi2R7XNiT0Ado32FMvvfe5eI6OHWDpz6lqDs7Y83k8&#10;3zcz47tGK7ITzldgCtrt5JQIw6GszLqgH97PX91S4gMzJVNgREH3wtO7ycsX49qORA82oErhCAYx&#10;flTbgm5CsKMs83wjNPMdsMKgU4LTLODWrbPSsRqja5X18vw6q8GV1gEX3uPpfeukkxRfSsHDg5Re&#10;BKIKirmFtLq0ruKaTcZstHbMbip+TIP9QxaaVQYfPYe6Z4GRrav+CKUr7sCDDB0OOgMpKy4SB2TT&#10;zX9js9wwKxIXFMfbs0z+/4Xl73aPjlRlQYeUGKaxRIenr4dvPw7fv5BhlKe2foSopUVcaF5Dg2U+&#10;nXs8jKwb6XT8Ix+CfhR6fxZXNIFwPOzfdG/zASUcXTe9q2GexM+eL1vnwxsBmkSjoA5rlyRlu4UP&#10;mAhCT5D4lgdVlfNKqbRx69VMObJjWOd5+mKOeOUXmDKkLuj11SBPkQ3E+y1OGYRHri2naIVm1RwF&#10;WEG5R/4O2gbyls8rzHLBfHhkDjsGKeMUhAdcpAJ8BI4WJRtwn/92HvFYSPRSUmMHFtR/2jInKFFv&#10;DZZ42O33Y8umTX9w08ONu/SsLj1mq2eA5Ls4b5YnM+KDOpnSgf6IwzKNr6KLGY5vFzSczFlo5wKH&#10;jYvpNIGwSS0LC7O0PIaOUhuYbgPIKpUkytRqc1QP2zTJfhypOAeX+4R6HvzJ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u0wKbVAAAACwEAAA8AAAAAAAAAAQAgAAAAIgAAAGRycy9kb3ducmV2Lnht&#10;bFBLAQIUABQAAAAIAIdO4kB2fqbnNQIAAEAEAAAOAAAAAAAAAAEAIAAAACQBAABkcnMvZTJvRG9j&#10;LnhtbFBLBQYAAAAABgAGAFkBAADLBQAAAAA=&#10;">
                <v:fill on="t" focussize="0,0"/>
                <v:stroke on="f" weight="0.5pt"/>
                <v:imagedata o:title=""/>
                <o:lock v:ext="edit" aspectratio="f"/>
                <v:textbox>
                  <w:txbxContent>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r>
                        <w:rPr>
                          <w:rFonts w:hint="eastAsia" w:ascii="宋体" w:hAnsi="宋体" w:eastAsia="宋体" w:cs="宋体"/>
                          <w:lang w:eastAsia="zh-CN"/>
                        </w:rPr>
                        <w:t>废气</w:t>
                      </w:r>
                    </w:p>
                  </w:txbxContent>
                </v:textbox>
              </v:shape>
            </w:pict>
          </mc:Fallback>
        </mc:AlternateContent>
      </w:r>
      <w:r>
        <w:rPr>
          <w:sz w:val="28"/>
        </w:rPr>
        <mc:AlternateContent>
          <mc:Choice Requires="wps">
            <w:drawing>
              <wp:anchor distT="0" distB="0" distL="114300" distR="114300" simplePos="0" relativeHeight="2174706688" behindDoc="0" locked="0" layoutInCell="1" allowOverlap="1">
                <wp:simplePos x="0" y="0"/>
                <wp:positionH relativeFrom="column">
                  <wp:posOffset>671195</wp:posOffset>
                </wp:positionH>
                <wp:positionV relativeFrom="paragraph">
                  <wp:posOffset>462280</wp:posOffset>
                </wp:positionV>
                <wp:extent cx="845820" cy="489585"/>
                <wp:effectExtent l="0" t="0" r="7620" b="13335"/>
                <wp:wrapNone/>
                <wp:docPr id="8" name="文本框 8"/>
                <wp:cNvGraphicFramePr/>
                <a:graphic xmlns:a="http://schemas.openxmlformats.org/drawingml/2006/main">
                  <a:graphicData uri="http://schemas.microsoft.com/office/word/2010/wordprocessingShape">
                    <wps:wsp>
                      <wps:cNvSpPr txBox="1"/>
                      <wps:spPr>
                        <a:xfrm>
                          <a:off x="1730375" y="4180840"/>
                          <a:ext cx="845820" cy="4895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p>
                          <w:p>
                            <w:pPr>
                              <w:ind w:firstLine="210" w:firstLineChars="100"/>
                              <w:rPr>
                                <w:rFonts w:hint="eastAsia" w:ascii="宋体" w:hAnsi="宋体" w:eastAsia="宋体" w:cs="宋体"/>
                                <w:lang w:eastAsia="zh-CN"/>
                              </w:rPr>
                            </w:pPr>
                            <w:r>
                              <w:rPr>
                                <w:rFonts w:hint="eastAsia" w:ascii="宋体" w:hAnsi="宋体" w:eastAsia="宋体" w:cs="宋体"/>
                                <w:lang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85pt;margin-top:36.4pt;height:38.55pt;width:66.6pt;z-index:-2120260608;mso-width-relative:page;mso-height-relative:page;" fillcolor="#FFFFFF [3201]" filled="t" stroked="f" coordsize="21600,21600" o:gfxdata="UEsDBAoAAAAAAIdO4kAAAAAAAAAAAAAAAAAEAAAAZHJzL1BLAwQUAAAACACHTuJAiQ2KEtUAAAAK&#10;AQAADwAAAGRycy9kb3ducmV2LnhtbE2PzU7DMBCE70i8g7VI3KidUGgT4vSAxBWJtvTsxkscEa8j&#10;2/19epYTHEczmvmmWZ39KI4Y0xBIQzFTIJC6YAfqNWw3bw9LECkbsmYMhBoumGDV3t40prbhRB94&#10;XOdecAml2mhwOU+1lKlz6E2ahQmJva8QvcksYy9tNCcu96MslXqW3gzEC85M+Oqw+14fvIZd76+7&#10;z2KKzvpxTu/Xy2YbBq3v7wr1AiLjOf+F4Ref0aFlpn04kE1iZK2eFhzVsCj5AgfKx2UFYs/OvKpA&#10;to38f6H9AVBLAwQUAAAACACHTuJASvXyMz4CAABMBAAADgAAAGRycy9lMm9Eb2MueG1srVTNjtow&#10;EL5X6jtYvpeEn+xmEWFFWVFVQt2VaNWzcRwSyfG4tiGhD9C+wZ566b3PxXN07IRd+nOqysGMPR/f&#10;zHwzw+y2rSU5CGMrUBkdDmJKhOKQV2qX0Q/vV69SSqxjKmcSlMjoUVh6O3/5YtboqRhBCTIXhiCJ&#10;stNGZ7R0Tk+jyPJS1MwOQAuFzgJMzRxezS7KDWuQvZbRKI6vogZMrg1wYS2+3nVOOg/8RSG4uy8K&#10;KxyRGcXcXDhNOLf+jOYzNt0ZpsuK92mwf8iiZpXCoE9Ud8wxsjfVH1R1xQ1YKNyAQx1BUVRchBqw&#10;mmH8WzWbkmkRakFxrH6Syf4/Wv7u8GBIlWcUG6VYjS06PX49fftx+v6FpF6eRtspojYaca59DS22&#10;+fxu8dFX3Ram9t9YD/H+63E8vk4oOWZ0MkzjdNILLVpHOALSSZKOsB3cA9KbJE08Y/RMpI11bwTU&#10;xBsZNdjHIC87rK3roGeIj2tBVvmqkjJczG67lIYcGPZ8FT49+y8wqUiT0atxEgdmBf73HbVUmIyv&#10;u6vPW67dtr0YW8iPqIWBbpis5qsKs1wz6x6YwenBwnAj3D0ehQQMAr1FSQnm89/ePR6bil5KGpzG&#10;jNpPe2YEJfKtwnbfDCeoIXHhMkmuvXjm0rO99Kh9vQQsfoi7p3kwPd7Js1kYqD/i4ix8VHQxxTF2&#10;Rt3ZXLpuR3DxuFgsAggHVjO3VhvNPbWXWsFi76CoQku8TJ02vXo4sqGp/Xr5nbi8B9Tzn8D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kNihLVAAAACgEAAA8AAAAAAAAAAQAgAAAAIgAAAGRycy9k&#10;b3ducmV2LnhtbFBLAQIUABQAAAAIAIdO4kBK9fIzPgIAAEwEAAAOAAAAAAAAAAEAIAAAACQBAABk&#10;cnMvZTJvRG9jLnhtbFBLBQYAAAAABgAGAFkBAADUBQAAAAA=&#10;">
                <v:fill on="t" focussize="0,0"/>
                <v:stroke on="f" weight="0.5pt"/>
                <v:imagedata o:title=""/>
                <o:lock v:ext="edit" aspectratio="f"/>
                <v:textbox>
                  <w:txbxContent>
                    <w:p>
                      <w:pPr>
                        <w:rPr>
                          <w:rFonts w:hint="eastAsia" w:ascii="宋体" w:hAnsi="宋体" w:eastAsia="宋体" w:cs="宋体"/>
                          <w:lang w:eastAsia="zh-CN"/>
                        </w:rPr>
                      </w:pPr>
                    </w:p>
                    <w:p>
                      <w:pPr>
                        <w:ind w:firstLine="210" w:firstLineChars="100"/>
                        <w:rPr>
                          <w:rFonts w:hint="eastAsia" w:ascii="宋体" w:hAnsi="宋体" w:eastAsia="宋体" w:cs="宋体"/>
                          <w:lang w:eastAsia="zh-CN"/>
                        </w:rPr>
                      </w:pPr>
                      <w:r>
                        <w:rPr>
                          <w:rFonts w:hint="eastAsia" w:ascii="宋体" w:hAnsi="宋体" w:eastAsia="宋体" w:cs="宋体"/>
                          <w:lang w:eastAsia="zh-CN"/>
                        </w:rPr>
                        <w:t>废气</w:t>
                      </w:r>
                    </w:p>
                  </w:txbxContent>
                </v:textbox>
              </v:shape>
            </w:pict>
          </mc:Fallback>
        </mc:AlternateContent>
      </w:r>
      <w:r>
        <w:rPr>
          <w:rFonts w:hint="eastAsia" w:ascii="Times New Roman" w:hAnsi="Times New Roman" w:eastAsia="宋体" w:cs="Times New Roman"/>
          <w:b/>
          <w:bCs/>
          <w:sz w:val="28"/>
          <w:szCs w:val="28"/>
          <w:highlight w:val="yellow"/>
          <w:lang w:eastAsia="zh-CN"/>
        </w:rPr>
        <w:drawing>
          <wp:inline distT="0" distB="0" distL="114300" distR="114300">
            <wp:extent cx="5332095" cy="4032885"/>
            <wp:effectExtent l="0" t="0" r="1905" b="5715"/>
            <wp:docPr id="54" name="图片 54" descr="C:\Users\abcd\Desktop\微信截图_20200825173449.png微信截图_2020082517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bcd\Desktop\微信截图_20200825173449.png微信截图_20200825173449"/>
                    <pic:cNvPicPr>
                      <a:picLocks noChangeAspect="1"/>
                    </pic:cNvPicPr>
                  </pic:nvPicPr>
                  <pic:blipFill>
                    <a:blip r:embed="rId11"/>
                    <a:srcRect/>
                    <a:stretch>
                      <a:fillRect/>
                    </a:stretch>
                  </pic:blipFill>
                  <pic:spPr>
                    <a:xfrm>
                      <a:off x="0" y="0"/>
                      <a:ext cx="5332095" cy="4032885"/>
                    </a:xfrm>
                    <a:prstGeom prst="rect">
                      <a:avLst/>
                    </a:prstGeom>
                  </pic:spPr>
                </pic:pic>
              </a:graphicData>
            </a:graphic>
          </wp:inline>
        </w:drawing>
      </w:r>
    </w:p>
    <w:p>
      <w:pPr>
        <w:pStyle w:val="3"/>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hint="default" w:ascii="Times New Roman" w:hAnsi="Times New Roman" w:cs="Times New Roman"/>
          <w:b w:val="0"/>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kern w:val="2"/>
          <w:sz w:val="24"/>
          <w:szCs w:val="24"/>
          <w:highlight w:val="none"/>
          <w:lang w:val="en-US" w:eastAsia="zh-CN" w:bidi="ar-SA"/>
        </w:rPr>
        <w:t>图</w:t>
      </w:r>
      <w:r>
        <w:rPr>
          <w:rFonts w:hint="eastAsia" w:ascii="Times New Roman" w:hAnsi="Times New Roman" w:eastAsia="宋体" w:cs="Times New Roman"/>
          <w:b w:val="0"/>
          <w:bCs/>
          <w:kern w:val="2"/>
          <w:sz w:val="24"/>
          <w:szCs w:val="24"/>
          <w:highlight w:val="none"/>
          <w:lang w:val="en-US" w:eastAsia="zh-CN" w:bidi="ar-SA"/>
        </w:rPr>
        <w:t>3</w:t>
      </w:r>
      <w:r>
        <w:rPr>
          <w:rFonts w:hint="default" w:ascii="Times New Roman" w:hAnsi="Times New Roman" w:eastAsia="宋体" w:cs="Times New Roman"/>
          <w:b w:val="0"/>
          <w:bCs/>
          <w:kern w:val="2"/>
          <w:sz w:val="24"/>
          <w:szCs w:val="24"/>
          <w:highlight w:val="none"/>
          <w:lang w:val="en-US" w:eastAsia="zh-CN" w:bidi="ar-SA"/>
        </w:rPr>
        <w:t>-</w:t>
      </w:r>
      <w:r>
        <w:rPr>
          <w:rFonts w:hint="eastAsia" w:ascii="Times New Roman" w:hAnsi="Times New Roman" w:eastAsia="宋体" w:cs="Times New Roman"/>
          <w:b w:val="0"/>
          <w:bCs/>
          <w:kern w:val="2"/>
          <w:sz w:val="24"/>
          <w:szCs w:val="24"/>
          <w:highlight w:val="none"/>
          <w:lang w:val="en-US" w:eastAsia="zh-CN" w:bidi="ar-SA"/>
        </w:rPr>
        <w:t>5-1</w:t>
      </w:r>
      <w:r>
        <w:rPr>
          <w:rFonts w:hint="eastAsia" w:ascii="Times New Roman" w:hAnsi="Times New Roman" w:cs="Times New Roman"/>
          <w:b w:val="0"/>
          <w:bCs/>
          <w:kern w:val="2"/>
          <w:sz w:val="24"/>
          <w:szCs w:val="24"/>
          <w:highlight w:val="none"/>
          <w:lang w:val="en-US" w:eastAsia="zh-CN" w:bidi="ar-SA"/>
        </w:rPr>
        <w:t xml:space="preserve">   </w:t>
      </w:r>
      <w:r>
        <w:rPr>
          <w:rFonts w:hint="eastAsia" w:ascii="Times New Roman" w:hAnsi="Times New Roman" w:eastAsia="宋体" w:cs="Times New Roman"/>
          <w:b w:val="0"/>
          <w:bCs/>
          <w:kern w:val="2"/>
          <w:sz w:val="24"/>
          <w:szCs w:val="24"/>
          <w:highlight w:val="none"/>
          <w:lang w:val="en-US" w:eastAsia="zh-CN" w:bidi="ar-SA"/>
        </w:rPr>
        <w:t>工</w:t>
      </w:r>
      <w:r>
        <w:rPr>
          <w:rFonts w:hint="default" w:ascii="Times New Roman" w:hAnsi="Times New Roman" w:eastAsia="宋体" w:cs="Times New Roman"/>
          <w:b w:val="0"/>
          <w:bCs/>
          <w:kern w:val="2"/>
          <w:sz w:val="24"/>
          <w:szCs w:val="24"/>
          <w:highlight w:val="none"/>
          <w:lang w:val="en-US" w:eastAsia="zh-CN" w:bidi="ar-SA"/>
        </w:rPr>
        <w:t>艺流程及产污节点</w:t>
      </w:r>
      <w:r>
        <w:rPr>
          <w:rFonts w:hint="eastAsia" w:ascii="Times New Roman" w:hAnsi="Times New Roman" w:cs="Times New Roman"/>
          <w:b w:val="0"/>
          <w:bCs/>
          <w:kern w:val="2"/>
          <w:sz w:val="24"/>
          <w:szCs w:val="24"/>
          <w:highlight w:val="none"/>
          <w:lang w:val="en-US" w:eastAsia="zh-CN" w:bidi="ar-SA"/>
        </w:rPr>
        <w:t>图</w:t>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cs="Times New Roman"/>
          <w:b/>
          <w:bCs/>
          <w:color w:val="000000" w:themeColor="text1"/>
          <w:sz w:val="28"/>
          <w:szCs w:val="28"/>
          <w:highlight w:val="none"/>
          <w:lang w:val="en-US" w:eastAsia="zh-CN"/>
          <w14:textFill>
            <w14:solidFill>
              <w14:schemeClr w14:val="tx1"/>
            </w14:solidFill>
          </w14:textFill>
        </w:rPr>
        <w:t>3.6 项目变动情况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b w:val="0"/>
          <w:bCs w:val="0"/>
          <w:color w:val="auto"/>
          <w:sz w:val="24"/>
          <w:szCs w:val="24"/>
          <w:highlight w:val="none"/>
          <w:u w:val="none"/>
          <w:lang w:eastAsia="zh-CN"/>
        </w:rPr>
      </w:pPr>
      <w:bookmarkStart w:id="22" w:name="_Toc497001458"/>
      <w:r>
        <w:rPr>
          <w:rFonts w:hint="default" w:ascii="Times New Roman" w:hAnsi="Times New Roman" w:eastAsia="宋体" w:cs="Times New Roman"/>
          <w:b w:val="0"/>
          <w:bCs w:val="0"/>
          <w:color w:val="auto"/>
          <w:sz w:val="24"/>
          <w:szCs w:val="24"/>
          <w:highlight w:val="none"/>
          <w:u w:val="none"/>
        </w:rPr>
        <w:t>根据对</w:t>
      </w:r>
      <w:r>
        <w:rPr>
          <w:rFonts w:hint="eastAsia" w:ascii="Times New Roman" w:hAnsi="Times New Roman" w:eastAsia="宋体" w:cs="Times New Roman"/>
          <w:sz w:val="24"/>
          <w:szCs w:val="24"/>
          <w:lang w:val="en-US" w:eastAsia="zh-CN"/>
        </w:rPr>
        <w:t>内黄县万吨病死畜禽无害化处理项目</w:t>
      </w:r>
      <w:r>
        <w:rPr>
          <w:rFonts w:hint="default" w:ascii="Times New Roman" w:hAnsi="Times New Roman" w:eastAsia="宋体" w:cs="Times New Roman"/>
          <w:b w:val="0"/>
          <w:bCs w:val="0"/>
          <w:color w:val="auto"/>
          <w:sz w:val="24"/>
          <w:szCs w:val="24"/>
          <w:highlight w:val="none"/>
          <w:u w:val="none"/>
        </w:rPr>
        <w:t>进行现场勘察及资料调研过程中发现，</w:t>
      </w:r>
      <w:r>
        <w:rPr>
          <w:rFonts w:hint="default" w:ascii="Times New Roman" w:hAnsi="Times New Roman" w:eastAsia="宋体" w:cs="Times New Roman"/>
          <w:b w:val="0"/>
          <w:bCs w:val="0"/>
          <w:color w:val="auto"/>
          <w:sz w:val="24"/>
          <w:szCs w:val="24"/>
          <w:highlight w:val="none"/>
          <w:u w:val="none"/>
          <w:lang w:val="en-US" w:eastAsia="zh-CN"/>
        </w:rPr>
        <w:t>本</w:t>
      </w:r>
      <w:r>
        <w:rPr>
          <w:rFonts w:hint="default" w:ascii="Times New Roman" w:hAnsi="Times New Roman" w:eastAsia="宋体" w:cs="Times New Roman"/>
          <w:b w:val="0"/>
          <w:bCs w:val="0"/>
          <w:color w:val="auto"/>
          <w:sz w:val="24"/>
          <w:szCs w:val="24"/>
          <w:highlight w:val="none"/>
          <w:u w:val="none"/>
        </w:rPr>
        <w:t>项目在实际建设过程中</w:t>
      </w:r>
      <w:r>
        <w:rPr>
          <w:rFonts w:hint="eastAsia" w:ascii="Times New Roman" w:hAnsi="Times New Roman" w:eastAsia="宋体" w:cs="Times New Roman"/>
          <w:b w:val="0"/>
          <w:bCs w:val="0"/>
          <w:color w:val="auto"/>
          <w:sz w:val="24"/>
          <w:szCs w:val="24"/>
          <w:highlight w:val="none"/>
          <w:u w:val="none"/>
          <w:lang w:eastAsia="zh-CN"/>
        </w:rPr>
        <w:t>有以下</w:t>
      </w:r>
      <w:r>
        <w:rPr>
          <w:rFonts w:hint="default" w:ascii="Times New Roman" w:hAnsi="Times New Roman" w:eastAsia="宋体" w:cs="Times New Roman"/>
          <w:b w:val="0"/>
          <w:bCs w:val="0"/>
          <w:color w:val="auto"/>
          <w:sz w:val="24"/>
          <w:szCs w:val="24"/>
          <w:highlight w:val="none"/>
          <w:u w:val="none"/>
          <w:lang w:eastAsia="zh-CN"/>
        </w:rPr>
        <w:t>变动</w:t>
      </w:r>
      <w:r>
        <w:rPr>
          <w:rFonts w:hint="eastAsia" w:ascii="Times New Roman" w:hAnsi="Times New Roman" w:eastAsia="宋体" w:cs="Times New Roman"/>
          <w:b w:val="0"/>
          <w:bCs w:val="0"/>
          <w:color w:val="auto"/>
          <w:sz w:val="24"/>
          <w:szCs w:val="24"/>
          <w:highlight w:val="none"/>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lang w:val="en-US" w:eastAsia="zh-CN"/>
        </w:rPr>
        <w:t>（1）</w:t>
      </w:r>
      <w:r>
        <w:rPr>
          <w:rFonts w:hint="eastAsia" w:ascii="Times New Roman" w:hAnsi="Times New Roman" w:eastAsia="宋体" w:cs="Times New Roman"/>
          <w:b w:val="0"/>
          <w:bCs w:val="0"/>
          <w:color w:val="auto"/>
          <w:sz w:val="24"/>
          <w:szCs w:val="24"/>
          <w:highlight w:val="none"/>
          <w:u w:val="none"/>
          <w:lang w:eastAsia="zh-CN"/>
        </w:rPr>
        <w:t>项目环评中天然气供气系统为外购天然气，厂内安装一座</w:t>
      </w:r>
      <w:r>
        <w:rPr>
          <w:rFonts w:hint="eastAsia" w:ascii="Times New Roman" w:hAnsi="Times New Roman" w:eastAsia="宋体" w:cs="Times New Roman"/>
          <w:b w:val="0"/>
          <w:bCs w:val="0"/>
          <w:color w:val="auto"/>
          <w:sz w:val="24"/>
          <w:szCs w:val="24"/>
          <w:highlight w:val="none"/>
          <w:u w:val="none"/>
          <w:lang w:val="en-US" w:eastAsia="zh-CN"/>
        </w:rPr>
        <w:t>10m</w:t>
      </w:r>
      <w:r>
        <w:rPr>
          <w:rFonts w:hint="eastAsia" w:ascii="Times New Roman" w:hAnsi="Times New Roman" w:eastAsia="宋体" w:cs="Times New Roman"/>
          <w:b w:val="0"/>
          <w:bCs w:val="0"/>
          <w:color w:val="auto"/>
          <w:sz w:val="24"/>
          <w:szCs w:val="24"/>
          <w:highlight w:val="none"/>
          <w:u w:val="none"/>
          <w:vertAlign w:val="superscript"/>
          <w:lang w:val="en-US" w:eastAsia="zh-CN"/>
        </w:rPr>
        <w:t>3</w:t>
      </w:r>
      <w:r>
        <w:rPr>
          <w:rFonts w:hint="eastAsia" w:ascii="Times New Roman" w:hAnsi="Times New Roman" w:eastAsia="宋体" w:cs="Times New Roman"/>
          <w:b w:val="0"/>
          <w:bCs w:val="0"/>
          <w:color w:val="auto"/>
          <w:sz w:val="24"/>
          <w:szCs w:val="24"/>
          <w:highlight w:val="none"/>
          <w:u w:val="none"/>
          <w:lang w:val="en-US" w:eastAsia="zh-CN"/>
        </w:rPr>
        <w:t>LNG储罐,</w:t>
      </w:r>
      <w:r>
        <w:rPr>
          <w:rFonts w:hint="eastAsia" w:ascii="Times New Roman" w:hAnsi="Times New Roman" w:eastAsia="宋体" w:cs="Times New Roman"/>
          <w:b w:val="0"/>
          <w:bCs w:val="0"/>
          <w:color w:val="auto"/>
          <w:sz w:val="24"/>
          <w:szCs w:val="24"/>
          <w:highlight w:val="none"/>
          <w:u w:val="none"/>
          <w:lang w:eastAsia="zh-CN"/>
        </w:rPr>
        <w:t>实际建设时项目所在地天然气管网铺设到位，采用天然气管道输送天然气，项目更加安全方便，优于环评。</w:t>
      </w:r>
      <w:r>
        <w:rPr>
          <w:rFonts w:hint="eastAsia" w:ascii="Times New Roman" w:hAnsi="Times New Roman" w:eastAsia="宋体" w:cs="Times New Roman"/>
          <w:b w:val="0"/>
          <w:bCs w:val="0"/>
          <w:color w:val="auto"/>
          <w:sz w:val="24"/>
          <w:szCs w:val="24"/>
          <w:highlight w:val="none"/>
          <w:u w:val="none"/>
          <w:lang w:val="en-US" w:eastAsia="zh-CN"/>
        </w:rPr>
        <w:t>本项目变动不影响产能变化，不新增污染物。</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u w:val="none"/>
          <w:lang w:eastAsia="zh-CN"/>
        </w:rPr>
        <w:t>项目</w:t>
      </w:r>
      <w:r>
        <w:rPr>
          <w:rFonts w:hint="eastAsia" w:ascii="Times New Roman" w:hAnsi="Times New Roman" w:cs="Times New Roman"/>
          <w:b w:val="0"/>
          <w:bCs w:val="0"/>
          <w:color w:val="auto"/>
          <w:sz w:val="24"/>
          <w:szCs w:val="24"/>
          <w:highlight w:val="none"/>
          <w:u w:val="none"/>
          <w:lang w:eastAsia="zh-CN"/>
        </w:rPr>
        <w:t>环评中危险固废处理时需建设</w:t>
      </w:r>
      <w:r>
        <w:rPr>
          <w:rFonts w:hint="eastAsia" w:ascii="Times New Roman" w:hAnsi="Times New Roman" w:cs="Times New Roman"/>
          <w:b w:val="0"/>
          <w:bCs w:val="0"/>
          <w:color w:val="auto"/>
          <w:sz w:val="24"/>
          <w:szCs w:val="24"/>
          <w:highlight w:val="none"/>
          <w:u w:val="none"/>
          <w:lang w:val="en-US" w:eastAsia="zh-CN"/>
        </w:rPr>
        <w:t>1间5m</w:t>
      </w:r>
      <w:r>
        <w:rPr>
          <w:rFonts w:hint="eastAsia" w:ascii="Times New Roman" w:hAnsi="Times New Roman" w:cs="Times New Roman"/>
          <w:b w:val="0"/>
          <w:bCs w:val="0"/>
          <w:color w:val="auto"/>
          <w:sz w:val="24"/>
          <w:szCs w:val="24"/>
          <w:highlight w:val="none"/>
          <w:u w:val="none"/>
          <w:vertAlign w:val="superscript"/>
          <w:lang w:val="en-US" w:eastAsia="zh-CN"/>
        </w:rPr>
        <w:t>2</w:t>
      </w:r>
      <w:r>
        <w:rPr>
          <w:rFonts w:hint="eastAsia" w:ascii="Times New Roman" w:hAnsi="Times New Roman" w:cs="Times New Roman"/>
          <w:b w:val="0"/>
          <w:bCs w:val="0"/>
          <w:color w:val="auto"/>
          <w:sz w:val="24"/>
          <w:szCs w:val="24"/>
          <w:highlight w:val="none"/>
          <w:u w:val="none"/>
          <w:lang w:val="en-US" w:eastAsia="zh-CN"/>
        </w:rPr>
        <w:t>危废暂存间</w:t>
      </w:r>
      <w:r>
        <w:rPr>
          <w:rFonts w:hint="eastAsia" w:ascii="Times New Roman" w:hAnsi="Times New Roman" w:cs="Times New Roman"/>
          <w:b w:val="0"/>
          <w:bCs w:val="0"/>
          <w:color w:val="auto"/>
          <w:sz w:val="24"/>
          <w:szCs w:val="24"/>
          <w:highlight w:val="none"/>
          <w:u w:val="none"/>
          <w:lang w:eastAsia="zh-CN"/>
        </w:rPr>
        <w:t>，用于暂时存放危险废物并定期交由具备危险废物处理资质的单位进行处理，</w:t>
      </w:r>
      <w:r>
        <w:rPr>
          <w:rFonts w:hint="eastAsia" w:ascii="Times New Roman" w:hAnsi="Times New Roman" w:eastAsia="宋体" w:cs="Times New Roman"/>
          <w:b w:val="0"/>
          <w:bCs w:val="0"/>
          <w:color w:val="auto"/>
          <w:sz w:val="24"/>
          <w:szCs w:val="24"/>
          <w:highlight w:val="none"/>
          <w:u w:val="none"/>
          <w:lang w:eastAsia="zh-CN"/>
        </w:rPr>
        <w:t>实际建设时项目</w:t>
      </w:r>
      <w:r>
        <w:rPr>
          <w:rFonts w:hint="eastAsia" w:ascii="Times New Roman" w:hAnsi="Times New Roman" w:cs="Times New Roman"/>
          <w:b w:val="0"/>
          <w:bCs w:val="0"/>
          <w:color w:val="auto"/>
          <w:sz w:val="24"/>
          <w:szCs w:val="24"/>
          <w:highlight w:val="none"/>
          <w:u w:val="none"/>
          <w:lang w:eastAsia="zh-CN"/>
        </w:rPr>
        <w:t>未建设危废暂存间，项目危险固废一经产生，清运至垃圾处理站</w:t>
      </w:r>
      <w:r>
        <w:rPr>
          <w:rFonts w:hint="eastAsia" w:ascii="Times New Roman" w:hAnsi="Times New Roman" w:eastAsia="宋体" w:cs="Times New Roman"/>
          <w:b w:val="0"/>
          <w:bCs w:val="0"/>
          <w:color w:val="auto"/>
          <w:sz w:val="24"/>
          <w:szCs w:val="24"/>
          <w:highlight w:val="none"/>
          <w:u w:val="none"/>
          <w:lang w:eastAsia="zh-CN"/>
        </w:rPr>
        <w:t>。</w:t>
      </w:r>
      <w:r>
        <w:rPr>
          <w:rFonts w:hint="eastAsia" w:ascii="Times New Roman" w:hAnsi="Times New Roman" w:eastAsia="宋体" w:cs="Times New Roman"/>
          <w:b w:val="0"/>
          <w:bCs w:val="0"/>
          <w:color w:val="auto"/>
          <w:sz w:val="24"/>
          <w:szCs w:val="24"/>
          <w:highlight w:val="none"/>
          <w:u w:val="none"/>
          <w:lang w:val="en-US" w:eastAsia="zh-CN"/>
        </w:rPr>
        <w:t>本项目变动不影响产能变化，不新增污染物。</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0"/>
        <w:rPr>
          <w:rFonts w:hint="eastAsia" w:ascii="Times New Roman" w:hAnsi="Times New Roman" w:eastAsia="宋体" w:cs="Times New Roman"/>
          <w:b w:val="0"/>
          <w:kern w:val="2"/>
          <w:sz w:val="24"/>
          <w:szCs w:val="24"/>
          <w:highlight w:val="none"/>
          <w:lang w:val="en-US" w:eastAsia="zh-CN" w:bidi="ar-SA"/>
        </w:rPr>
      </w:pPr>
      <w:r>
        <w:rPr>
          <w:rFonts w:hint="eastAsia" w:ascii="Times New Roman" w:hAnsi="Times New Roman" w:cs="Times New Roman"/>
          <w:b w:val="0"/>
          <w:kern w:val="2"/>
          <w:sz w:val="24"/>
          <w:szCs w:val="24"/>
          <w:highlight w:val="none"/>
          <w:lang w:val="en-US" w:eastAsia="zh-CN" w:bidi="ar-SA"/>
        </w:rPr>
        <w:t>企业通过合理投资，合理分配环保设备，使污染物能够实现达标排放。根据监测数据及企业实际采取的措施，污染物均得到合理的处置，无新增污染物产生，因此不属于重大变动。</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color w:val="auto"/>
          <w:sz w:val="30"/>
          <w:szCs w:val="30"/>
          <w:highlight w:val="none"/>
        </w:rPr>
      </w:pPr>
      <w:r>
        <w:rPr>
          <w:rFonts w:hint="eastAsia" w:ascii="Times New Roman" w:hAnsi="Times New Roman" w:cs="Times New Roman"/>
          <w:color w:val="auto"/>
          <w:sz w:val="30"/>
          <w:szCs w:val="30"/>
          <w:highlight w:val="none"/>
          <w:lang w:val="en-US" w:eastAsia="zh-CN"/>
        </w:rPr>
        <w:t>四、</w:t>
      </w:r>
      <w:bookmarkEnd w:id="22"/>
      <w:r>
        <w:rPr>
          <w:rFonts w:hint="eastAsia"/>
          <w:color w:val="auto"/>
          <w:sz w:val="30"/>
          <w:szCs w:val="30"/>
          <w:highlight w:val="none"/>
        </w:rPr>
        <w:t>环境保护设施</w:t>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cs="Times New Roman"/>
          <w:b/>
          <w:bCs/>
          <w:color w:val="auto"/>
          <w:sz w:val="28"/>
          <w:szCs w:val="28"/>
          <w:highlight w:val="none"/>
          <w:lang w:val="en-US" w:eastAsia="zh-CN"/>
        </w:rPr>
      </w:pPr>
      <w:bookmarkStart w:id="23" w:name="_Toc497001459"/>
      <w:r>
        <w:rPr>
          <w:rFonts w:hint="eastAsia" w:ascii="Times New Roman" w:hAnsi="Times New Roman" w:cs="Times New Roman"/>
          <w:b/>
          <w:bCs/>
          <w:color w:val="auto"/>
          <w:sz w:val="28"/>
          <w:szCs w:val="28"/>
          <w:highlight w:val="none"/>
          <w:lang w:val="en-US" w:eastAsia="zh-CN"/>
        </w:rPr>
        <w:t>4</w:t>
      </w:r>
      <w:r>
        <w:rPr>
          <w:rFonts w:hint="default" w:ascii="Times New Roman" w:hAnsi="Times New Roman" w:cs="Times New Roman"/>
          <w:b/>
          <w:bCs/>
          <w:color w:val="auto"/>
          <w:sz w:val="28"/>
          <w:szCs w:val="28"/>
          <w:highlight w:val="none"/>
          <w:lang w:val="en-US" w:eastAsia="zh-CN"/>
        </w:rPr>
        <w:t>.1 污染物治理/处置设施</w:t>
      </w:r>
    </w:p>
    <w:bookmarkEnd w:id="23"/>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eastAsia" w:ascii="Times New Roman" w:hAnsi="Times New Roman" w:cs="Times New Roman"/>
          <w:b/>
          <w:bCs/>
          <w:color w:val="auto"/>
          <w:sz w:val="24"/>
          <w:szCs w:val="24"/>
          <w:highlight w:val="none"/>
          <w:lang w:val="en-US" w:eastAsia="zh-CN"/>
        </w:rPr>
      </w:pPr>
      <w:bookmarkStart w:id="24" w:name="_Toc497001461"/>
      <w:bookmarkStart w:id="25" w:name="_Toc496979024"/>
      <w:r>
        <w:rPr>
          <w:rFonts w:hint="eastAsia" w:ascii="Times New Roman" w:hAnsi="Times New Roman" w:cs="Times New Roman"/>
          <w:b w:val="0"/>
          <w:bCs w:val="0"/>
          <w:color w:val="auto"/>
          <w:sz w:val="24"/>
          <w:szCs w:val="24"/>
          <w:highlight w:val="none"/>
          <w:lang w:val="en-US" w:eastAsia="zh-CN"/>
        </w:rPr>
        <w:t>4</w:t>
      </w:r>
      <w:r>
        <w:rPr>
          <w:rFonts w:hint="default" w:ascii="Times New Roman" w:hAnsi="Times New Roman" w:cs="Times New Roman"/>
          <w:b w:val="0"/>
          <w:bCs w:val="0"/>
          <w:color w:val="auto"/>
          <w:sz w:val="24"/>
          <w:szCs w:val="24"/>
          <w:highlight w:val="none"/>
          <w:lang w:val="en-US" w:eastAsia="zh-CN"/>
        </w:rPr>
        <w:t>.</w:t>
      </w:r>
      <w:r>
        <w:rPr>
          <w:rFonts w:hint="eastAsia" w:ascii="Times New Roman" w:hAnsi="Times New Roman" w:cs="Times New Roman"/>
          <w:b w:val="0"/>
          <w:bCs w:val="0"/>
          <w:color w:val="auto"/>
          <w:sz w:val="24"/>
          <w:szCs w:val="24"/>
          <w:highlight w:val="none"/>
          <w:lang w:val="en-US" w:eastAsia="zh-CN"/>
        </w:rPr>
        <w:t>1</w:t>
      </w:r>
      <w:r>
        <w:rPr>
          <w:rFonts w:hint="default" w:ascii="Times New Roman" w:hAnsi="Times New Roman" w:cs="Times New Roman"/>
          <w:b w:val="0"/>
          <w:bCs w:val="0"/>
          <w:color w:val="auto"/>
          <w:sz w:val="24"/>
          <w:szCs w:val="24"/>
          <w:highlight w:val="none"/>
          <w:lang w:val="en-US" w:eastAsia="zh-CN"/>
        </w:rPr>
        <w:t>.1 废水</w:t>
      </w:r>
      <w:bookmarkEnd w:id="24"/>
      <w:bookmarkEnd w:id="25"/>
      <w:r>
        <w:rPr>
          <w:rFonts w:hint="eastAsia" w:ascii="Times New Roman" w:hAnsi="Times New Roman" w:cs="Times New Roman"/>
          <w:b/>
          <w:bCs/>
          <w:color w:val="auto"/>
          <w:sz w:val="24"/>
          <w:szCs w:val="24"/>
          <w:highlight w:val="none"/>
          <w:lang w:val="en-US" w:eastAsia="zh-CN"/>
        </w:rPr>
        <w:t xml:space="preserve"> </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kern w:val="2"/>
          <w:sz w:val="24"/>
          <w:szCs w:val="24"/>
          <w:highlight w:val="none"/>
          <w:lang w:val="zh-CN" w:eastAsia="zh-CN" w:bidi="ar-SA"/>
        </w:rPr>
      </w:pPr>
      <w:bookmarkStart w:id="26" w:name="_Toc496979025"/>
      <w:bookmarkStart w:id="27" w:name="_Toc497001462"/>
      <w:r>
        <w:rPr>
          <w:rFonts w:hint="eastAsia" w:ascii="Times New Roman" w:hAnsi="Times New Roman" w:cs="Times New Roman"/>
          <w:b w:val="0"/>
          <w:bCs w:val="0"/>
          <w:color w:val="auto"/>
          <w:sz w:val="24"/>
          <w:szCs w:val="24"/>
          <w:highlight w:val="none"/>
          <w:u w:val="none"/>
          <w:lang w:val="en-US" w:eastAsia="zh-CN"/>
        </w:rPr>
        <w:t>本项目生活污水与生产废水一同进入厂区污水处理站，污水站采用预处理（调节池+气浮+氨氮吹脱+臭氧催化氧化）+“A/O悬浮填料型膜生物工艺”+“MBBR-MBR”组合工艺处理项目废水，处理后回用于冷却系统、设备清洗、冷库和车间清洗、车辆冲洗、碱喷淋装置、喷洒降尘和绿化。</w:t>
      </w:r>
      <w:r>
        <w:rPr>
          <w:rFonts w:hint="default" w:ascii="Times New Roman" w:hAnsi="Times New Roman" w:cs="Times New Roman"/>
          <w:color w:val="000000"/>
          <w:sz w:val="24"/>
          <w:szCs w:val="24"/>
          <w:highlight w:val="none"/>
        </w:rPr>
        <w:t>对项目周围地表水环境影响较小</w:t>
      </w:r>
      <w:r>
        <w:rPr>
          <w:rFonts w:hint="eastAsia" w:ascii="Times New Roman" w:hAnsi="Times New Roman" w:eastAsia="宋体" w:cs="Times New Roman"/>
          <w:kern w:val="2"/>
          <w:sz w:val="24"/>
          <w:szCs w:val="24"/>
          <w:highlight w:val="none"/>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本项目污水处理站工艺为“预处理（调节罐+混凝气浮+氨氮吹脱+臭氧催化氧化）+A/O悬浮填料型膜生物工艺+MBBR-MBR”。</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①调节池：生活污水经化粪池处理后与生产废水一同进入调节池，对废水水量、水质调节。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②混凝絮凝气浮池：调节池出水经水泵提升进入气浮池，加药去除废水中的油脂、悬浮物和废水中各种形态的污染物，尤其是大分子难降解物质、胶体物质。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③氨氮吹脱塔：调节pH值后的废水从塔的上部淋洒到填料上而形成水滴，顺着填料的间隙次第落下，由风机从塔底向上或水平方向吹送的空气逆流接触，完成传质过程，氨由液相转为气相，完成吹脱过程，气相氨气排入吸收塔。</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fldChar w:fldCharType="begin"/>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instrText xml:space="preserve"> = 4 \* GB3 </w:instrTex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fldChar w:fldCharType="separate"/>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④</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fldChar w:fldCharType="end"/>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臭氧催化氧化反应器：通过臭氧催化氧化工艺去除废水中的部分COD，利用臭氧使污水中的难生物降解的有机物环状分子或长链分子部分断裂，使大分子物质变成小分子物质，进而改变难生物降解的有机物的结构，转化为易于生物降解的物质，提高废水的可生化性。</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fldChar w:fldCharType="begin"/>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instrText xml:space="preserve"> = 5 \* GB3 </w:instrTex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fldChar w:fldCharType="separate"/>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⑤</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fldChar w:fldCharType="end"/>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生化处理单元：本工程的生化部分为A/O悬浮填料型膜生物工艺+ MBBR-MBR组合工艺。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a、A/O悬浮填料型膜生物工艺：在A/O工艺池（缺氧-好氧）内投加50%的悬浮生物载体，增加A/O各工艺池中的生物量及生物种类。由于生物填料密度接近于水，所以在曝气的时候，与水呈完全混合状态，微生物生长的环境为气、液、固三相。载体在水中的碰撞和剪切作用，使空气气泡更加细小，增加了氧气的利用率。另外，每个载体内外均具有不同的生物种类，内部生长一些厌氧菌或兼氧菌，外部为好养菌，这样每个载体都为一个微型反应器，使硝化反应和反硝化反应同时存在，从而提高了处理效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b、MBBR-MBR组合工艺：由于生产废水水质复杂、有机物和 NH</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4+</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 xml:space="preserve">-N浓度高，因此传统的活性污泥法处理效果不理想。移动床生物膜反应器（MBBR）是在生物接触氧化法和生物流化床基础上研发的，具有水头损失小、不堵塞、无需污泥回流和反冲洗等优点，除碳和脱氮效果良好。且具有很强的抗冲击负荷性能。 膜生物反应器（MBR）将传统的生物处理工艺与膜分离技术结合，通过膜对微生物的截留作用延长了污泥龄，有利于增殖缓慢的硝化菌的生长富集，提高硝化效率。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z w:val="24"/>
          <w:szCs w:val="24"/>
          <w:highlight w:val="none"/>
          <w:lang w:val="zh-CN" w:eastAsia="zh-CN"/>
        </w:rPr>
        <w:t>本工程安装的</w:t>
      </w:r>
      <w:r>
        <w:rPr>
          <w:rFonts w:hint="eastAsia" w:ascii="Times New Roman" w:hAnsi="Times New Roman" w:eastAsia="宋体" w:cs="Times New Roman"/>
          <w:sz w:val="24"/>
          <w:szCs w:val="24"/>
          <w:highlight w:val="none"/>
          <w:lang w:val="zh-CN" w:eastAsia="zh-CN"/>
        </w:rPr>
        <w:t>环保设施</w:t>
      </w:r>
      <w:r>
        <w:rPr>
          <w:rFonts w:hint="default" w:ascii="Times New Roman" w:hAnsi="Times New Roman" w:eastAsia="宋体" w:cs="Times New Roman"/>
          <w:sz w:val="24"/>
          <w:szCs w:val="24"/>
          <w:highlight w:val="none"/>
          <w:lang w:val="zh-CN" w:eastAsia="zh-CN"/>
        </w:rPr>
        <w:t>现场照片如下图</w:t>
      </w:r>
      <w:r>
        <w:rPr>
          <w:rFonts w:hint="default"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zh-CN" w:eastAsia="zh-CN"/>
        </w:rPr>
        <w:t>-</w:t>
      </w:r>
      <w:r>
        <w:rPr>
          <w:rFonts w:hint="default"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zh-CN" w:eastAsia="zh-CN"/>
        </w:rPr>
        <w:t>所示。</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b w:val="0"/>
          <w:bCs w:val="0"/>
          <w:color w:val="auto"/>
          <w:sz w:val="28"/>
          <w:szCs w:val="28"/>
          <w:highlight w:val="none"/>
          <w:u w:val="none"/>
          <w:lang w:val="en-US" w:eastAsia="zh-CN"/>
        </w:rPr>
      </w:pPr>
      <w:r>
        <w:rPr>
          <w:rFonts w:hint="eastAsia" w:ascii="Times New Roman" w:hAnsi="Times New Roman" w:cs="Times New Roman"/>
          <w:b/>
          <w:bCs/>
          <w:sz w:val="24"/>
          <w:szCs w:val="24"/>
          <w:highlight w:val="none"/>
          <w:lang w:val="en-US" w:eastAsia="zh-CN"/>
        </w:rPr>
        <w:drawing>
          <wp:inline distT="0" distB="0" distL="114300" distR="114300">
            <wp:extent cx="3049905" cy="2449830"/>
            <wp:effectExtent l="0" t="0" r="13335" b="3810"/>
            <wp:docPr id="23" name="图片 23" descr="C:\Users\abcd\Desktop\20200819102619-114.899986-35.865536-933819.jpg20200819102619-114.899986-35.865536-93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bcd\Desktop\20200819102619-114.899986-35.865536-933819.jpg20200819102619-114.899986-35.865536-933819"/>
                    <pic:cNvPicPr>
                      <a:picLocks noChangeAspect="1"/>
                    </pic:cNvPicPr>
                  </pic:nvPicPr>
                  <pic:blipFill>
                    <a:blip r:embed="rId12"/>
                    <a:srcRect/>
                    <a:stretch>
                      <a:fillRect/>
                    </a:stretch>
                  </pic:blipFill>
                  <pic:spPr>
                    <a:xfrm>
                      <a:off x="0" y="0"/>
                      <a:ext cx="3049905" cy="2449830"/>
                    </a:xfrm>
                    <a:prstGeom prst="rect">
                      <a:avLst/>
                    </a:prstGeom>
                  </pic:spPr>
                </pic:pic>
              </a:graphicData>
            </a:graphic>
          </wp:inline>
        </w:drawing>
      </w:r>
      <w:r>
        <w:rPr>
          <w:rFonts w:hint="eastAsia" w:ascii="Times New Roman" w:hAnsi="Times New Roman" w:cs="Times New Roman"/>
          <w:b/>
          <w:bCs/>
          <w:sz w:val="24"/>
          <w:szCs w:val="24"/>
          <w:highlight w:val="none"/>
          <w:lang w:val="en-US" w:eastAsia="zh-CN"/>
        </w:rPr>
        <w:t xml:space="preserve"> </w:t>
      </w:r>
      <w:r>
        <w:rPr>
          <w:rFonts w:hint="eastAsia" w:ascii="Times New Roman" w:hAnsi="Times New Roman" w:cs="Times New Roman"/>
          <w:b/>
          <w:bCs/>
          <w:sz w:val="24"/>
          <w:szCs w:val="24"/>
          <w:highlight w:val="none"/>
          <w:lang w:val="en-US" w:eastAsia="zh-CN"/>
        </w:rPr>
        <w:drawing>
          <wp:inline distT="0" distB="0" distL="114300" distR="114300">
            <wp:extent cx="2100580" cy="2447290"/>
            <wp:effectExtent l="0" t="0" r="2540" b="6350"/>
            <wp:docPr id="24" name="图片 24" descr="C:\Users\abcd\Desktop\20200819102553-114.899981-35.865527-1111160.jpg20200819102553-114.899981-35.865527-111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bcd\Desktop\20200819102553-114.899981-35.865527-1111160.jpg20200819102553-114.899981-35.865527-1111160"/>
                    <pic:cNvPicPr>
                      <a:picLocks noChangeAspect="1"/>
                    </pic:cNvPicPr>
                  </pic:nvPicPr>
                  <pic:blipFill>
                    <a:blip r:embed="rId13"/>
                    <a:srcRect/>
                    <a:stretch>
                      <a:fillRect/>
                    </a:stretch>
                  </pic:blipFill>
                  <pic:spPr>
                    <a:xfrm>
                      <a:off x="0" y="0"/>
                      <a:ext cx="2100580" cy="2447290"/>
                    </a:xfrm>
                    <a:prstGeom prst="rect">
                      <a:avLst/>
                    </a:prstGeom>
                  </pic:spPr>
                </pic:pic>
              </a:graphicData>
            </a:graphic>
          </wp:inline>
        </w:drawing>
      </w:r>
    </w:p>
    <w:p>
      <w:pPr>
        <w:bidi w:val="0"/>
        <w:spacing w:line="360" w:lineRule="auto"/>
        <w:ind w:firstLine="1680" w:firstLineChars="700"/>
        <w:jc w:val="both"/>
        <w:rPr>
          <w:rFonts w:hint="eastAsia" w:ascii="宋体" w:hAnsi="宋体" w:eastAsia="宋体" w:cs="宋体"/>
          <w:sz w:val="28"/>
          <w:szCs w:val="28"/>
          <w:highlight w:val="none"/>
          <w:lang w:val="en-US" w:eastAsia="zh-CN"/>
        </w:rPr>
      </w:pPr>
      <w:r>
        <w:rPr>
          <w:rFonts w:hint="eastAsia" w:ascii="宋体" w:hAnsi="宋体" w:eastAsia="宋体" w:cs="宋体"/>
          <w:sz w:val="24"/>
          <w:szCs w:val="24"/>
          <w:highlight w:val="none"/>
          <w:lang w:val="en-US" w:eastAsia="zh-CN"/>
        </w:rPr>
        <w:t>污水处理设施                        污水处理设施</w:t>
      </w:r>
      <w:r>
        <w:rPr>
          <w:rFonts w:hint="eastAsia" w:ascii="宋体" w:hAnsi="宋体" w:eastAsia="宋体" w:cs="宋体"/>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val="0"/>
          <w:bCs/>
          <w:sz w:val="24"/>
          <w:szCs w:val="24"/>
          <w:highlight w:val="none"/>
        </w:rPr>
      </w:pPr>
      <w:r>
        <w:rPr>
          <w:rFonts w:hint="eastAsia" w:ascii="Times New Roman" w:hAnsi="Times New Roman" w:cs="Times New Roman"/>
          <w:b/>
          <w:bCs/>
          <w:sz w:val="24"/>
          <w:szCs w:val="24"/>
          <w:highlight w:val="none"/>
          <w:lang w:val="en-US" w:eastAsia="zh-CN"/>
        </w:rPr>
        <w:t xml:space="preserve"> </w:t>
      </w:r>
      <w:r>
        <w:rPr>
          <w:rFonts w:hint="default" w:ascii="Times New Roman" w:hAnsi="Times New Roman" w:eastAsia="宋体" w:cs="Times New Roman"/>
          <w:b w:val="0"/>
          <w:bCs/>
          <w:sz w:val="24"/>
          <w:szCs w:val="24"/>
          <w:highlight w:val="none"/>
        </w:rPr>
        <w:t>图</w:t>
      </w:r>
      <w:r>
        <w:rPr>
          <w:rFonts w:hint="default" w:ascii="Times New Roman" w:hAnsi="Times New Roman" w:eastAsia="宋体" w:cs="Times New Roman"/>
          <w:b w:val="0"/>
          <w:bCs/>
          <w:sz w:val="24"/>
          <w:szCs w:val="24"/>
          <w:highlight w:val="none"/>
          <w:lang w:val="en-US" w:eastAsia="zh-CN"/>
        </w:rPr>
        <w:t>4</w:t>
      </w:r>
      <w:r>
        <w:rPr>
          <w:rFonts w:hint="default" w:ascii="Times New Roman" w:hAnsi="Times New Roman" w:eastAsia="宋体" w:cs="Times New Roman"/>
          <w:b w:val="0"/>
          <w:bCs/>
          <w:sz w:val="24"/>
          <w:szCs w:val="24"/>
          <w:highlight w:val="none"/>
        </w:rPr>
        <w:t>-</w:t>
      </w:r>
      <w:r>
        <w:rPr>
          <w:rFonts w:hint="default" w:ascii="Times New Roman" w:hAnsi="Times New Roman" w:eastAsia="宋体" w:cs="Times New Roman"/>
          <w:b w:val="0"/>
          <w:bCs/>
          <w:sz w:val="24"/>
          <w:szCs w:val="24"/>
          <w:highlight w:val="none"/>
          <w:lang w:val="en-US" w:eastAsia="zh-CN"/>
        </w:rPr>
        <w:t>1-1</w:t>
      </w:r>
      <w:r>
        <w:rPr>
          <w:rFonts w:hint="default" w:ascii="Times New Roman" w:hAnsi="Times New Roman" w:eastAsia="宋体" w:cs="Times New Roman"/>
          <w:b w:val="0"/>
          <w:bCs/>
          <w:sz w:val="24"/>
          <w:szCs w:val="24"/>
          <w:highlight w:val="none"/>
        </w:rPr>
        <w:t xml:space="preserve">  </w:t>
      </w:r>
      <w:r>
        <w:rPr>
          <w:rFonts w:hint="default" w:ascii="Times New Roman" w:hAnsi="Times New Roman" w:eastAsia="宋体" w:cs="Times New Roman"/>
          <w:b w:val="0"/>
          <w:bCs/>
          <w:sz w:val="24"/>
          <w:szCs w:val="24"/>
          <w:highlight w:val="none"/>
          <w:lang w:val="en-US" w:eastAsia="zh-CN"/>
        </w:rPr>
        <w:t xml:space="preserve">  </w:t>
      </w:r>
      <w:r>
        <w:rPr>
          <w:rFonts w:hint="eastAsia" w:ascii="Times New Roman" w:hAnsi="Times New Roman" w:eastAsia="宋体" w:cs="Times New Roman"/>
          <w:b w:val="0"/>
          <w:bCs/>
          <w:sz w:val="24"/>
          <w:szCs w:val="24"/>
          <w:highlight w:val="none"/>
          <w:lang w:val="en-US" w:eastAsia="zh-CN"/>
        </w:rPr>
        <w:t xml:space="preserve"> </w:t>
      </w:r>
      <w:r>
        <w:rPr>
          <w:rFonts w:hint="default" w:ascii="Times New Roman" w:hAnsi="Times New Roman" w:eastAsia="宋体" w:cs="Times New Roman"/>
          <w:b w:val="0"/>
          <w:bCs/>
          <w:sz w:val="24"/>
          <w:szCs w:val="24"/>
          <w:highlight w:val="none"/>
          <w:lang w:val="en-US" w:eastAsia="zh-CN"/>
        </w:rPr>
        <w:t xml:space="preserve"> </w:t>
      </w:r>
      <w:r>
        <w:rPr>
          <w:rFonts w:hint="default" w:ascii="Times New Roman" w:hAnsi="Times New Roman" w:eastAsia="宋体" w:cs="Times New Roman"/>
          <w:b w:val="0"/>
          <w:bCs/>
          <w:sz w:val="24"/>
          <w:szCs w:val="24"/>
          <w:highlight w:val="none"/>
          <w:lang w:eastAsia="zh-CN"/>
        </w:rPr>
        <w:t>环保设施</w:t>
      </w:r>
      <w:r>
        <w:rPr>
          <w:rFonts w:hint="default" w:ascii="Times New Roman" w:hAnsi="Times New Roman" w:eastAsia="宋体" w:cs="Times New Roman"/>
          <w:b w:val="0"/>
          <w:bCs/>
          <w:sz w:val="24"/>
          <w:szCs w:val="24"/>
          <w:highlight w:val="none"/>
        </w:rPr>
        <w:t>现场照片</w:t>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w:t>4.1.2 废气</w:t>
      </w:r>
      <w:bookmarkEnd w:id="26"/>
      <w:bookmarkEnd w:id="27"/>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bookmarkStart w:id="28" w:name="_Toc496979026"/>
      <w:bookmarkStart w:id="29" w:name="_Toc497001463"/>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本项目废气主要包括扑杀、破碎、化制和出料包装产生的废气、污水处理站恶臭以及燃气锅炉天然气燃烧废气。治理措施分别为：</w:t>
      </w:r>
    </w:p>
    <w:p>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扑杀、破碎、化制和出料包装产生的废气：化制烘干工序产生的废气经旋风分离和冷凝后，与其他环节的恶臭气体一起收集到车间废气总管，经碱喷淋净化塔和UV光氧催化装置处理后由15m高排气筒排放。预碎、化制等高浓度废气先经“碱喷淋+UV光催化氧化净化器”处理，在化制烘干过程中的恶臭气体会夹带少量的粉尘，采用旋风分离处理，旋风分离器收集的粉尘返回化制机回用于生产，与恶臭气体一同处理，另一部分粉尘随着冷凝水和喷淋塔定期排水一同进入污水处理系统。</w:t>
      </w:r>
      <w:r>
        <w:rPr>
          <w:rFonts w:hint="default" w:ascii="Times New Roman" w:hAnsi="Times New Roman" w:eastAsia="宋体" w:cs="Times New Roman"/>
          <w:kern w:val="2"/>
          <w:sz w:val="24"/>
          <w:szCs w:val="24"/>
          <w:highlight w:val="none"/>
          <w:lang w:val="en-US" w:eastAsia="zh-CN" w:bidi="ar-SA"/>
        </w:rPr>
        <w:t>粉尘排放浓度为及排放速率均能够满足《大气污染物综合排放标准》（GB16297-1996）表2</w:t>
      </w:r>
      <w:r>
        <w:rPr>
          <w:rFonts w:hint="eastAsia" w:ascii="Times New Roman" w:hAnsi="Times New Roman" w:eastAsia="宋体" w:cs="Times New Roman"/>
          <w:kern w:val="2"/>
          <w:sz w:val="24"/>
          <w:szCs w:val="24"/>
          <w:highlight w:val="none"/>
          <w:lang w:val="en-US" w:eastAsia="zh-CN" w:bidi="ar-SA"/>
        </w:rPr>
        <w:t xml:space="preserve"> </w:t>
      </w:r>
      <w:r>
        <w:rPr>
          <w:rFonts w:hint="default" w:ascii="Times New Roman" w:hAnsi="Times New Roman" w:eastAsia="宋体" w:cs="Times New Roman"/>
          <w:kern w:val="2"/>
          <w:sz w:val="24"/>
          <w:szCs w:val="24"/>
          <w:highlight w:val="none"/>
          <w:lang w:val="en-US" w:eastAsia="zh-CN" w:bidi="ar-SA"/>
        </w:rPr>
        <w:t>标准要求颗粒物排放浓度120mg/m</w:t>
      </w:r>
      <w:r>
        <w:rPr>
          <w:rFonts w:hint="default" w:ascii="Times New Roman" w:hAnsi="Times New Roman" w:eastAsia="宋体" w:cs="Times New Roman"/>
          <w:kern w:val="2"/>
          <w:sz w:val="24"/>
          <w:szCs w:val="24"/>
          <w:highlight w:val="none"/>
          <w:vertAlign w:val="superscript"/>
          <w:lang w:val="en-US" w:eastAsia="zh-CN" w:bidi="ar-SA"/>
        </w:rPr>
        <w:t>3</w:t>
      </w:r>
      <w:r>
        <w:rPr>
          <w:rFonts w:hint="default" w:ascii="Times New Roman" w:hAnsi="Times New Roman" w:eastAsia="宋体" w:cs="Times New Roman"/>
          <w:kern w:val="2"/>
          <w:sz w:val="24"/>
          <w:szCs w:val="24"/>
          <w:highlight w:val="none"/>
          <w:lang w:val="en-US" w:eastAsia="zh-CN" w:bidi="ar-SA"/>
        </w:rPr>
        <w:t>、排放速率3.5kg/h的限值要求</w:t>
      </w:r>
      <w:r>
        <w:rPr>
          <w:rFonts w:hint="eastAsia" w:ascii="Times New Roman" w:hAnsi="Times New Roman" w:eastAsia="宋体" w:cs="Times New Roman"/>
          <w:kern w:val="2"/>
          <w:sz w:val="24"/>
          <w:szCs w:val="24"/>
          <w:highlight w:val="none"/>
          <w:lang w:val="en-US" w:eastAsia="zh-CN" w:bidi="ar-SA"/>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恶臭气体排放速率均能够满足《恶臭污染物排放标准》（GB14554-93）表2 NH</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 xml:space="preserve">3 </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4.9kg/h、H</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S 0.33kg/h的限值要求。H</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S、NH</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无组织排放对厂界最大浓度满足《恶臭污染物排放标准》（GB 14554-93）表1 H</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S 0.06mg/m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、NH</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 xml:space="preserve">3 </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1.5mg/m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的限值要求。</w:t>
      </w:r>
    </w:p>
    <w:p>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污水处理站恶臭：污水处理站恶臭主要来源是氨吹脱塔，其次是A/O装置和其他污水处理环节，吹脱塔吹脱出的氨气经水洗塔与其他污水处理环节的恶臭气体收集后一同经光催化氧化装置处理，经15m高排气筒排放。恶臭气体排放速率均能够满足《恶臭污染物排放标准》（GB14554-93）表2 NH</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 xml:space="preserve"> 4.9kg/h、H</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S 0.33kg/h的限值要求。H</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S、NH</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无组织排放对厂界最大浓度满足《恶臭污染物排放标准》（GB 14554-93）表1 H</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S 0.06mg/m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、NH</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 xml:space="preserve">3 </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1.5mg/m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的限值要求。</w:t>
      </w:r>
    </w:p>
    <w:p>
      <w:pPr>
        <w:numPr>
          <w:ilvl w:val="0"/>
          <w:numId w:val="2"/>
        </w:numPr>
        <w:adjustRightInd w:val="0"/>
        <w:snapToGrid w:val="0"/>
        <w:spacing w:line="360" w:lineRule="auto"/>
        <w:ind w:left="0" w:leftChars="0" w:firstLine="480" w:firstLineChars="0"/>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锅炉燃烧废气：本项目天然气锅炉配备低氮燃烧器，燃烧废气经8m高排气筒排放，污染物排放浓度可以满足河南省生态环境厅《关于印发河南省工业大气污染防治6个专项方案的通知》（豫环文</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2019</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84号）中排放限值：颗粒物5mg/m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vertAlign w:val="baseline"/>
          <w:lang w:val="en-US" w:eastAsia="zh-CN" w:bidi="ar-SA"/>
          <w14:textFill>
            <w14:solidFill>
              <w14:schemeClr w14:val="tx1"/>
            </w14:solidFill>
          </w14:textFill>
        </w:rPr>
        <w:t>，SO</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vertAlign w:val="baseline"/>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mg/m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NO</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X</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30mg/m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vertAlign w:val="baseline"/>
          <w:lang w:val="en-US" w:eastAsia="zh-CN" w:bidi="ar-SA"/>
          <w14:textFill>
            <w14:solidFill>
              <w14:schemeClr w14:val="tx1"/>
            </w14:solidFill>
          </w14:textFill>
        </w:rPr>
        <w:t>。</w:t>
      </w:r>
    </w:p>
    <w:p>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无组织废气</w:t>
      </w:r>
      <w:r>
        <w:rPr>
          <w:rFonts w:hint="default" w:ascii="Times New Roman" w:hAnsi="Times New Roman" w:eastAsia="宋体"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本项目无组织废气主要来自于生产车间和污水处理站，环评提出将各生产设备与密闭输送机的接口处进行加盖密闭，进料和破碎工段在密封罩外进行二次封闭，同时将出料和包装环节设集气罩收集废气，污水池封闭，生产车间和污水处理站均为密闭结构，采取负压操作，进一步减少无组织废气的排放。</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无组织废气排放对厂界最大浓度满足《恶臭污染物排放标准》（GB 14554-93）表1 H</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S 0.06mg/m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、NH</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 xml:space="preserve">3 </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1.5mg/m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的限值要求。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sz w:val="24"/>
          <w:szCs w:val="24"/>
          <w:highlight w:val="none"/>
          <w:lang w:val="zh-CN" w:eastAsia="zh-CN"/>
        </w:rPr>
      </w:pPr>
      <w:r>
        <w:rPr>
          <w:rFonts w:hint="default" w:ascii="Times New Roman" w:hAnsi="Times New Roman" w:eastAsia="宋体" w:cs="Times New Roman"/>
          <w:sz w:val="24"/>
          <w:szCs w:val="24"/>
          <w:highlight w:val="none"/>
          <w:lang w:val="zh-CN" w:eastAsia="zh-CN"/>
        </w:rPr>
        <w:t>本工程安装的</w:t>
      </w:r>
      <w:r>
        <w:rPr>
          <w:rFonts w:hint="eastAsia" w:ascii="Times New Roman" w:hAnsi="Times New Roman" w:eastAsia="宋体" w:cs="Times New Roman"/>
          <w:sz w:val="24"/>
          <w:szCs w:val="24"/>
          <w:highlight w:val="none"/>
          <w:lang w:val="zh-CN" w:eastAsia="zh-CN"/>
        </w:rPr>
        <w:t>环保设施</w:t>
      </w:r>
      <w:r>
        <w:rPr>
          <w:rFonts w:hint="default" w:ascii="Times New Roman" w:hAnsi="Times New Roman" w:eastAsia="宋体" w:cs="Times New Roman"/>
          <w:sz w:val="24"/>
          <w:szCs w:val="24"/>
          <w:highlight w:val="none"/>
          <w:lang w:val="zh-CN" w:eastAsia="zh-CN"/>
        </w:rPr>
        <w:t>现场照片如下图</w:t>
      </w:r>
      <w:r>
        <w:rPr>
          <w:rFonts w:hint="default"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zh-CN" w:eastAsia="zh-CN"/>
        </w:rPr>
        <w:t>-</w:t>
      </w:r>
      <w:r>
        <w:rPr>
          <w:rFonts w:hint="default"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zh-CN" w:eastAsia="zh-CN"/>
        </w:rPr>
        <w:t>所示。</w:t>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default" w:ascii="Times New Roman" w:hAnsi="Times New Roman"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drawing>
          <wp:inline distT="0" distB="0" distL="114300" distR="114300">
            <wp:extent cx="2671445" cy="1776095"/>
            <wp:effectExtent l="0" t="0" r="10795" b="6985"/>
            <wp:docPr id="5" name="图片 5" descr="C:\Users\abcd\Desktop\验收报告\内黄达富现场收集资料\现场设施\微信图片_20200820090455.jpg微信图片_2020082009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bcd\Desktop\验收报告\内黄达富现场收集资料\现场设施\微信图片_20200820090455.jpg微信图片_20200820090455"/>
                    <pic:cNvPicPr>
                      <a:picLocks noChangeAspect="1"/>
                    </pic:cNvPicPr>
                  </pic:nvPicPr>
                  <pic:blipFill>
                    <a:blip r:embed="rId14"/>
                    <a:srcRect/>
                    <a:stretch>
                      <a:fillRect/>
                    </a:stretch>
                  </pic:blipFill>
                  <pic:spPr>
                    <a:xfrm>
                      <a:off x="0" y="0"/>
                      <a:ext cx="2671445" cy="1776095"/>
                    </a:xfrm>
                    <a:prstGeom prst="rect">
                      <a:avLst/>
                    </a:prstGeom>
                  </pic:spPr>
                </pic:pic>
              </a:graphicData>
            </a:graphic>
          </wp:inline>
        </w:drawing>
      </w:r>
      <w:r>
        <w:rPr>
          <w:rFonts w:hint="eastAsia" w:ascii="Times New Roman" w:hAnsi="Times New Roman" w:cs="Times New Roman"/>
          <w:b/>
          <w:bCs/>
          <w:sz w:val="24"/>
          <w:szCs w:val="24"/>
          <w:highlight w:val="none"/>
          <w:lang w:val="en-US" w:eastAsia="zh-CN"/>
        </w:rPr>
        <w:t xml:space="preserve"> </w:t>
      </w:r>
      <w:r>
        <w:rPr>
          <w:rFonts w:hint="eastAsia" w:ascii="Times New Roman" w:hAnsi="Times New Roman" w:cs="Times New Roman"/>
          <w:b/>
          <w:bCs/>
          <w:sz w:val="24"/>
          <w:szCs w:val="24"/>
          <w:highlight w:val="none"/>
          <w:lang w:val="en-US" w:eastAsia="zh-CN"/>
        </w:rPr>
        <w:drawing>
          <wp:inline distT="0" distB="0" distL="114300" distR="114300">
            <wp:extent cx="2465705" cy="1777365"/>
            <wp:effectExtent l="0" t="0" r="3175" b="5715"/>
            <wp:docPr id="12" name="图片 12" descr="C:\Users\abcd\Desktop\验收报告\内黄达富现场收集资料\现场设施\微信图片_20200820090333.jpg微信图片_2020082009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bcd\Desktop\验收报告\内黄达富现场收集资料\现场设施\微信图片_20200820090333.jpg微信图片_20200820090333"/>
                    <pic:cNvPicPr>
                      <a:picLocks noChangeAspect="1"/>
                    </pic:cNvPicPr>
                  </pic:nvPicPr>
                  <pic:blipFill>
                    <a:blip r:embed="rId15"/>
                    <a:srcRect/>
                    <a:stretch>
                      <a:fillRect/>
                    </a:stretch>
                  </pic:blipFill>
                  <pic:spPr>
                    <a:xfrm>
                      <a:off x="0" y="0"/>
                      <a:ext cx="2465705" cy="1777365"/>
                    </a:xfrm>
                    <a:prstGeom prst="rect">
                      <a:avLst/>
                    </a:prstGeom>
                  </pic:spPr>
                </pic:pic>
              </a:graphicData>
            </a:graphic>
          </wp:inline>
        </w:drawing>
      </w:r>
    </w:p>
    <w:p>
      <w:pPr>
        <w:bidi w:val="0"/>
        <w:ind w:firstLine="1920" w:firstLineChars="800"/>
        <w:jc w:val="both"/>
        <w:rPr>
          <w:rFonts w:hint="eastAsia" w:ascii="Times New Roman" w:hAnsi="Times New Roman" w:cs="Times New Roman"/>
          <w:b/>
          <w:bCs/>
          <w:sz w:val="24"/>
          <w:szCs w:val="24"/>
          <w:highlight w:val="none"/>
          <w:lang w:val="en-US" w:eastAsia="zh-CN"/>
        </w:rPr>
      </w:pPr>
      <w:r>
        <w:rPr>
          <w:rFonts w:hint="eastAsia" w:ascii="宋体" w:hAnsi="宋体" w:eastAsia="宋体" w:cs="宋体"/>
          <w:sz w:val="24"/>
          <w:szCs w:val="24"/>
          <w:highlight w:val="none"/>
          <w:lang w:val="en-US" w:eastAsia="zh-CN"/>
        </w:rPr>
        <w:t>UV光氧设施                  污水处理站废气排气筒</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imes New Roman" w:hAnsi="Times New Roman" w:cs="Times New Roman"/>
          <w:b/>
          <w:bCs/>
          <w:sz w:val="24"/>
          <w:szCs w:val="24"/>
          <w:highlight w:val="none"/>
          <w:lang w:val="en-US" w:eastAsia="zh-CN"/>
          <w14:textOutline w14:w="9525">
            <w14:solidFill>
              <w14:schemeClr w14:val="tx1"/>
            </w14:solidFill>
            <w14:round/>
          </w14:textOutline>
        </w:rPr>
      </w:pPr>
      <w:r>
        <w:rPr>
          <w:rFonts w:hint="eastAsia" w:ascii="Times New Roman" w:hAnsi="Times New Roman" w:cs="Times New Roman"/>
          <w:b/>
          <w:bCs/>
          <w:sz w:val="24"/>
          <w:szCs w:val="24"/>
          <w:highlight w:val="none"/>
          <w:lang w:val="en-US" w:eastAsia="zh-CN"/>
        </w:rPr>
        <w:drawing>
          <wp:inline distT="0" distB="0" distL="114300" distR="114300">
            <wp:extent cx="2661920" cy="2072005"/>
            <wp:effectExtent l="0" t="0" r="5080" b="635"/>
            <wp:docPr id="25" name="图片 25" descr="C:\Users\abcd\Desktop\验收报告\内黄达富现场收集资料\现场设施\微信图片_20200820090319.jpg微信图片_2020082009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bcd\Desktop\验收报告\内黄达富现场收集资料\现场设施\微信图片_20200820090319.jpg微信图片_20200820090319"/>
                    <pic:cNvPicPr>
                      <a:picLocks noChangeAspect="1"/>
                    </pic:cNvPicPr>
                  </pic:nvPicPr>
                  <pic:blipFill>
                    <a:blip r:embed="rId16"/>
                    <a:srcRect/>
                    <a:stretch>
                      <a:fillRect/>
                    </a:stretch>
                  </pic:blipFill>
                  <pic:spPr>
                    <a:xfrm>
                      <a:off x="0" y="0"/>
                      <a:ext cx="2661920" cy="2072005"/>
                    </a:xfrm>
                    <a:prstGeom prst="rect">
                      <a:avLst/>
                    </a:prstGeom>
                    <a:ln>
                      <a:noFill/>
                    </a:ln>
                  </pic:spPr>
                </pic:pic>
              </a:graphicData>
            </a:graphic>
          </wp:inline>
        </w:drawing>
      </w:r>
      <w:r>
        <w:rPr>
          <w:rFonts w:hint="eastAsia" w:ascii="Times New Roman" w:hAnsi="Times New Roman" w:cs="Times New Roman"/>
          <w:b/>
          <w:bCs/>
          <w:sz w:val="24"/>
          <w:szCs w:val="24"/>
          <w:highlight w:val="none"/>
          <w:lang w:val="en-US" w:eastAsia="zh-CN"/>
        </w:rPr>
        <w:t xml:space="preserve"> </w:t>
      </w:r>
      <w:r>
        <w:rPr>
          <w:rFonts w:hint="eastAsia" w:ascii="Times New Roman" w:hAnsi="Times New Roman" w:cs="Times New Roman"/>
          <w:b/>
          <w:bCs/>
          <w:sz w:val="24"/>
          <w:szCs w:val="24"/>
          <w:highlight w:val="none"/>
          <w:lang w:val="en-US" w:eastAsia="zh-CN"/>
          <w14:textOutline w14:w="9525">
            <w14:solidFill>
              <w14:schemeClr w14:val="tx1"/>
            </w14:solidFill>
            <w14:round/>
          </w14:textOutline>
        </w:rPr>
        <w:drawing>
          <wp:inline distT="0" distB="0" distL="114300" distR="114300">
            <wp:extent cx="2481580" cy="2064385"/>
            <wp:effectExtent l="0" t="0" r="2540" b="8255"/>
            <wp:docPr id="3" name="图片 3" descr="IMG_20200819_10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00819_103814"/>
                    <pic:cNvPicPr>
                      <a:picLocks noChangeAspect="1"/>
                    </pic:cNvPicPr>
                  </pic:nvPicPr>
                  <pic:blipFill>
                    <a:blip r:embed="rId17"/>
                    <a:stretch>
                      <a:fillRect/>
                    </a:stretch>
                  </pic:blipFill>
                  <pic:spPr>
                    <a:xfrm>
                      <a:off x="0" y="0"/>
                      <a:ext cx="2481580" cy="20643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1200" w:firstLineChars="500"/>
        <w:jc w:val="both"/>
        <w:textAlignment w:val="auto"/>
        <w:outlineLvl w:val="9"/>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燃气锅炉房+排气筒</w:t>
      </w:r>
      <w:r>
        <w:rPr>
          <w:rFonts w:hint="eastAsia" w:ascii="Times New Roman" w:hAnsi="Times New Roman" w:eastAsia="宋体" w:cs="Times New Roman"/>
          <w:b w:val="0"/>
          <w:bCs w:val="0"/>
          <w:sz w:val="24"/>
          <w:szCs w:val="24"/>
          <w:highlight w:val="none"/>
          <w:lang w:val="en-US" w:eastAsia="zh-CN"/>
        </w:rPr>
        <w:t xml:space="preserve">                   生产废气排气筒</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val="0"/>
          <w:bCs/>
          <w:sz w:val="24"/>
          <w:szCs w:val="24"/>
          <w:highlight w:val="none"/>
          <w14:textOutline w14:w="28575" w14:cmpd="sng">
            <w14:solidFill>
              <w14:schemeClr w14:val="tx1">
                <w14:alpha w14:val="0"/>
              </w14:schemeClr>
            </w14:solidFill>
            <w14:prstDash w14:val="solid"/>
            <w14:round/>
          </w14:textOutline>
        </w:rPr>
      </w:pPr>
      <w:r>
        <w:rPr>
          <w:rFonts w:hint="eastAsia" w:ascii="Times New Roman" w:hAnsi="Times New Roman" w:cs="Times New Roman"/>
          <w:b/>
          <w:bCs/>
          <w:sz w:val="24"/>
          <w:szCs w:val="24"/>
          <w:highlight w:val="none"/>
          <w:lang w:val="en-US" w:eastAsia="zh-CN"/>
        </w:rPr>
        <w:t xml:space="preserve"> </w:t>
      </w:r>
      <w:r>
        <w:rPr>
          <w:rFonts w:hint="default" w:ascii="Times New Roman" w:hAnsi="Times New Roman" w:eastAsia="宋体" w:cs="Times New Roman"/>
          <w:b w:val="0"/>
          <w:bCs/>
          <w:sz w:val="24"/>
          <w:szCs w:val="24"/>
          <w:highlight w:val="none"/>
        </w:rPr>
        <w:t>图</w:t>
      </w:r>
      <w:r>
        <w:rPr>
          <w:rFonts w:hint="default" w:ascii="Times New Roman" w:hAnsi="Times New Roman" w:eastAsia="宋体" w:cs="Times New Roman"/>
          <w:b w:val="0"/>
          <w:bCs/>
          <w:sz w:val="24"/>
          <w:szCs w:val="24"/>
          <w:highlight w:val="none"/>
          <w:lang w:val="en-US" w:eastAsia="zh-CN"/>
        </w:rPr>
        <w:t>4</w:t>
      </w:r>
      <w:r>
        <w:rPr>
          <w:rFonts w:hint="default" w:ascii="Times New Roman" w:hAnsi="Times New Roman" w:eastAsia="宋体" w:cs="Times New Roman"/>
          <w:b w:val="0"/>
          <w:bCs/>
          <w:sz w:val="24"/>
          <w:szCs w:val="24"/>
          <w:highlight w:val="none"/>
        </w:rPr>
        <w:t>-</w:t>
      </w:r>
      <w:r>
        <w:rPr>
          <w:rFonts w:hint="default" w:ascii="Times New Roman" w:hAnsi="Times New Roman" w:eastAsia="宋体" w:cs="Times New Roman"/>
          <w:b w:val="0"/>
          <w:bCs/>
          <w:sz w:val="24"/>
          <w:szCs w:val="24"/>
          <w:highlight w:val="none"/>
          <w:lang w:val="en-US" w:eastAsia="zh-CN"/>
        </w:rPr>
        <w:t>1-</w:t>
      </w:r>
      <w:r>
        <w:rPr>
          <w:rFonts w:hint="eastAsia" w:ascii="Times New Roman" w:hAnsi="Times New Roman" w:eastAsia="宋体" w:cs="Times New Roman"/>
          <w:b w:val="0"/>
          <w:bCs/>
          <w:sz w:val="24"/>
          <w:szCs w:val="24"/>
          <w:highlight w:val="none"/>
          <w:lang w:val="en-US" w:eastAsia="zh-CN"/>
        </w:rPr>
        <w:t>2</w:t>
      </w:r>
      <w:r>
        <w:rPr>
          <w:rFonts w:hint="default" w:ascii="Times New Roman" w:hAnsi="Times New Roman" w:eastAsia="宋体" w:cs="Times New Roman"/>
          <w:b w:val="0"/>
          <w:bCs/>
          <w:sz w:val="24"/>
          <w:szCs w:val="24"/>
          <w:highlight w:val="none"/>
        </w:rPr>
        <w:t xml:space="preserve">  </w:t>
      </w:r>
      <w:r>
        <w:rPr>
          <w:rFonts w:hint="default" w:ascii="Times New Roman" w:hAnsi="Times New Roman" w:eastAsia="宋体" w:cs="Times New Roman"/>
          <w:b w:val="0"/>
          <w:bCs/>
          <w:sz w:val="24"/>
          <w:szCs w:val="24"/>
          <w:highlight w:val="none"/>
          <w:lang w:val="en-US" w:eastAsia="zh-CN"/>
        </w:rPr>
        <w:t xml:space="preserve">  </w:t>
      </w:r>
      <w:r>
        <w:rPr>
          <w:rFonts w:hint="eastAsia" w:ascii="Times New Roman" w:hAnsi="Times New Roman" w:eastAsia="宋体" w:cs="Times New Roman"/>
          <w:b w:val="0"/>
          <w:bCs/>
          <w:sz w:val="24"/>
          <w:szCs w:val="24"/>
          <w:highlight w:val="none"/>
          <w:lang w:val="en-US" w:eastAsia="zh-CN"/>
        </w:rPr>
        <w:t xml:space="preserve"> </w:t>
      </w:r>
      <w:r>
        <w:rPr>
          <w:rFonts w:hint="default" w:ascii="Times New Roman" w:hAnsi="Times New Roman" w:eastAsia="宋体" w:cs="Times New Roman"/>
          <w:b w:val="0"/>
          <w:bCs/>
          <w:sz w:val="24"/>
          <w:szCs w:val="24"/>
          <w:highlight w:val="none"/>
          <w:lang w:val="en-US" w:eastAsia="zh-CN"/>
        </w:rPr>
        <w:t xml:space="preserve"> </w:t>
      </w:r>
      <w:r>
        <w:rPr>
          <w:rFonts w:hint="default" w:ascii="Times New Roman" w:hAnsi="Times New Roman" w:eastAsia="宋体" w:cs="Times New Roman"/>
          <w:b w:val="0"/>
          <w:bCs/>
          <w:sz w:val="24"/>
          <w:szCs w:val="24"/>
          <w:highlight w:val="none"/>
          <w:lang w:eastAsia="zh-CN"/>
        </w:rPr>
        <w:t>环保设施</w:t>
      </w:r>
      <w:r>
        <w:rPr>
          <w:rFonts w:hint="default" w:ascii="Times New Roman" w:hAnsi="Times New Roman" w:eastAsia="宋体" w:cs="Times New Roman"/>
          <w:b w:val="0"/>
          <w:bCs/>
          <w:sz w:val="24"/>
          <w:szCs w:val="24"/>
          <w:highlight w:val="none"/>
        </w:rPr>
        <w:t>现场照片</w:t>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Times New Roman" w:hAnsi="Times New Roman" w:cs="Times New Roman"/>
          <w:b w:val="0"/>
          <w:bCs w:val="0"/>
          <w:sz w:val="24"/>
          <w:szCs w:val="24"/>
          <w:highlight w:val="none"/>
          <w:lang w:val="en-US" w:eastAsia="zh-CN"/>
        </w:rPr>
      </w:pP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mc:AlternateContent>
          <mc:Choice Requires="wps">
            <w:drawing>
              <wp:anchor distT="0" distB="0" distL="114300" distR="114300" simplePos="0" relativeHeight="2725734400" behindDoc="0" locked="0" layoutInCell="1" allowOverlap="1">
                <wp:simplePos x="0" y="0"/>
                <wp:positionH relativeFrom="column">
                  <wp:posOffset>-2027555</wp:posOffset>
                </wp:positionH>
                <wp:positionV relativeFrom="paragraph">
                  <wp:posOffset>245110</wp:posOffset>
                </wp:positionV>
                <wp:extent cx="917575" cy="36893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17575" cy="368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19.3pt;height:29.05pt;width:72.25pt;z-index:-1569232896;mso-width-relative:page;mso-height-relative:page;" filled="f" stroked="f" coordsize="21600,21600" o:gfxdata="UEsDBAoAAAAAAIdO4kAAAAAAAAAAAAAAAAAEAAAAZHJzL1BLAwQUAAAACACHTuJAAInH090AAAAL&#10;AQAADwAAAGRycy9kb3ducmV2LnhtbE2Py07DMBBF90j8gzVI7FInDaRpiFOhSBUSgkVLN+yc2E0i&#10;7HGI3Qf9eqYrWI7m6N5zy9XZGnbUkx8cCkhmMTCNrVMDdgJ2H+soB+aDRCWNQy3gR3tYVbc3pSyU&#10;O+FGH7ehYxSCvpAC+hDGgnPf9tpKP3OjRvrt3WRloHPquJrkicKt4fM4zriVA1JDL0dd97r92h6s&#10;gNd6/S43zdzmF1O/vO2fx+/d56MQ93dJ/AQs6HP4g+GqT+pQkVPjDqg8MwKiNFmmxApI8wwYEVGy&#10;eKA1jYBltgBelfz/huoXUEsDBBQAAAAIAIdO4kAmu7fyHwIAABcEAAAOAAAAZHJzL2Uyb0RvYy54&#10;bWytU82O0zAQviPxDpbvNP3vtmq6KrsqQqrYlQri7Dp2E8n2GNttUh4A3oATF+481z4HY6ftVsAJ&#10;cXHGM5MZf998M79ttCIH4XwFJqe9TpcSYTgUldnl9MP71asbSnxgpmAKjMjpUXh6u3j5Yl7bmehD&#10;CaoQjmAR42e1zWkZgp1lmeel0Mx3wAqDQQlOs4BXt8sKx2qsrlXW73bHWQ2usA648B69922QLlJ9&#10;KQUPD1J6EYjKKb4tpNOlcxvPbDFns51jtqz46RnsH16hWWWw6aXUPQuM7F31RyldcQceZOhw0BlI&#10;WXGRMCCaXvc3NJuSWZGwIDneXmjy/68sf3d4dKQqcjqhxDCNI3r69vXp+8+nH1/IJNJTWz/DrI3F&#10;vNC8hgbHfPZ7dEbUjXQ6fhEPwTgSfbyQK5pAODqnvcloMqKEY2gwvpkORrFK9vyzdT68EaBJNHLq&#10;cHaJUnZY+9CmnlNiLwOrSqk0P2VIndPxYNRNP1wiWFwZ7BEhtE+NVmi2zQnXFoojwnLQ6sJbvqqw&#10;+Zr58MgcCgGRoLjDAx5SATaBk0VJCe7z3/wxH+eDUUpqFFZO/ac9c4IS9dbg5Ka94TAqMV2Go0kf&#10;L+46sr2OmL2+A9RuD9fI8mTG/KDOpnSgP+IOLGNXDDHDsXdOw9m8C63ccYe4WC5TEmrPsrA2G8tj&#10;6ZbO5T6ArBLTkaaWmxN7qL40q9OmRHlf31PW8z4v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A&#10;icfT3QAAAAsBAAAPAAAAAAAAAAEAIAAAACIAAABkcnMvZG93bnJldi54bWxQSwECFAAUAAAACACH&#10;TuJAJru38h8CAAAXBAAADgAAAAAAAAABACAAAAAsAQAAZHJzL2Uyb0RvYy54bWxQSwUGAAAAAAYA&#10;BgBZAQAAvQUAAAAA&#10;">
                <v:fill on="f" focussize="0,0"/>
                <v:stroke on="f" weight="0.5pt"/>
                <v:imagedata o:title=""/>
                <o:lock v:ext="edit" aspectratio="f"/>
                <v:textbox>
                  <w:txbxContent>
                    <w:p>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v:textbox>
              </v:shape>
            </w:pict>
          </mc:Fallback>
        </mc:AlternateContent>
      </w:r>
      <w:r>
        <w:rPr>
          <w:rFonts w:hint="eastAsia" w:ascii="Times New Roman" w:hAnsi="Times New Roman" w:cs="Times New Roman"/>
          <w:b w:val="0"/>
          <w:bCs w:val="0"/>
          <w:sz w:val="24"/>
          <w:szCs w:val="24"/>
          <w:highlight w:val="none"/>
          <w:lang w:val="en-US" w:eastAsia="zh-CN"/>
        </w:rPr>
        <w:t>4</w:t>
      </w:r>
      <w:r>
        <w:rPr>
          <w:rFonts w:hint="default" w:ascii="Times New Roman" w:hAnsi="Times New Roman" w:cs="Times New Roman"/>
          <w:b w:val="0"/>
          <w:bCs w:val="0"/>
          <w:sz w:val="24"/>
          <w:szCs w:val="24"/>
          <w:highlight w:val="none"/>
          <w:lang w:val="en-US" w:eastAsia="zh-CN"/>
        </w:rPr>
        <w:t>.</w:t>
      </w:r>
      <w:r>
        <w:rPr>
          <w:rFonts w:hint="eastAsia" w:ascii="Times New Roman" w:hAnsi="Times New Roman" w:cs="Times New Roman"/>
          <w:b w:val="0"/>
          <w:bCs w:val="0"/>
          <w:sz w:val="24"/>
          <w:szCs w:val="24"/>
          <w:highlight w:val="none"/>
          <w:lang w:val="en-US" w:eastAsia="zh-CN"/>
        </w:rPr>
        <w:t>1</w:t>
      </w:r>
      <w:r>
        <w:rPr>
          <w:rFonts w:hint="default" w:ascii="Times New Roman" w:hAnsi="Times New Roman" w:cs="Times New Roman"/>
          <w:b w:val="0"/>
          <w:bCs w:val="0"/>
          <w:sz w:val="24"/>
          <w:szCs w:val="24"/>
          <w:highlight w:val="none"/>
          <w:lang w:val="en-US" w:eastAsia="zh-CN"/>
        </w:rPr>
        <w:t xml:space="preserve">.3 </w:t>
      </w:r>
      <w:r>
        <w:rPr>
          <w:rFonts w:hint="eastAsia" w:ascii="Times New Roman" w:hAnsi="Times New Roman" w:cs="Times New Roman"/>
          <w:b w:val="0"/>
          <w:bCs w:val="0"/>
          <w:sz w:val="24"/>
          <w:szCs w:val="24"/>
          <w:highlight w:val="none"/>
          <w:lang w:val="en-US" w:eastAsia="zh-CN"/>
        </w:rPr>
        <w:t>噪声</w:t>
      </w:r>
      <w:bookmarkEnd w:id="28"/>
      <w:bookmarkEnd w:id="29"/>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b w:val="0"/>
          <w:bCs w:val="0"/>
          <w:spacing w:val="0"/>
          <w:sz w:val="24"/>
          <w:szCs w:val="24"/>
          <w:highlight w:val="none"/>
        </w:rPr>
      </w:pPr>
      <w:bookmarkStart w:id="30" w:name="_Toc497001464"/>
      <w:bookmarkStart w:id="31" w:name="_Toc496979027"/>
      <w:r>
        <w:rPr>
          <w:rFonts w:hint="default" w:ascii="Times New Roman" w:hAnsi="Times New Roman" w:cs="Times New Roman"/>
          <w:b w:val="0"/>
          <w:bCs w:val="0"/>
          <w:sz w:val="24"/>
          <w:szCs w:val="24"/>
          <w:highlight w:val="none"/>
        </w:rPr>
        <w:t>本项目噪声主要来自于预碎机、化制机、风机、泵机等设备，</w:t>
      </w:r>
      <w:r>
        <w:rPr>
          <w:rFonts w:hint="default" w:ascii="Times New Roman" w:hAnsi="Times New Roman" w:cs="Times New Roman"/>
          <w:b w:val="0"/>
          <w:bCs w:val="0"/>
          <w:sz w:val="24"/>
          <w:szCs w:val="24"/>
          <w:highlight w:val="none"/>
          <w:lang w:val="en-US" w:eastAsia="zh-CN"/>
        </w:rPr>
        <w:t>生产设备运行噪声</w:t>
      </w:r>
      <w:r>
        <w:rPr>
          <w:rFonts w:hint="default" w:ascii="Times New Roman" w:hAnsi="Times New Roman" w:cs="Times New Roman"/>
          <w:b w:val="0"/>
          <w:bCs w:val="0"/>
          <w:sz w:val="24"/>
          <w:szCs w:val="24"/>
          <w:highlight w:val="none"/>
        </w:rPr>
        <w:t>采取安装减振基础、厂房采用隔音材料、距离衰减等措施</w:t>
      </w:r>
      <w:r>
        <w:rPr>
          <w:rFonts w:hint="default" w:ascii="Times New Roman" w:hAnsi="Times New Roman" w:cs="Times New Roman"/>
          <w:b w:val="0"/>
          <w:bCs w:val="0"/>
          <w:sz w:val="24"/>
          <w:szCs w:val="24"/>
          <w:highlight w:val="none"/>
          <w:lang w:val="en-US" w:eastAsia="zh-CN"/>
        </w:rPr>
        <w:t>后，</w:t>
      </w:r>
      <w:r>
        <w:rPr>
          <w:rFonts w:hint="default" w:ascii="Times New Roman" w:hAnsi="Times New Roman" w:cs="Times New Roman"/>
          <w:b w:val="0"/>
          <w:bCs w:val="0"/>
          <w:sz w:val="24"/>
          <w:szCs w:val="24"/>
          <w:highlight w:val="none"/>
        </w:rPr>
        <w:t>项目各厂界噪声均能够满足《工业企业厂界环境噪声排放标准》（GB12348-2008）</w:t>
      </w:r>
      <w:r>
        <w:rPr>
          <w:rFonts w:hint="default" w:ascii="Times New Roman" w:hAnsi="Times New Roman" w:cs="Times New Roman"/>
          <w:b w:val="0"/>
          <w:bCs w:val="0"/>
          <w:sz w:val="24"/>
          <w:szCs w:val="24"/>
          <w:highlight w:val="none"/>
          <w:lang w:val="en-US" w:eastAsia="zh-CN"/>
        </w:rPr>
        <w:t>2</w:t>
      </w:r>
      <w:r>
        <w:rPr>
          <w:rFonts w:hint="default" w:ascii="Times New Roman" w:hAnsi="Times New Roman" w:cs="Times New Roman"/>
          <w:b w:val="0"/>
          <w:bCs w:val="0"/>
          <w:sz w:val="24"/>
          <w:szCs w:val="24"/>
          <w:highlight w:val="none"/>
        </w:rPr>
        <w:t>类标准要求，对周围的声环境影响较小</w:t>
      </w:r>
      <w:r>
        <w:rPr>
          <w:rFonts w:hint="eastAsia"/>
          <w:b w:val="0"/>
          <w:bCs w:val="0"/>
          <w:spacing w:val="0"/>
          <w:sz w:val="24"/>
          <w:szCs w:val="24"/>
          <w:highlight w:val="none"/>
          <w:lang w:eastAsia="zh-CN"/>
        </w:rPr>
        <w:t>。</w:t>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cs="Times New Roman"/>
          <w:b w:val="0"/>
          <w:bCs w:val="0"/>
          <w:sz w:val="24"/>
          <w:szCs w:val="24"/>
          <w:highlight w:val="none"/>
          <w:lang w:val="en-US" w:eastAsia="zh-CN"/>
        </w:rPr>
      </w:pPr>
      <w:r>
        <w:rPr>
          <w:rFonts w:hint="eastAsia" w:ascii="Times New Roman" w:hAnsi="Times New Roman" w:cs="Times New Roman"/>
          <w:b w:val="0"/>
          <w:bCs w:val="0"/>
          <w:sz w:val="24"/>
          <w:szCs w:val="24"/>
          <w:highlight w:val="none"/>
          <w:lang w:val="en-US" w:eastAsia="zh-CN"/>
        </w:rPr>
        <w:t>4</w:t>
      </w:r>
      <w:r>
        <w:rPr>
          <w:rFonts w:hint="default" w:ascii="Times New Roman" w:hAnsi="Times New Roman" w:cs="Times New Roman"/>
          <w:b w:val="0"/>
          <w:bCs w:val="0"/>
          <w:sz w:val="24"/>
          <w:szCs w:val="24"/>
          <w:highlight w:val="none"/>
          <w:lang w:val="en-US" w:eastAsia="zh-CN"/>
        </w:rPr>
        <w:t>.</w:t>
      </w:r>
      <w:r>
        <w:rPr>
          <w:rFonts w:hint="eastAsia" w:ascii="Times New Roman" w:hAnsi="Times New Roman" w:cs="Times New Roman"/>
          <w:b w:val="0"/>
          <w:bCs w:val="0"/>
          <w:sz w:val="24"/>
          <w:szCs w:val="24"/>
          <w:highlight w:val="none"/>
          <w:lang w:val="en-US" w:eastAsia="zh-CN"/>
        </w:rPr>
        <w:t>1</w:t>
      </w:r>
      <w:r>
        <w:rPr>
          <w:rFonts w:hint="default" w:ascii="Times New Roman" w:hAnsi="Times New Roman" w:cs="Times New Roman"/>
          <w:b w:val="0"/>
          <w:bCs w:val="0"/>
          <w:sz w:val="24"/>
          <w:szCs w:val="24"/>
          <w:highlight w:val="none"/>
          <w:lang w:val="en-US" w:eastAsia="zh-CN"/>
        </w:rPr>
        <w:t>.4 固体废物</w:t>
      </w:r>
      <w:bookmarkEnd w:id="30"/>
      <w:bookmarkEnd w:id="31"/>
    </w:p>
    <w:p>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kern w:val="2"/>
          <w:sz w:val="24"/>
          <w:szCs w:val="24"/>
          <w:highlight w:val="none"/>
          <w:lang w:val="en-US" w:eastAsia="zh-CN" w:bidi="ar-SA"/>
        </w:rPr>
      </w:pPr>
      <w:r>
        <w:rPr>
          <w:rFonts w:hint="eastAsia" w:ascii="Times New Roman" w:hAnsi="Times New Roman" w:eastAsia="宋体" w:cs="Times New Roman"/>
          <w:b w:val="0"/>
          <w:bCs w:val="0"/>
          <w:kern w:val="2"/>
          <w:sz w:val="24"/>
          <w:szCs w:val="24"/>
          <w:highlight w:val="none"/>
          <w:lang w:val="en-US" w:eastAsia="zh-CN" w:bidi="ar-SA"/>
        </w:rPr>
        <w:t>本项目固体废物</w:t>
      </w:r>
      <w:r>
        <w:rPr>
          <w:rFonts w:hint="default" w:ascii="Times New Roman" w:hAnsi="Times New Roman" w:eastAsia="宋体" w:cs="Times New Roman"/>
          <w:b w:val="0"/>
          <w:bCs w:val="0"/>
          <w:kern w:val="2"/>
          <w:sz w:val="24"/>
          <w:szCs w:val="24"/>
          <w:highlight w:val="none"/>
          <w:lang w:val="en-US" w:eastAsia="zh-CN" w:bidi="ar-SA"/>
        </w:rPr>
        <w:t>主要</w:t>
      </w:r>
      <w:r>
        <w:rPr>
          <w:rFonts w:hint="eastAsia" w:ascii="Times New Roman" w:hAnsi="Times New Roman" w:eastAsia="宋体" w:cs="Times New Roman"/>
          <w:b w:val="0"/>
          <w:bCs w:val="0"/>
          <w:kern w:val="2"/>
          <w:sz w:val="24"/>
          <w:szCs w:val="24"/>
          <w:highlight w:val="none"/>
          <w:lang w:val="en-US" w:eastAsia="zh-CN" w:bidi="ar-SA"/>
        </w:rPr>
        <w:t>是UV废灯管、废离子交换树脂、化粪池污泥、污水处理站污泥及生活垃圾。</w:t>
      </w:r>
    </w:p>
    <w:p>
      <w:pPr>
        <w:adjustRightInd w:val="0"/>
        <w:snapToGrid w:val="0"/>
        <w:spacing w:line="360" w:lineRule="auto"/>
        <w:ind w:firstLine="480" w:firstLineChars="200"/>
        <w:rPr>
          <w:rFonts w:hint="eastAsia" w:ascii="Times New Roman" w:hAnsi="Times New Roman" w:eastAsia="宋体" w:cs="Times New Roman"/>
          <w:b w:val="0"/>
          <w:bCs w:val="0"/>
          <w:kern w:val="2"/>
          <w:sz w:val="24"/>
          <w:szCs w:val="24"/>
          <w:highlight w:val="none"/>
          <w:lang w:val="en-US" w:eastAsia="zh-CN" w:bidi="ar-SA"/>
        </w:rPr>
      </w:pPr>
      <w:r>
        <w:rPr>
          <w:rFonts w:hint="eastAsia" w:ascii="Times New Roman" w:hAnsi="Times New Roman" w:eastAsia="宋体" w:cs="Times New Roman"/>
          <w:b w:val="0"/>
          <w:bCs w:val="0"/>
          <w:kern w:val="2"/>
          <w:sz w:val="24"/>
          <w:szCs w:val="24"/>
          <w:highlight w:val="none"/>
          <w:lang w:val="en-US" w:eastAsia="zh-CN" w:bidi="ar-SA"/>
        </w:rPr>
        <w:t>化粪池和污水处理站污泥定期清掏至化制机内处理，随产品一起外售用作肥料，废UV灯管、废离子交换树脂一经产生，清运至垃圾处理站，生活垃圾分类收集后由环卫部门运到垃圾填埋场。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kern w:val="2"/>
          <w:sz w:val="24"/>
          <w:szCs w:val="24"/>
          <w:highlight w:val="none"/>
          <w:lang w:val="en-US" w:eastAsia="zh-CN" w:bidi="ar-SA"/>
        </w:rPr>
      </w:pPr>
      <w:r>
        <w:rPr>
          <w:rFonts w:hint="default" w:ascii="Times New Roman" w:hAnsi="Times New Roman" w:eastAsia="宋体" w:cs="Times New Roman"/>
          <w:b w:val="0"/>
          <w:bCs w:val="0"/>
          <w:kern w:val="2"/>
          <w:sz w:val="24"/>
          <w:szCs w:val="24"/>
          <w:highlight w:val="none"/>
          <w:lang w:val="en-US" w:eastAsia="zh-CN" w:bidi="ar-SA"/>
        </w:rPr>
        <w:t>固废经以上措施处理后，对周围环境影响不大</w:t>
      </w:r>
      <w:r>
        <w:rPr>
          <w:rFonts w:hint="eastAsia" w:ascii="Times New Roman" w:hAnsi="Times New Roman" w:eastAsia="宋体" w:cs="Times New Roman"/>
          <w:b w:val="0"/>
          <w:bCs w:val="0"/>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本项目固废排放情况及处置措施一览表见</w:t>
      </w:r>
      <w:r>
        <w:rPr>
          <w:rFonts w:hint="default" w:ascii="Times New Roman" w:hAnsi="Times New Roman" w:eastAsia="宋体" w:cs="Times New Roman"/>
          <w:b w:val="0"/>
          <w:bCs w:val="0"/>
          <w:color w:val="auto"/>
          <w:sz w:val="24"/>
          <w:szCs w:val="24"/>
          <w:highlight w:val="none"/>
        </w:rPr>
        <w:t>表</w:t>
      </w:r>
      <w:r>
        <w:rPr>
          <w:rFonts w:hint="default"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1440" w:firstLineChars="600"/>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表</w:t>
      </w:r>
      <w:r>
        <w:rPr>
          <w:rFonts w:hint="eastAsia" w:ascii="Times New Roman" w:hAnsi="Times New Roman" w:eastAsia="宋体" w:cs="Times New Roman"/>
          <w:b w:val="0"/>
          <w:bCs w:val="0"/>
          <w:color w:val="auto"/>
          <w:kern w:val="2"/>
          <w:sz w:val="24"/>
          <w:szCs w:val="24"/>
          <w:highlight w:val="none"/>
          <w:lang w:val="en-US" w:eastAsia="zh-CN" w:bidi="ar-SA"/>
        </w:rPr>
        <w:t>4</w:t>
      </w:r>
      <w:r>
        <w:rPr>
          <w:rFonts w:hint="default" w:ascii="Times New Roman" w:hAnsi="Times New Roman" w:eastAsia="宋体" w:cs="Times New Roman"/>
          <w:b w:val="0"/>
          <w:bCs w:val="0"/>
          <w:color w:val="auto"/>
          <w:kern w:val="2"/>
          <w:sz w:val="24"/>
          <w:szCs w:val="24"/>
          <w:highlight w:val="none"/>
          <w:lang w:val="en-US" w:eastAsia="zh-CN" w:bidi="ar-SA"/>
        </w:rPr>
        <w:t xml:space="preserve">-1    </w:t>
      </w:r>
      <w:r>
        <w:rPr>
          <w:rFonts w:hint="eastAsia" w:ascii="Times New Roman" w:hAnsi="Times New Roman" w:eastAsia="宋体" w:cs="Times New Roman"/>
          <w:b w:val="0"/>
          <w:bCs w:val="0"/>
          <w:color w:val="auto"/>
          <w:kern w:val="2"/>
          <w:sz w:val="24"/>
          <w:szCs w:val="24"/>
          <w:highlight w:val="none"/>
          <w:lang w:val="en-US" w:eastAsia="zh-CN" w:bidi="ar-SA"/>
        </w:rPr>
        <w:t xml:space="preserve"> </w:t>
      </w:r>
      <w:r>
        <w:rPr>
          <w:rFonts w:hint="default" w:ascii="Times New Roman" w:hAnsi="Times New Roman" w:eastAsia="宋体" w:cs="Times New Roman"/>
          <w:b w:val="0"/>
          <w:bCs w:val="0"/>
          <w:color w:val="auto"/>
          <w:kern w:val="2"/>
          <w:sz w:val="24"/>
          <w:szCs w:val="24"/>
          <w:highlight w:val="none"/>
          <w:lang w:val="en-US" w:eastAsia="zh-CN" w:bidi="ar-SA"/>
        </w:rPr>
        <w:t xml:space="preserve"> 固废排放情况及处置措施一览表</w:t>
      </w:r>
    </w:p>
    <w:tbl>
      <w:tblPr>
        <w:tblStyle w:val="30"/>
        <w:tblW w:w="796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85" w:type="dxa"/>
          <w:left w:w="108" w:type="dxa"/>
          <w:bottom w:w="85" w:type="dxa"/>
          <w:right w:w="108" w:type="dxa"/>
        </w:tblCellMar>
      </w:tblPr>
      <w:tblGrid>
        <w:gridCol w:w="637"/>
        <w:gridCol w:w="1392"/>
        <w:gridCol w:w="1703"/>
        <w:gridCol w:w="1909"/>
        <w:gridCol w:w="23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85" w:type="dxa"/>
            <w:left w:w="108" w:type="dxa"/>
            <w:bottom w:w="85" w:type="dxa"/>
            <w:right w:w="108" w:type="dxa"/>
          </w:tblCellMar>
        </w:tblPrEx>
        <w:trPr>
          <w:trHeight w:val="561" w:hRule="atLeast"/>
          <w:jc w:val="center"/>
        </w:trPr>
        <w:tc>
          <w:tcPr>
            <w:tcW w:w="637" w:type="dxa"/>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序号</w:t>
            </w:r>
          </w:p>
        </w:tc>
        <w:tc>
          <w:tcPr>
            <w:tcW w:w="1392" w:type="dxa"/>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产生工段</w:t>
            </w:r>
          </w:p>
        </w:tc>
        <w:tc>
          <w:tcPr>
            <w:tcW w:w="1703" w:type="dxa"/>
            <w:tcBorders>
              <w:right w:val="single" w:color="auto" w:sz="4" w:space="0"/>
            </w:tcBorders>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污染物名称</w:t>
            </w:r>
          </w:p>
        </w:tc>
        <w:tc>
          <w:tcPr>
            <w:tcW w:w="1909" w:type="dxa"/>
            <w:tcBorders>
              <w:left w:val="single" w:color="auto" w:sz="4" w:space="0"/>
            </w:tcBorders>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类别及代码</w:t>
            </w:r>
          </w:p>
        </w:tc>
        <w:tc>
          <w:tcPr>
            <w:tcW w:w="2322" w:type="dxa"/>
            <w:tcBorders>
              <w:left w:val="single" w:color="auto" w:sz="4" w:space="0"/>
            </w:tcBorders>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处置措施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85" w:type="dxa"/>
            <w:left w:w="108" w:type="dxa"/>
            <w:bottom w:w="85" w:type="dxa"/>
            <w:right w:w="108" w:type="dxa"/>
          </w:tblCellMar>
        </w:tblPrEx>
        <w:trPr>
          <w:trHeight w:val="423" w:hRule="atLeast"/>
          <w:jc w:val="center"/>
        </w:trPr>
        <w:tc>
          <w:tcPr>
            <w:tcW w:w="637" w:type="dxa"/>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1392" w:type="dxa"/>
            <w:tcMar>
              <w:top w:w="57" w:type="dxa"/>
              <w:bottom w:w="57" w:type="dxa"/>
            </w:tcMar>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污水处理</w:t>
            </w:r>
          </w:p>
        </w:tc>
        <w:tc>
          <w:tcPr>
            <w:tcW w:w="1703" w:type="dxa"/>
            <w:tcBorders>
              <w:right w:val="single" w:color="auto" w:sz="4" w:space="0"/>
            </w:tcBorders>
            <w:tcMar>
              <w:top w:w="57" w:type="dxa"/>
              <w:bottom w:w="57" w:type="dxa"/>
            </w:tcMar>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污泥</w:t>
            </w:r>
          </w:p>
        </w:tc>
        <w:tc>
          <w:tcPr>
            <w:tcW w:w="1909" w:type="dxa"/>
            <w:tcBorders>
              <w:left w:val="single" w:color="auto" w:sz="4" w:space="0"/>
            </w:tcBorders>
            <w:tcMar>
              <w:top w:w="57" w:type="dxa"/>
              <w:bottom w:w="57" w:type="dxa"/>
            </w:tcMar>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322" w:type="dxa"/>
            <w:vMerge w:val="restart"/>
            <w:tcBorders>
              <w:top w:val="single" w:color="000000" w:sz="4" w:space="0"/>
              <w:left w:val="single" w:color="auto" w:sz="4" w:space="0"/>
            </w:tcBorders>
            <w:tcMar>
              <w:top w:w="57" w:type="dxa"/>
              <w:bottom w:w="57" w:type="dxa"/>
            </w:tcMar>
            <w:vAlign w:val="center"/>
          </w:tcPr>
          <w:p>
            <w:pPr>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定期清掏至化制机处理后随产品外售用作肥料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85" w:type="dxa"/>
            <w:left w:w="108" w:type="dxa"/>
            <w:bottom w:w="85" w:type="dxa"/>
            <w:right w:w="108" w:type="dxa"/>
          </w:tblCellMar>
        </w:tblPrEx>
        <w:trPr>
          <w:trHeight w:val="439" w:hRule="atLeast"/>
          <w:jc w:val="center"/>
        </w:trPr>
        <w:tc>
          <w:tcPr>
            <w:tcW w:w="637" w:type="dxa"/>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1392" w:type="dxa"/>
            <w:tcMar>
              <w:top w:w="57" w:type="dxa"/>
              <w:bottom w:w="57" w:type="dxa"/>
            </w:tcMar>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职工生活</w:t>
            </w:r>
          </w:p>
        </w:tc>
        <w:tc>
          <w:tcPr>
            <w:tcW w:w="1703" w:type="dxa"/>
            <w:tcBorders>
              <w:right w:val="single" w:color="auto" w:sz="4" w:space="0"/>
            </w:tcBorders>
            <w:tcMar>
              <w:top w:w="57" w:type="dxa"/>
              <w:bottom w:w="57" w:type="dxa"/>
            </w:tcMar>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生活用水</w:t>
            </w:r>
          </w:p>
        </w:tc>
        <w:tc>
          <w:tcPr>
            <w:tcW w:w="1909" w:type="dxa"/>
            <w:tcBorders>
              <w:left w:val="single" w:color="auto" w:sz="4" w:space="0"/>
            </w:tcBorders>
            <w:tcMar>
              <w:top w:w="57" w:type="dxa"/>
              <w:bottom w:w="57" w:type="dxa"/>
            </w:tcMar>
            <w:vAlign w:val="center"/>
          </w:tcPr>
          <w:p>
            <w:pPr>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322" w:type="dxa"/>
            <w:vMerge w:val="continue"/>
            <w:tcBorders>
              <w:left w:val="single" w:color="auto" w:sz="4" w:space="0"/>
              <w:bottom w:val="single" w:color="000000" w:sz="4" w:space="0"/>
            </w:tcBorders>
            <w:tcMar>
              <w:top w:w="57" w:type="dxa"/>
              <w:bottom w:w="57" w:type="dxa"/>
            </w:tcMar>
            <w:vAlign w:val="center"/>
          </w:tcPr>
          <w:p>
            <w:pPr>
              <w:adjustRightInd w:val="0"/>
              <w:snapToGrid w:val="0"/>
              <w:jc w:val="center"/>
              <w:rPr>
                <w:rFonts w:hint="eastAsia" w:ascii="Times New Roman" w:hAnsi="Times New Roman" w:eastAsia="宋体" w:cs="Times New Roman"/>
                <w:sz w:val="21"/>
                <w:szCs w:val="21"/>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85" w:type="dxa"/>
            <w:left w:w="108" w:type="dxa"/>
            <w:bottom w:w="85" w:type="dxa"/>
            <w:right w:w="108" w:type="dxa"/>
          </w:tblCellMar>
        </w:tblPrEx>
        <w:trPr>
          <w:trHeight w:val="577" w:hRule="atLeast"/>
          <w:jc w:val="center"/>
        </w:trPr>
        <w:tc>
          <w:tcPr>
            <w:tcW w:w="637" w:type="dxa"/>
            <w:vMerge w:val="restart"/>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1392" w:type="dxa"/>
            <w:vMerge w:val="restart"/>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废气治理</w:t>
            </w:r>
          </w:p>
        </w:tc>
        <w:tc>
          <w:tcPr>
            <w:tcW w:w="1703" w:type="dxa"/>
            <w:tcBorders>
              <w:right w:val="single" w:color="auto" w:sz="4" w:space="0"/>
            </w:tcBorders>
            <w:tcMar>
              <w:top w:w="57" w:type="dxa"/>
              <w:bottom w:w="57" w:type="dxa"/>
            </w:tcMar>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废UV灯管</w:t>
            </w:r>
          </w:p>
        </w:tc>
        <w:tc>
          <w:tcPr>
            <w:tcW w:w="1909" w:type="dxa"/>
            <w:tcBorders>
              <w:top w:val="single" w:color="000000" w:sz="4" w:space="0"/>
              <w:left w:val="single" w:color="auto" w:sz="4" w:space="0"/>
              <w:bottom w:val="single" w:color="000000" w:sz="4" w:space="0"/>
            </w:tcBorders>
            <w:tcMar>
              <w:top w:w="57" w:type="dxa"/>
              <w:bottom w:w="57" w:type="dxa"/>
            </w:tcMar>
            <w:vAlign w:val="center"/>
          </w:tcPr>
          <w:p>
            <w:pPr>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危险废物（900-023-29）</w:t>
            </w:r>
          </w:p>
        </w:tc>
        <w:tc>
          <w:tcPr>
            <w:tcW w:w="2322" w:type="dxa"/>
            <w:vMerge w:val="restart"/>
            <w:tcBorders>
              <w:top w:val="single" w:color="000000" w:sz="4" w:space="0"/>
              <w:left w:val="single" w:color="auto" w:sz="4" w:space="0"/>
            </w:tcBorders>
            <w:tcMar>
              <w:top w:w="57" w:type="dxa"/>
              <w:bottom w:w="57" w:type="dxa"/>
            </w:tcMar>
            <w:vAlign w:val="center"/>
          </w:tcPr>
          <w:p>
            <w:pPr>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一经产生，清运至垃圾处理站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85" w:type="dxa"/>
            <w:left w:w="108" w:type="dxa"/>
            <w:bottom w:w="85" w:type="dxa"/>
            <w:right w:w="108" w:type="dxa"/>
          </w:tblCellMar>
        </w:tblPrEx>
        <w:trPr>
          <w:trHeight w:val="494" w:hRule="atLeast"/>
          <w:jc w:val="center"/>
        </w:trPr>
        <w:tc>
          <w:tcPr>
            <w:tcW w:w="637" w:type="dxa"/>
            <w:vMerge w:val="continue"/>
            <w:tcMar>
              <w:top w:w="57" w:type="dxa"/>
              <w:bottom w:w="57" w:type="dxa"/>
            </w:tcMar>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p>
        </w:tc>
        <w:tc>
          <w:tcPr>
            <w:tcW w:w="1392" w:type="dxa"/>
            <w:vMerge w:val="continue"/>
            <w:tcMar>
              <w:top w:w="57" w:type="dxa"/>
              <w:bottom w:w="57" w:type="dxa"/>
            </w:tcMar>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p>
        </w:tc>
        <w:tc>
          <w:tcPr>
            <w:tcW w:w="1703" w:type="dxa"/>
            <w:tcBorders>
              <w:right w:val="single" w:color="auto" w:sz="4" w:space="0"/>
            </w:tcBorders>
            <w:tcMar>
              <w:top w:w="57" w:type="dxa"/>
              <w:bottom w:w="57" w:type="dxa"/>
            </w:tcMar>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废离子交换树脂</w:t>
            </w:r>
          </w:p>
        </w:tc>
        <w:tc>
          <w:tcPr>
            <w:tcW w:w="1909" w:type="dxa"/>
            <w:tcBorders>
              <w:top w:val="single" w:color="000000" w:sz="4" w:space="0"/>
              <w:left w:val="single" w:color="auto" w:sz="4" w:space="0"/>
              <w:bottom w:val="single" w:color="000000" w:sz="4" w:space="0"/>
            </w:tcBorders>
            <w:tcMar>
              <w:top w:w="57" w:type="dxa"/>
              <w:bottom w:w="57" w:type="dxa"/>
            </w:tcMar>
            <w:vAlign w:val="center"/>
          </w:tcPr>
          <w:p>
            <w:pPr>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危险废物（900-015-13）</w:t>
            </w:r>
          </w:p>
        </w:tc>
        <w:tc>
          <w:tcPr>
            <w:tcW w:w="2322" w:type="dxa"/>
            <w:vMerge w:val="continue"/>
            <w:tcBorders>
              <w:left w:val="single" w:color="auto" w:sz="4" w:space="0"/>
              <w:bottom w:val="single" w:color="000000" w:sz="4" w:space="0"/>
            </w:tcBorders>
            <w:tcMar>
              <w:top w:w="57" w:type="dxa"/>
              <w:bottom w:w="57" w:type="dxa"/>
            </w:tcMar>
            <w:vAlign w:val="center"/>
          </w:tcPr>
          <w:p>
            <w:pPr>
              <w:adjustRightInd w:val="0"/>
              <w:snapToGrid w:val="0"/>
              <w:jc w:val="center"/>
              <w:rPr>
                <w:rFonts w:hint="eastAsia" w:ascii="Times New Roman" w:hAnsi="Times New Roman" w:eastAsia="宋体" w:cs="Times New Roman"/>
                <w:sz w:val="24"/>
                <w:szCs w:val="24"/>
                <w:highlight w:val="none"/>
                <w:lang w:val="en-US" w:eastAsia="zh-CN"/>
              </w:rPr>
            </w:pPr>
          </w:p>
        </w:tc>
      </w:tr>
    </w:tbl>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default" w:ascii="Times New Roman" w:hAnsi="Times New Roman" w:cs="Times New Roman"/>
          <w:b/>
          <w:bCs/>
          <w:color w:val="auto"/>
          <w:sz w:val="28"/>
          <w:szCs w:val="28"/>
          <w:highlight w:val="none"/>
          <w:lang w:val="en-US" w:eastAsia="zh-CN"/>
        </w:rPr>
      </w:pPr>
      <w:r>
        <w:rPr>
          <w:rFonts w:hint="default" w:ascii="Times New Roman" w:hAnsi="Times New Roman" w:cs="Times New Roman"/>
          <w:b/>
          <w:bCs/>
          <w:color w:val="auto"/>
          <w:sz w:val="28"/>
          <w:szCs w:val="28"/>
          <w:highlight w:val="none"/>
          <w:lang w:val="en-US" w:eastAsia="zh-CN"/>
        </w:rPr>
        <w:t>4.2 环保设施投资</w:t>
      </w:r>
      <w:r>
        <w:rPr>
          <w:rFonts w:hint="eastAsia" w:ascii="Times New Roman" w:hAnsi="Times New Roman" w:cs="Times New Roman"/>
          <w:b/>
          <w:bCs/>
          <w:color w:val="auto"/>
          <w:sz w:val="28"/>
          <w:szCs w:val="28"/>
          <w:highlight w:val="none"/>
          <w:lang w:val="en-US" w:eastAsia="zh-CN"/>
        </w:rPr>
        <w:t>及“三同时”</w:t>
      </w:r>
      <w:r>
        <w:rPr>
          <w:rFonts w:hint="default" w:ascii="Times New Roman" w:hAnsi="Times New Roman" w:cs="Times New Roman"/>
          <w:b/>
          <w:bCs/>
          <w:color w:val="auto"/>
          <w:sz w:val="28"/>
          <w:szCs w:val="28"/>
          <w:highlight w:val="none"/>
          <w:lang w:val="en-US" w:eastAsia="zh-CN"/>
        </w:rPr>
        <w:t>落实情况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本项目投资总概算为</w:t>
      </w:r>
      <w:r>
        <w:rPr>
          <w:rFonts w:hint="eastAsia" w:ascii="Times New Roman" w:hAnsi="Times New Roman" w:eastAsia="宋体" w:cs="Times New Roman"/>
          <w:color w:val="auto"/>
          <w:sz w:val="24"/>
          <w:szCs w:val="24"/>
          <w:highlight w:val="none"/>
          <w:lang w:val="en-US" w:eastAsia="zh-CN"/>
        </w:rPr>
        <w:t>2000万元</w:t>
      </w:r>
      <w:r>
        <w:rPr>
          <w:rFonts w:hint="default" w:ascii="Times New Roman" w:hAnsi="Times New Roman" w:eastAsia="宋体" w:cs="Times New Roman"/>
          <w:color w:val="auto"/>
          <w:sz w:val="24"/>
          <w:szCs w:val="24"/>
          <w:highlight w:val="none"/>
        </w:rPr>
        <w:t>，其中环境保护投资总概算</w:t>
      </w:r>
      <w:r>
        <w:rPr>
          <w:rFonts w:hint="eastAsia" w:ascii="Times New Roman" w:hAnsi="Times New Roman" w:eastAsia="宋体" w:cs="Times New Roman"/>
          <w:color w:val="auto"/>
          <w:sz w:val="24"/>
          <w:szCs w:val="24"/>
          <w:highlight w:val="none"/>
          <w:lang w:val="en-US" w:eastAsia="zh-CN"/>
        </w:rPr>
        <w:t>160</w:t>
      </w:r>
      <w:r>
        <w:rPr>
          <w:rFonts w:hint="default" w:ascii="Times New Roman" w:hAnsi="Times New Roman" w:eastAsia="宋体" w:cs="Times New Roman"/>
          <w:color w:val="auto"/>
          <w:sz w:val="24"/>
          <w:szCs w:val="24"/>
          <w:highlight w:val="none"/>
        </w:rPr>
        <w:t>万元，占投资总概算的</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%；实际总投资</w:t>
      </w:r>
      <w:r>
        <w:rPr>
          <w:rFonts w:hint="eastAsia" w:ascii="Times New Roman" w:hAnsi="Times New Roman" w:eastAsia="宋体" w:cs="Times New Roman"/>
          <w:color w:val="auto"/>
          <w:sz w:val="24"/>
          <w:szCs w:val="24"/>
          <w:highlight w:val="none"/>
          <w:lang w:val="en-US" w:eastAsia="zh-CN"/>
        </w:rPr>
        <w:t>2000万元</w:t>
      </w:r>
      <w:r>
        <w:rPr>
          <w:rFonts w:hint="default" w:ascii="Times New Roman" w:hAnsi="Times New Roman" w:eastAsia="宋体" w:cs="Times New Roman"/>
          <w:color w:val="auto"/>
          <w:sz w:val="24"/>
          <w:szCs w:val="24"/>
          <w:highlight w:val="none"/>
        </w:rPr>
        <w:t>，其中环境保护投资</w:t>
      </w:r>
      <w:r>
        <w:rPr>
          <w:rFonts w:hint="eastAsia" w:ascii="Times New Roman" w:hAnsi="Times New Roman" w:eastAsia="宋体" w:cs="Times New Roman"/>
          <w:color w:val="auto"/>
          <w:sz w:val="24"/>
          <w:szCs w:val="24"/>
          <w:highlight w:val="none"/>
          <w:lang w:val="en-US" w:eastAsia="zh-CN"/>
        </w:rPr>
        <w:t>160</w:t>
      </w:r>
      <w:r>
        <w:rPr>
          <w:rFonts w:hint="default" w:ascii="Times New Roman" w:hAnsi="Times New Roman" w:eastAsia="宋体" w:cs="Times New Roman"/>
          <w:color w:val="auto"/>
          <w:sz w:val="24"/>
          <w:szCs w:val="24"/>
          <w:highlight w:val="none"/>
        </w:rPr>
        <w:t>万元，占实际总投资</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val="0"/>
          <w:color w:val="auto"/>
          <w:sz w:val="24"/>
          <w:szCs w:val="24"/>
          <w:highlight w:val="none"/>
        </w:rPr>
        <w:t>实际环境保护投资见下表</w:t>
      </w:r>
      <w:r>
        <w:rPr>
          <w:rFonts w:hint="eastAsia"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rPr>
        <w:t>-</w:t>
      </w:r>
      <w:r>
        <w:rPr>
          <w:rFonts w:hint="eastAsia" w:ascii="Times New Roman" w:hAnsi="Times New Roman" w:eastAsia="宋体" w:cs="Times New Roman"/>
          <w:b w:val="0"/>
          <w:bCs w:val="0"/>
          <w:color w:val="auto"/>
          <w:sz w:val="24"/>
          <w:szCs w:val="24"/>
          <w:highlight w:val="none"/>
          <w:lang w:val="en-US" w:eastAsia="zh-CN"/>
        </w:rPr>
        <w:t>2-1</w:t>
      </w:r>
      <w:r>
        <w:rPr>
          <w:rFonts w:hint="default" w:ascii="Times New Roman" w:hAnsi="Times New Roman" w:eastAsia="宋体" w:cs="Times New Roman"/>
          <w:b w:val="0"/>
          <w:bCs w:val="0"/>
          <w:color w:val="auto"/>
          <w:sz w:val="24"/>
          <w:szCs w:val="24"/>
          <w:highlight w:val="none"/>
        </w:rPr>
        <w:t>所示：</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color w:val="FF0000"/>
          <w:sz w:val="24"/>
          <w:szCs w:val="24"/>
          <w:highlight w:val="yellow"/>
        </w:rPr>
      </w:pPr>
      <w:r>
        <w:rPr>
          <w:rFonts w:hint="default" w:ascii="Times New Roman" w:hAnsi="Times New Roman" w:eastAsia="宋体" w:cs="Times New Roman"/>
          <w:b w:val="0"/>
          <w:bCs/>
          <w:color w:val="auto"/>
          <w:sz w:val="24"/>
          <w:szCs w:val="24"/>
          <w:highlight w:val="none"/>
        </w:rPr>
        <w:t>表</w:t>
      </w:r>
      <w:r>
        <w:rPr>
          <w:rFonts w:hint="eastAsia"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rPr>
        <w:t>-</w:t>
      </w:r>
      <w:r>
        <w:rPr>
          <w:rFonts w:hint="eastAsia" w:ascii="Times New Roman" w:hAnsi="Times New Roman" w:eastAsia="宋体" w:cs="Times New Roman"/>
          <w:b w:val="0"/>
          <w:bCs w:val="0"/>
          <w:color w:val="auto"/>
          <w:sz w:val="24"/>
          <w:szCs w:val="24"/>
          <w:highlight w:val="none"/>
          <w:lang w:val="en-US" w:eastAsia="zh-CN"/>
        </w:rPr>
        <w:t>2-1</w:t>
      </w:r>
      <w:r>
        <w:rPr>
          <w:rFonts w:hint="default" w:ascii="Times New Roman" w:hAnsi="Times New Roman" w:eastAsia="宋体" w:cs="Times New Roman"/>
          <w:b w:val="0"/>
          <w:bCs/>
          <w:color w:val="auto"/>
          <w:sz w:val="24"/>
          <w:szCs w:val="24"/>
          <w:highlight w:val="none"/>
          <w:lang w:val="en-US" w:eastAsia="zh-CN"/>
        </w:rPr>
        <w:t xml:space="preserve">    </w:t>
      </w:r>
      <w:r>
        <w:rPr>
          <w:rFonts w:hint="default" w:ascii="Times New Roman" w:hAnsi="Times New Roman" w:eastAsia="宋体" w:cs="Times New Roman"/>
          <w:b w:val="0"/>
          <w:bCs/>
          <w:color w:val="auto"/>
          <w:sz w:val="24"/>
          <w:szCs w:val="24"/>
          <w:highlight w:val="none"/>
        </w:rPr>
        <w:t>工程污染防治措施汇总</w:t>
      </w:r>
      <w:r>
        <w:rPr>
          <w:rFonts w:hint="default" w:ascii="Times New Roman" w:hAnsi="Times New Roman" w:eastAsia="宋体" w:cs="Times New Roman"/>
          <w:b w:val="0"/>
          <w:bCs/>
          <w:color w:val="auto"/>
          <w:sz w:val="24"/>
          <w:szCs w:val="24"/>
          <w:highlight w:val="none"/>
          <w:lang w:eastAsia="zh-CN"/>
        </w:rPr>
        <w:t>及</w:t>
      </w:r>
      <w:r>
        <w:rPr>
          <w:rFonts w:hint="default" w:ascii="Times New Roman" w:hAnsi="Times New Roman" w:eastAsia="宋体" w:cs="Times New Roman"/>
          <w:b w:val="0"/>
          <w:bCs/>
          <w:color w:val="auto"/>
          <w:sz w:val="24"/>
          <w:szCs w:val="24"/>
          <w:highlight w:val="none"/>
        </w:rPr>
        <w:t>实际环保投资情况说明</w:t>
      </w:r>
    </w:p>
    <w:tbl>
      <w:tblPr>
        <w:tblStyle w:val="30"/>
        <w:tblW w:w="8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2202"/>
        <w:gridCol w:w="4584"/>
        <w:gridCol w:w="1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6"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类别</w:t>
            </w:r>
          </w:p>
        </w:tc>
        <w:tc>
          <w:tcPr>
            <w:tcW w:w="2202"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污染源</w:t>
            </w:r>
          </w:p>
        </w:tc>
        <w:tc>
          <w:tcPr>
            <w:tcW w:w="4584"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治理措施</w:t>
            </w:r>
          </w:p>
        </w:tc>
        <w:tc>
          <w:tcPr>
            <w:tcW w:w="1075"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投资</w:t>
            </w:r>
          </w:p>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736"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w:t>
            </w:r>
            <w:r>
              <w:rPr>
                <w:rFonts w:hint="eastAsia" w:ascii="Times New Roman" w:hAnsi="Times New Roman" w:eastAsia="宋体" w:cs="Times New Roman"/>
                <w:color w:val="auto"/>
                <w:kern w:val="2"/>
                <w:sz w:val="21"/>
                <w:szCs w:val="21"/>
                <w:highlight w:val="none"/>
                <w:lang w:val="en-US" w:eastAsia="zh-CN" w:bidi="ar-SA"/>
              </w:rPr>
              <w:t>水</w:t>
            </w:r>
          </w:p>
        </w:tc>
        <w:tc>
          <w:tcPr>
            <w:tcW w:w="2202"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化制烘干废水、碱喷淋废水、车间、冷库和设备冲洗废水、车辆冲洗废水和职工生活污水</w:t>
            </w:r>
          </w:p>
        </w:tc>
        <w:tc>
          <w:tcPr>
            <w:tcW w:w="4584"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auto"/>
                <w:kern w:val="2"/>
                <w:sz w:val="21"/>
                <w:szCs w:val="21"/>
                <w:highlight w:val="none"/>
                <w:lang w:val="en-US" w:eastAsia="zh-CN" w:bidi="ar-SA"/>
              </w:rPr>
              <w:t>进入厂区污水处理站（预处理（</w:t>
            </w:r>
            <w:r>
              <w:rPr>
                <w:rFonts w:hint="eastAsia" w:ascii="Times New Roman" w:hAnsi="Times New Roman" w:eastAsia="宋体" w:cs="Times New Roman"/>
                <w:color w:val="auto"/>
                <w:kern w:val="2"/>
                <w:sz w:val="21"/>
                <w:szCs w:val="21"/>
                <w:highlight w:val="none"/>
                <w:lang w:val="en-US" w:eastAsia="zh-CN" w:bidi="ar-SA"/>
              </w:rPr>
              <w:t>格栅+</w:t>
            </w:r>
            <w:r>
              <w:rPr>
                <w:rFonts w:hint="default" w:ascii="Times New Roman" w:hAnsi="Times New Roman" w:eastAsia="宋体" w:cs="Times New Roman"/>
                <w:color w:val="auto"/>
                <w:kern w:val="2"/>
                <w:sz w:val="21"/>
                <w:szCs w:val="21"/>
                <w:highlight w:val="none"/>
                <w:lang w:val="en-US" w:eastAsia="zh-CN" w:bidi="ar-SA"/>
              </w:rPr>
              <w:t>调节</w:t>
            </w:r>
            <w:r>
              <w:rPr>
                <w:rFonts w:hint="eastAsia" w:ascii="Times New Roman" w:hAnsi="Times New Roman" w:eastAsia="宋体" w:cs="Times New Roman"/>
                <w:color w:val="auto"/>
                <w:kern w:val="2"/>
                <w:sz w:val="21"/>
                <w:szCs w:val="21"/>
                <w:highlight w:val="none"/>
                <w:lang w:val="en-US" w:eastAsia="zh-CN" w:bidi="ar-SA"/>
              </w:rPr>
              <w:t>池</w:t>
            </w:r>
            <w:r>
              <w:rPr>
                <w:rFonts w:hint="default" w:ascii="Times New Roman" w:hAnsi="Times New Roman" w:eastAsia="宋体" w:cs="Times New Roman"/>
                <w:color w:val="auto"/>
                <w:kern w:val="2"/>
                <w:sz w:val="21"/>
                <w:szCs w:val="21"/>
                <w:highlight w:val="none"/>
                <w:lang w:val="en-US" w:eastAsia="zh-CN" w:bidi="ar-SA"/>
              </w:rPr>
              <w:t>+气浮</w:t>
            </w:r>
            <w:r>
              <w:rPr>
                <w:rFonts w:hint="eastAsia" w:ascii="Times New Roman" w:hAnsi="Times New Roman" w:eastAsia="宋体" w:cs="Times New Roman"/>
                <w:color w:val="auto"/>
                <w:kern w:val="2"/>
                <w:sz w:val="21"/>
                <w:szCs w:val="21"/>
                <w:highlight w:val="none"/>
                <w:lang w:val="en-US" w:eastAsia="zh-CN" w:bidi="ar-SA"/>
              </w:rPr>
              <w:t>池</w:t>
            </w:r>
            <w:r>
              <w:rPr>
                <w:rFonts w:hint="default" w:ascii="Times New Roman" w:hAnsi="Times New Roman" w:eastAsia="宋体" w:cs="Times New Roman"/>
                <w:color w:val="auto"/>
                <w:kern w:val="2"/>
                <w:sz w:val="21"/>
                <w:szCs w:val="21"/>
                <w:highlight w:val="none"/>
                <w:lang w:val="en-US" w:eastAsia="zh-CN" w:bidi="ar-SA"/>
              </w:rPr>
              <w:t>+氨氮吹脱</w:t>
            </w:r>
            <w:r>
              <w:rPr>
                <w:rFonts w:hint="eastAsia" w:ascii="Times New Roman" w:hAnsi="Times New Roman" w:eastAsia="宋体" w:cs="Times New Roman"/>
                <w:color w:val="auto"/>
                <w:kern w:val="2"/>
                <w:sz w:val="21"/>
                <w:szCs w:val="21"/>
                <w:highlight w:val="none"/>
                <w:lang w:val="en-US" w:eastAsia="zh-CN" w:bidi="ar-SA"/>
              </w:rPr>
              <w:t>吸收塔</w:t>
            </w:r>
            <w:r>
              <w:rPr>
                <w:rFonts w:hint="default" w:ascii="Times New Roman" w:hAnsi="Times New Roman" w:eastAsia="宋体" w:cs="Times New Roman"/>
                <w:color w:val="auto"/>
                <w:kern w:val="2"/>
                <w:sz w:val="21"/>
                <w:szCs w:val="21"/>
                <w:highlight w:val="none"/>
                <w:lang w:val="en-US" w:eastAsia="zh-CN" w:bidi="ar-SA"/>
              </w:rPr>
              <w:t>+臭氧氧化）+A/O悬浮填料型膜生物工艺+MBBR-MBR</w:t>
            </w:r>
            <w:r>
              <w:rPr>
                <w:rFonts w:hint="eastAsia" w:ascii="Times New Roman" w:hAnsi="Times New Roman" w:eastAsia="宋体" w:cs="Times New Roman"/>
                <w:color w:val="auto"/>
                <w:kern w:val="2"/>
                <w:sz w:val="21"/>
                <w:szCs w:val="21"/>
                <w:highlight w:val="none"/>
                <w:lang w:val="en-US" w:eastAsia="zh-CN" w:bidi="ar-SA"/>
              </w:rPr>
              <w:t>过滤+清水池</w:t>
            </w:r>
            <w:r>
              <w:rPr>
                <w:rFonts w:hint="default" w:ascii="Times New Roman" w:hAnsi="Times New Roman" w:eastAsia="宋体" w:cs="Times New Roman"/>
                <w:color w:val="auto"/>
                <w:kern w:val="2"/>
                <w:sz w:val="21"/>
                <w:szCs w:val="21"/>
                <w:highlight w:val="none"/>
                <w:lang w:val="en-US" w:eastAsia="zh-CN" w:bidi="ar-SA"/>
              </w:rPr>
              <w:t>组合工艺）处理达标后</w:t>
            </w:r>
            <w:r>
              <w:rPr>
                <w:rFonts w:hint="eastAsia" w:ascii="Times New Roman" w:hAnsi="Times New Roman" w:eastAsia="宋体" w:cs="Times New Roman"/>
                <w:color w:val="auto"/>
                <w:kern w:val="2"/>
                <w:sz w:val="21"/>
                <w:szCs w:val="21"/>
                <w:highlight w:val="none"/>
                <w:lang w:val="en-US" w:eastAsia="zh-CN" w:bidi="ar-SA"/>
              </w:rPr>
              <w:t>回用于冷却系统、设备清洗、冷库和车间清洗、车辆冲洗、碱喷淋装置、喷洒降尘和绿化。</w:t>
            </w:r>
          </w:p>
        </w:tc>
        <w:tc>
          <w:tcPr>
            <w:tcW w:w="1075"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36" w:type="dxa"/>
            <w:vMerge w:val="restar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w:t>
            </w:r>
            <w:r>
              <w:rPr>
                <w:rFonts w:hint="eastAsia" w:ascii="Times New Roman" w:hAnsi="Times New Roman" w:eastAsia="宋体" w:cs="Times New Roman"/>
                <w:color w:val="auto"/>
                <w:kern w:val="2"/>
                <w:sz w:val="21"/>
                <w:szCs w:val="21"/>
                <w:highlight w:val="none"/>
                <w:lang w:val="en-US" w:eastAsia="zh-CN" w:bidi="ar-SA"/>
              </w:rPr>
              <w:t>气</w:t>
            </w:r>
          </w:p>
        </w:tc>
        <w:tc>
          <w:tcPr>
            <w:tcW w:w="2202" w:type="dxa"/>
            <w:noWrap w:val="0"/>
            <w:vAlign w:val="center"/>
          </w:tcPr>
          <w:p>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锅炉天然气燃烧废气</w:t>
            </w:r>
          </w:p>
        </w:tc>
        <w:tc>
          <w:tcPr>
            <w:tcW w:w="4584"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低氮燃烧+8m高排气筒</w:t>
            </w:r>
          </w:p>
        </w:tc>
        <w:tc>
          <w:tcPr>
            <w:tcW w:w="1075"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736" w:type="dxa"/>
            <w:vMerge w:val="continue"/>
            <w:noWrap w:val="0"/>
            <w:vAlign w:val="center"/>
          </w:tcPr>
          <w:p>
            <w:pPr>
              <w:jc w:val="both"/>
              <w:rPr>
                <w:sz w:val="21"/>
                <w:szCs w:val="21"/>
              </w:rPr>
            </w:pPr>
          </w:p>
        </w:tc>
        <w:tc>
          <w:tcPr>
            <w:tcW w:w="2202" w:type="dxa"/>
            <w:noWrap w:val="0"/>
            <w:vAlign w:val="center"/>
          </w:tcPr>
          <w:p>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扑杀、破碎、化制、烘干和出料包装废气</w:t>
            </w:r>
          </w:p>
        </w:tc>
        <w:tc>
          <w:tcPr>
            <w:tcW w:w="4584"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旋风分离</w:t>
            </w:r>
            <w:r>
              <w:rPr>
                <w:rFonts w:hint="eastAsia" w:ascii="Times New Roman" w:hAnsi="Times New Roman" w:eastAsia="宋体" w:cs="Times New Roman"/>
                <w:color w:val="auto"/>
                <w:sz w:val="21"/>
                <w:szCs w:val="21"/>
                <w:highlight w:val="none"/>
                <w:lang w:val="en-US" w:eastAsia="zh-CN"/>
              </w:rPr>
              <w:t>+冷凝+碱喷淋+UV光催化氧化装置+15m高排气筒</w:t>
            </w:r>
          </w:p>
        </w:tc>
        <w:tc>
          <w:tcPr>
            <w:tcW w:w="1075" w:type="dxa"/>
            <w:vMerge w:val="restar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36" w:type="dxa"/>
            <w:vMerge w:val="continue"/>
            <w:noWrap w:val="0"/>
            <w:vAlign w:val="center"/>
          </w:tcPr>
          <w:p>
            <w:pPr>
              <w:jc w:val="both"/>
              <w:rPr>
                <w:rFonts w:hint="eastAsia" w:ascii="Times New Roman" w:hAnsi="Times New Roman" w:eastAsia="宋体" w:cs="Times New Roman"/>
                <w:color w:val="auto"/>
                <w:sz w:val="21"/>
                <w:szCs w:val="21"/>
                <w:highlight w:val="yellow"/>
                <w:lang w:eastAsia="zh-CN"/>
              </w:rPr>
            </w:pPr>
          </w:p>
        </w:tc>
        <w:tc>
          <w:tcPr>
            <w:tcW w:w="2202" w:type="dxa"/>
            <w:noWrap w:val="0"/>
            <w:vAlign w:val="center"/>
          </w:tcPr>
          <w:p>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污水站恶臭</w:t>
            </w:r>
          </w:p>
        </w:tc>
        <w:tc>
          <w:tcPr>
            <w:tcW w:w="4584" w:type="dxa"/>
            <w:noWrap w:val="0"/>
            <w:vAlign w:val="center"/>
          </w:tcPr>
          <w:p>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水洗塔+UV光催化氧化装置+15m高排气筒</w:t>
            </w:r>
          </w:p>
        </w:tc>
        <w:tc>
          <w:tcPr>
            <w:tcW w:w="1075" w:type="dxa"/>
            <w:vMerge w:val="continue"/>
            <w:noWrap w:val="0"/>
            <w:vAlign w:val="center"/>
          </w:tcPr>
          <w:p>
            <w:pPr>
              <w:jc w:val="center"/>
              <w:rPr>
                <w:rFonts w:hint="eastAsia" w:ascii="Times New Roman" w:hAnsi="Times New Roman" w:eastAsia="宋体"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36" w:type="dxa"/>
            <w:vMerge w:val="continue"/>
            <w:noWrap w:val="0"/>
            <w:vAlign w:val="center"/>
          </w:tcPr>
          <w:p>
            <w:pPr>
              <w:jc w:val="both"/>
              <w:rPr>
                <w:rFonts w:hint="eastAsia" w:ascii="Times New Roman" w:hAnsi="Times New Roman" w:eastAsia="宋体" w:cs="Times New Roman"/>
                <w:color w:val="auto"/>
                <w:sz w:val="21"/>
                <w:szCs w:val="21"/>
                <w:highlight w:val="yellow"/>
                <w:lang w:eastAsia="zh-CN"/>
              </w:rPr>
            </w:pPr>
          </w:p>
        </w:tc>
        <w:tc>
          <w:tcPr>
            <w:tcW w:w="2202" w:type="dxa"/>
            <w:noWrap w:val="0"/>
            <w:vAlign w:val="center"/>
          </w:tcPr>
          <w:p>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无组织废气</w:t>
            </w:r>
          </w:p>
        </w:tc>
        <w:tc>
          <w:tcPr>
            <w:tcW w:w="4584" w:type="dxa"/>
            <w:noWrap w:val="0"/>
            <w:vAlign w:val="center"/>
          </w:tcPr>
          <w:p>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车间和污水处理间密闭负压，设备密闭，加强设备管理，防止跑冒滴漏，减少无组织粉尘和恶臭气体产生；加强厂区绿化和清洁卫生</w:t>
            </w:r>
          </w:p>
        </w:tc>
        <w:tc>
          <w:tcPr>
            <w:tcW w:w="1075" w:type="dxa"/>
            <w:vMerge w:val="continue"/>
            <w:noWrap w:val="0"/>
            <w:vAlign w:val="center"/>
          </w:tcPr>
          <w:p>
            <w:pPr>
              <w:jc w:val="center"/>
              <w:rPr>
                <w:rFonts w:hint="eastAsia" w:ascii="Times New Roman" w:hAnsi="Times New Roman" w:eastAsia="宋体"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36"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噪声</w:t>
            </w:r>
          </w:p>
        </w:tc>
        <w:tc>
          <w:tcPr>
            <w:tcW w:w="2202" w:type="dxa"/>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高噪声设备</w:t>
            </w:r>
          </w:p>
        </w:tc>
        <w:tc>
          <w:tcPr>
            <w:tcW w:w="4584"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安装减振基础、厂房采用隔音材料、距离衰减等</w:t>
            </w:r>
          </w:p>
        </w:tc>
        <w:tc>
          <w:tcPr>
            <w:tcW w:w="1075"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36" w:type="dxa"/>
            <w:vMerge w:val="restart"/>
            <w:noWrap w:val="0"/>
            <w:vAlign w:val="center"/>
          </w:tcPr>
          <w:p>
            <w:pPr>
              <w:adjustRightInd w:val="0"/>
              <w:snapToGrid w:val="0"/>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kern w:val="0"/>
                <w:sz w:val="21"/>
                <w:szCs w:val="21"/>
                <w:highlight w:val="none"/>
                <w:lang w:eastAsia="zh-CN"/>
              </w:rPr>
              <w:t>固废</w:t>
            </w:r>
          </w:p>
        </w:tc>
        <w:tc>
          <w:tcPr>
            <w:tcW w:w="2202"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化粪池和污水处理站</w:t>
            </w:r>
          </w:p>
        </w:tc>
        <w:tc>
          <w:tcPr>
            <w:tcW w:w="4584"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进入化制机处理</w:t>
            </w:r>
          </w:p>
        </w:tc>
        <w:tc>
          <w:tcPr>
            <w:tcW w:w="1075"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36" w:type="dxa"/>
            <w:vMerge w:val="continue"/>
            <w:noWrap w:val="0"/>
            <w:vAlign w:val="center"/>
          </w:tcPr>
          <w:p>
            <w:pPr>
              <w:jc w:val="center"/>
              <w:rPr>
                <w:sz w:val="21"/>
                <w:szCs w:val="21"/>
              </w:rPr>
            </w:pPr>
          </w:p>
        </w:tc>
        <w:tc>
          <w:tcPr>
            <w:tcW w:w="2202"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职工生活垃圾</w:t>
            </w:r>
          </w:p>
        </w:tc>
        <w:tc>
          <w:tcPr>
            <w:tcW w:w="4584"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分类垃圾箱</w:t>
            </w:r>
          </w:p>
        </w:tc>
        <w:tc>
          <w:tcPr>
            <w:tcW w:w="1075" w:type="dxa"/>
            <w:vMerge w:val="restar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6" w:type="dxa"/>
            <w:vMerge w:val="continue"/>
            <w:noWrap w:val="0"/>
            <w:vAlign w:val="center"/>
          </w:tcPr>
          <w:p>
            <w:pPr>
              <w:adjustRightInd w:val="0"/>
              <w:snapToGrid w:val="0"/>
              <w:jc w:val="center"/>
              <w:rPr>
                <w:rFonts w:hint="default" w:ascii="Times New Roman" w:hAnsi="Times New Roman" w:eastAsia="宋体" w:cs="Times New Roman"/>
                <w:color w:val="auto"/>
                <w:kern w:val="2"/>
                <w:sz w:val="21"/>
                <w:szCs w:val="21"/>
                <w:highlight w:val="yellow"/>
                <w:lang w:val="en-US" w:eastAsia="zh-CN" w:bidi="ar-SA"/>
              </w:rPr>
            </w:pPr>
          </w:p>
        </w:tc>
        <w:tc>
          <w:tcPr>
            <w:tcW w:w="2202" w:type="dxa"/>
            <w:noWrap w:val="0"/>
            <w:vAlign w:val="center"/>
          </w:tcPr>
          <w:p>
            <w:pPr>
              <w:jc w:val="center"/>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bCs/>
                <w:color w:val="000000" w:themeColor="text1"/>
                <w:sz w:val="21"/>
                <w:szCs w:val="21"/>
                <w:lang w:val="en-GB"/>
                <w14:textFill>
                  <w14:solidFill>
                    <w14:schemeClr w14:val="tx1"/>
                  </w14:solidFill>
                </w14:textFill>
              </w:rPr>
              <w:t>废</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UV</w:t>
            </w:r>
            <w:r>
              <w:rPr>
                <w:rFonts w:hint="default" w:ascii="Times New Roman" w:hAnsi="Times New Roman" w:eastAsia="宋体" w:cs="Times New Roman"/>
                <w:bCs/>
                <w:color w:val="000000" w:themeColor="text1"/>
                <w:sz w:val="21"/>
                <w:szCs w:val="21"/>
                <w:lang w:val="en-GB"/>
                <w14:textFill>
                  <w14:solidFill>
                    <w14:schemeClr w14:val="tx1"/>
                  </w14:solidFill>
                </w14:textFill>
              </w:rPr>
              <w:t>灯管</w:t>
            </w:r>
            <w:r>
              <w:rPr>
                <w:rFonts w:hint="eastAsia" w:ascii="Times New Roman" w:hAnsi="Times New Roman" w:eastAsia="宋体" w:cs="Times New Roman"/>
                <w:bCs/>
                <w:color w:val="000000" w:themeColor="text1"/>
                <w:sz w:val="21"/>
                <w:szCs w:val="21"/>
                <w:lang w:val="en-GB" w:eastAsia="zh-CN"/>
                <w14:textFill>
                  <w14:solidFill>
                    <w14:schemeClr w14:val="tx1"/>
                  </w14:solidFill>
                </w14:textFill>
              </w:rPr>
              <w:t>、废离子交换树脂</w:t>
            </w:r>
          </w:p>
        </w:tc>
        <w:tc>
          <w:tcPr>
            <w:tcW w:w="4584"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highlight w:val="yellow"/>
                <w:lang w:eastAsia="zh-CN"/>
              </w:rPr>
            </w:pPr>
            <w:r>
              <w:rPr>
                <w:rFonts w:hint="eastAsia" w:ascii="Times New Roman" w:hAnsi="Times New Roman" w:eastAsia="宋体" w:cs="Times New Roman"/>
                <w:color w:val="auto"/>
                <w:sz w:val="21"/>
                <w:szCs w:val="21"/>
                <w:highlight w:val="none"/>
                <w:lang w:eastAsia="zh-CN"/>
              </w:rPr>
              <w:t>清运至垃圾处理站</w:t>
            </w:r>
          </w:p>
        </w:tc>
        <w:tc>
          <w:tcPr>
            <w:tcW w:w="1075"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6" w:type="dxa"/>
            <w:vMerge w:val="restart"/>
            <w:noWrap w:val="0"/>
            <w:vAlign w:val="center"/>
          </w:tcPr>
          <w:p>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厂区防渗</w:t>
            </w:r>
          </w:p>
        </w:tc>
        <w:tc>
          <w:tcPr>
            <w:tcW w:w="2202" w:type="dxa"/>
            <w:noWrap w:val="0"/>
            <w:vAlign w:val="center"/>
          </w:tcPr>
          <w:p>
            <w:pPr>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仓库、生产车间、原料库</w:t>
            </w:r>
          </w:p>
        </w:tc>
        <w:tc>
          <w:tcPr>
            <w:tcW w:w="4584" w:type="dxa"/>
            <w:vMerge w:val="restart"/>
            <w:noWrap w:val="0"/>
            <w:vAlign w:val="center"/>
          </w:tcPr>
          <w:p>
            <w:pPr>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采用混凝土钢筋结构一次浇筑成型，构筑物池底及池壁厚度大于等于20cm, 池底、池壁设置一层水泥基渗透结晶型防渗涂层</w:t>
            </w:r>
          </w:p>
        </w:tc>
        <w:tc>
          <w:tcPr>
            <w:tcW w:w="1075" w:type="dxa"/>
            <w:vMerge w:val="restart"/>
            <w:noWrap w:val="0"/>
            <w:vAlign w:val="center"/>
          </w:tcPr>
          <w:p>
            <w:pPr>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36" w:type="dxa"/>
            <w:vMerge w:val="continue"/>
            <w:noWrap w:val="0"/>
            <w:vAlign w:val="center"/>
          </w:tcPr>
          <w:p>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2202" w:type="dxa"/>
            <w:noWrap w:val="0"/>
            <w:vAlign w:val="center"/>
          </w:tcPr>
          <w:p>
            <w:pPr>
              <w:bidi w:val="0"/>
              <w:jc w:val="cente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污水处理池、化粪池、消防废水储池</w:t>
            </w:r>
          </w:p>
        </w:tc>
        <w:tc>
          <w:tcPr>
            <w:tcW w:w="4584" w:type="dxa"/>
            <w:vMerge w:val="continue"/>
            <w:noWrap w:val="0"/>
            <w:vAlign w:val="center"/>
          </w:tcPr>
          <w:p>
            <w:pPr>
              <w:bidi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075" w:type="dxa"/>
            <w:vMerge w:val="continue"/>
            <w:noWrap w:val="0"/>
            <w:vAlign w:val="center"/>
          </w:tcPr>
          <w:p>
            <w:pPr>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938" w:type="dxa"/>
            <w:gridSpan w:val="2"/>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风险防范及应急措施</w:t>
            </w:r>
          </w:p>
        </w:tc>
        <w:tc>
          <w:tcPr>
            <w:tcW w:w="4584"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厂内配备灭火器材，1座30m</w:t>
            </w:r>
            <w:r>
              <w:rPr>
                <w:rFonts w:hint="eastAsia" w:ascii="Times New Roman" w:hAnsi="Times New Roman" w:eastAsia="宋体" w:cs="Times New Roman"/>
                <w:color w:val="auto"/>
                <w:kern w:val="2"/>
                <w:sz w:val="21"/>
                <w:szCs w:val="21"/>
                <w:highlight w:val="none"/>
                <w:vertAlign w:val="superscript"/>
                <w:lang w:val="en-US" w:eastAsia="zh-CN" w:bidi="ar-SA"/>
              </w:rPr>
              <w:t>3</w:t>
            </w:r>
            <w:r>
              <w:rPr>
                <w:rFonts w:hint="eastAsia" w:ascii="Times New Roman" w:hAnsi="Times New Roman" w:eastAsia="宋体" w:cs="Times New Roman"/>
                <w:color w:val="auto"/>
                <w:kern w:val="2"/>
                <w:sz w:val="21"/>
                <w:szCs w:val="21"/>
                <w:highlight w:val="none"/>
                <w:vertAlign w:val="baseline"/>
                <w:lang w:val="en-US" w:eastAsia="zh-CN" w:bidi="ar-SA"/>
              </w:rPr>
              <w:t>消防事故水池（事故废水应急池）</w:t>
            </w:r>
          </w:p>
        </w:tc>
        <w:tc>
          <w:tcPr>
            <w:tcW w:w="1075"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522" w:type="dxa"/>
            <w:gridSpan w:val="3"/>
            <w:noWrap w:val="0"/>
            <w:vAlign w:val="center"/>
          </w:tcPr>
          <w:p>
            <w:pPr>
              <w:adjustRightInd w:val="0"/>
              <w:snapToGrid w:val="0"/>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kern w:val="2"/>
                <w:sz w:val="21"/>
                <w:szCs w:val="21"/>
                <w:highlight w:val="none"/>
                <w:lang w:val="en-US" w:eastAsia="zh-CN" w:bidi="ar-SA"/>
              </w:rPr>
              <w:t>合      计</w:t>
            </w:r>
          </w:p>
        </w:tc>
        <w:tc>
          <w:tcPr>
            <w:tcW w:w="1075"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yellow"/>
                <w:lang w:val="en-US" w:eastAsia="zh-CN" w:bidi="ar-SA"/>
              </w:rPr>
            </w:pPr>
            <w:r>
              <w:rPr>
                <w:rFonts w:hint="eastAsia" w:ascii="Times New Roman" w:hAnsi="Times New Roman" w:eastAsia="宋体" w:cs="Times New Roman"/>
                <w:color w:val="auto"/>
                <w:kern w:val="2"/>
                <w:sz w:val="21"/>
                <w:szCs w:val="21"/>
                <w:highlight w:val="none"/>
                <w:lang w:val="en-US" w:eastAsia="zh-CN" w:bidi="ar-SA"/>
              </w:rPr>
              <w:t>160</w:t>
            </w:r>
          </w:p>
        </w:tc>
      </w:tr>
    </w:tbl>
    <w:p>
      <w:pPr>
        <w:pStyle w:val="57"/>
        <w:keepNext w:val="0"/>
        <w:keepLines w:val="0"/>
        <w:pageBreakBefore w:val="0"/>
        <w:widowControl w:val="0"/>
        <w:kinsoku/>
        <w:wordWrap/>
        <w:overflowPunct/>
        <w:topLinePunct w:val="0"/>
        <w:autoSpaceDE/>
        <w:autoSpaceDN/>
        <w:bidi w:val="0"/>
        <w:adjustRightInd w:val="0"/>
        <w:snapToGrid w:val="0"/>
        <w:spacing w:line="360" w:lineRule="auto"/>
        <w:ind w:left="0" w:leftChars="0" w:firstLine="552" w:firstLineChars="200"/>
        <w:jc w:val="both"/>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val="0"/>
          <w:color w:val="auto"/>
          <w:sz w:val="24"/>
          <w:szCs w:val="24"/>
          <w:highlight w:val="none"/>
        </w:rPr>
        <w:t>本项目环评及批复阶段要求建设内容</w:t>
      </w:r>
      <w:r>
        <w:rPr>
          <w:rFonts w:hint="eastAsia" w:ascii="宋体" w:hAnsi="宋体" w:eastAsia="宋体" w:cs="宋体"/>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rPr>
        <w:t>三同时</w:t>
      </w:r>
      <w:r>
        <w:rPr>
          <w:rFonts w:hint="eastAsia" w:ascii="宋体" w:hAnsi="宋体" w:eastAsia="宋体" w:cs="宋体"/>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rPr>
        <w:t>情况落实见表</w:t>
      </w:r>
      <w:r>
        <w:rPr>
          <w:rFonts w:hint="default"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2-2</w:t>
      </w:r>
      <w:r>
        <w:rPr>
          <w:rFonts w:hint="default" w:ascii="Times New Roman" w:hAnsi="Times New Roman" w:eastAsia="宋体" w:cs="Times New Roman"/>
          <w:b w:val="0"/>
          <w:bCs w:val="0"/>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480" w:firstLineChars="200"/>
        <w:jc w:val="center"/>
        <w:textAlignment w:val="auto"/>
        <w:outlineLvl w:val="9"/>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表4-2-2</w:t>
      </w:r>
      <w:r>
        <w:rPr>
          <w:rFonts w:hint="eastAsia" w:ascii="Times New Roman" w:hAnsi="Times New Roman" w:eastAsia="宋体" w:cs="Times New Roman"/>
          <w:b w:val="0"/>
          <w:bCs/>
          <w:color w:val="auto"/>
          <w:sz w:val="24"/>
          <w:szCs w:val="24"/>
          <w:highlight w:val="none"/>
          <w:lang w:val="en-US" w:eastAsia="zh-CN"/>
        </w:rPr>
        <w:t xml:space="preserve"> </w:t>
      </w:r>
      <w:r>
        <w:rPr>
          <w:rFonts w:hint="default" w:ascii="Times New Roman" w:hAnsi="Times New Roman" w:eastAsia="宋体" w:cs="Times New Roman"/>
          <w:b w:val="0"/>
          <w:bCs/>
          <w:color w:val="auto"/>
          <w:sz w:val="24"/>
          <w:szCs w:val="24"/>
          <w:highlight w:val="none"/>
        </w:rPr>
        <w:t xml:space="preserve">     环境保护</w:t>
      </w:r>
      <w:r>
        <w:rPr>
          <w:rFonts w:hint="eastAsia" w:ascii="宋体" w:hAnsi="宋体" w:eastAsia="宋体" w:cs="宋体"/>
          <w:b w:val="0"/>
          <w:bCs/>
          <w:color w:val="auto"/>
          <w:sz w:val="24"/>
          <w:szCs w:val="24"/>
          <w:highlight w:val="none"/>
        </w:rPr>
        <w:t>“三同时”</w:t>
      </w:r>
      <w:r>
        <w:rPr>
          <w:rFonts w:hint="default" w:ascii="Times New Roman" w:hAnsi="Times New Roman" w:eastAsia="宋体" w:cs="Times New Roman"/>
          <w:b w:val="0"/>
          <w:bCs/>
          <w:color w:val="auto"/>
          <w:sz w:val="24"/>
          <w:szCs w:val="24"/>
          <w:highlight w:val="none"/>
        </w:rPr>
        <w:t>落实情况</w:t>
      </w:r>
    </w:p>
    <w:tbl>
      <w:tblPr>
        <w:tblStyle w:val="30"/>
        <w:tblW w:w="8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523"/>
        <w:gridCol w:w="3085"/>
        <w:gridCol w:w="2651"/>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653" w:type="dxa"/>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污染物</w:t>
            </w:r>
          </w:p>
        </w:tc>
        <w:tc>
          <w:tcPr>
            <w:tcW w:w="1523" w:type="dxa"/>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治理内容</w:t>
            </w:r>
          </w:p>
        </w:tc>
        <w:tc>
          <w:tcPr>
            <w:tcW w:w="3085" w:type="dxa"/>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环评及批复要求建设的环保设施</w:t>
            </w:r>
          </w:p>
        </w:tc>
        <w:tc>
          <w:tcPr>
            <w:tcW w:w="2651" w:type="dxa"/>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实际建设时环保设施情况</w:t>
            </w:r>
          </w:p>
        </w:tc>
        <w:tc>
          <w:tcPr>
            <w:tcW w:w="699" w:type="dxa"/>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dxa"/>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w:t>
            </w:r>
            <w:r>
              <w:rPr>
                <w:rFonts w:hint="eastAsia" w:ascii="Times New Roman" w:hAnsi="Times New Roman" w:eastAsia="宋体" w:cs="Times New Roman"/>
                <w:color w:val="auto"/>
                <w:kern w:val="2"/>
                <w:sz w:val="21"/>
                <w:szCs w:val="21"/>
                <w:highlight w:val="none"/>
                <w:lang w:val="en-US" w:eastAsia="zh-CN" w:bidi="ar-SA"/>
              </w:rPr>
              <w:t>水</w:t>
            </w:r>
          </w:p>
        </w:tc>
        <w:tc>
          <w:tcPr>
            <w:tcW w:w="1523"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工艺废水和职工生活污水</w:t>
            </w:r>
          </w:p>
        </w:tc>
        <w:tc>
          <w:tcPr>
            <w:tcW w:w="3085" w:type="dxa"/>
            <w:vAlign w:val="center"/>
          </w:tcPr>
          <w:p>
            <w:pPr>
              <w:jc w:val="center"/>
              <w:rPr>
                <w:rFonts w:hint="default" w:ascii="Times New Roman" w:hAnsi="Times New Roman" w:eastAsia="宋体" w:cs="Times New Roman"/>
                <w:color w:val="auto"/>
                <w:kern w:val="2"/>
                <w:sz w:val="21"/>
                <w:szCs w:val="21"/>
                <w:highlight w:val="yellow"/>
                <w:vertAlign w:val="baseli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工艺为“格栅+</w:t>
            </w:r>
            <w:r>
              <w:rPr>
                <w:rFonts w:hint="default" w:ascii="Times New Roman" w:hAnsi="Times New Roman" w:eastAsia="宋体" w:cs="Times New Roman"/>
                <w:color w:val="auto"/>
                <w:kern w:val="2"/>
                <w:sz w:val="21"/>
                <w:szCs w:val="21"/>
                <w:highlight w:val="none"/>
                <w:lang w:val="en-US" w:eastAsia="zh-CN" w:bidi="ar-SA"/>
              </w:rPr>
              <w:t>调节</w:t>
            </w:r>
            <w:r>
              <w:rPr>
                <w:rFonts w:hint="eastAsia" w:ascii="Times New Roman" w:hAnsi="Times New Roman" w:eastAsia="宋体" w:cs="Times New Roman"/>
                <w:color w:val="auto"/>
                <w:kern w:val="2"/>
                <w:sz w:val="21"/>
                <w:szCs w:val="21"/>
                <w:highlight w:val="none"/>
                <w:lang w:val="en-US" w:eastAsia="zh-CN" w:bidi="ar-SA"/>
              </w:rPr>
              <w:t>池</w:t>
            </w:r>
            <w:r>
              <w:rPr>
                <w:rFonts w:hint="default" w:ascii="Times New Roman" w:hAnsi="Times New Roman" w:eastAsia="宋体" w:cs="Times New Roman"/>
                <w:color w:val="auto"/>
                <w:kern w:val="2"/>
                <w:sz w:val="21"/>
                <w:szCs w:val="21"/>
                <w:highlight w:val="none"/>
                <w:lang w:val="en-US" w:eastAsia="zh-CN" w:bidi="ar-SA"/>
              </w:rPr>
              <w:t>+气浮</w:t>
            </w:r>
            <w:r>
              <w:rPr>
                <w:rFonts w:hint="eastAsia" w:ascii="Times New Roman" w:hAnsi="Times New Roman" w:eastAsia="宋体" w:cs="Times New Roman"/>
                <w:color w:val="auto"/>
                <w:kern w:val="2"/>
                <w:sz w:val="21"/>
                <w:szCs w:val="21"/>
                <w:highlight w:val="none"/>
                <w:lang w:val="en-US" w:eastAsia="zh-CN" w:bidi="ar-SA"/>
              </w:rPr>
              <w:t>池</w:t>
            </w:r>
            <w:r>
              <w:rPr>
                <w:rFonts w:hint="default" w:ascii="Times New Roman" w:hAnsi="Times New Roman" w:eastAsia="宋体" w:cs="Times New Roman"/>
                <w:color w:val="auto"/>
                <w:kern w:val="2"/>
                <w:sz w:val="21"/>
                <w:szCs w:val="21"/>
                <w:highlight w:val="none"/>
                <w:lang w:val="en-US" w:eastAsia="zh-CN" w:bidi="ar-SA"/>
              </w:rPr>
              <w:t>+氨氮吹脱</w:t>
            </w:r>
            <w:r>
              <w:rPr>
                <w:rFonts w:hint="eastAsia" w:ascii="Times New Roman" w:hAnsi="Times New Roman" w:eastAsia="宋体" w:cs="Times New Roman"/>
                <w:color w:val="auto"/>
                <w:kern w:val="2"/>
                <w:sz w:val="21"/>
                <w:szCs w:val="21"/>
                <w:highlight w:val="none"/>
                <w:lang w:val="en-US" w:eastAsia="zh-CN" w:bidi="ar-SA"/>
              </w:rPr>
              <w:t>吸收塔</w:t>
            </w:r>
            <w:r>
              <w:rPr>
                <w:rFonts w:hint="default" w:ascii="Times New Roman" w:hAnsi="Times New Roman" w:eastAsia="宋体" w:cs="Times New Roman"/>
                <w:color w:val="auto"/>
                <w:kern w:val="2"/>
                <w:sz w:val="21"/>
                <w:szCs w:val="21"/>
                <w:highlight w:val="none"/>
                <w:lang w:val="en-US" w:eastAsia="zh-CN" w:bidi="ar-SA"/>
              </w:rPr>
              <w:t>+臭氧氧化）+A/O悬浮填料型膜生物工艺+MBBR-MBR</w:t>
            </w:r>
            <w:r>
              <w:rPr>
                <w:rFonts w:hint="eastAsia" w:ascii="Times New Roman" w:hAnsi="Times New Roman" w:eastAsia="宋体" w:cs="Times New Roman"/>
                <w:color w:val="auto"/>
                <w:kern w:val="2"/>
                <w:sz w:val="21"/>
                <w:szCs w:val="21"/>
                <w:highlight w:val="none"/>
                <w:lang w:val="en-US" w:eastAsia="zh-CN" w:bidi="ar-SA"/>
              </w:rPr>
              <w:t>过滤+清水池”污水处理站一座，设计处理能力为24m</w:t>
            </w:r>
            <w:r>
              <w:rPr>
                <w:rFonts w:hint="eastAsia" w:ascii="Times New Roman" w:hAnsi="Times New Roman" w:eastAsia="宋体" w:cs="Times New Roman"/>
                <w:color w:val="auto"/>
                <w:kern w:val="2"/>
                <w:sz w:val="21"/>
                <w:szCs w:val="21"/>
                <w:highlight w:val="none"/>
                <w:vertAlign w:val="superscript"/>
                <w:lang w:val="en-US" w:eastAsia="zh-CN" w:bidi="ar-SA"/>
              </w:rPr>
              <w:t>3</w:t>
            </w:r>
            <w:r>
              <w:rPr>
                <w:rFonts w:hint="eastAsia" w:ascii="Times New Roman" w:hAnsi="Times New Roman" w:eastAsia="宋体" w:cs="Times New Roman"/>
                <w:color w:val="auto"/>
                <w:kern w:val="2"/>
                <w:sz w:val="21"/>
                <w:szCs w:val="21"/>
                <w:highlight w:val="none"/>
                <w:vertAlign w:val="baseline"/>
                <w:lang w:val="en-US" w:eastAsia="zh-CN" w:bidi="ar-SA"/>
              </w:rPr>
              <w:t>/d。</w:t>
            </w:r>
          </w:p>
        </w:tc>
        <w:tc>
          <w:tcPr>
            <w:tcW w:w="2651" w:type="dxa"/>
            <w:vAlign w:val="center"/>
          </w:tcPr>
          <w:p>
            <w:pPr>
              <w:pStyle w:val="13"/>
              <w:tabs>
                <w:tab w:val="left" w:pos="210"/>
              </w:tabs>
              <w:wordWrap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yellow"/>
                <w:lang w:val="en-US" w:eastAsia="zh-CN" w:bidi="ar-SA"/>
              </w:rPr>
            </w:pPr>
            <w:r>
              <w:rPr>
                <w:rFonts w:hint="eastAsia" w:ascii="Times New Roman" w:hAnsi="Times New Roman" w:eastAsia="宋体" w:cs="Times New Roman"/>
                <w:color w:val="auto"/>
                <w:kern w:val="2"/>
                <w:sz w:val="21"/>
                <w:szCs w:val="21"/>
                <w:highlight w:val="none"/>
                <w:lang w:val="en-US" w:eastAsia="zh-CN" w:bidi="ar-SA"/>
              </w:rPr>
              <w:t>工艺为“格栅+</w:t>
            </w:r>
            <w:r>
              <w:rPr>
                <w:rFonts w:hint="default" w:ascii="Times New Roman" w:hAnsi="Times New Roman" w:eastAsia="宋体" w:cs="Times New Roman"/>
                <w:color w:val="auto"/>
                <w:kern w:val="2"/>
                <w:sz w:val="21"/>
                <w:szCs w:val="21"/>
                <w:highlight w:val="none"/>
                <w:lang w:val="en-US" w:eastAsia="zh-CN" w:bidi="ar-SA"/>
              </w:rPr>
              <w:t>调节</w:t>
            </w:r>
            <w:r>
              <w:rPr>
                <w:rFonts w:hint="eastAsia" w:ascii="Times New Roman" w:hAnsi="Times New Roman" w:eastAsia="宋体" w:cs="Times New Roman"/>
                <w:color w:val="auto"/>
                <w:kern w:val="2"/>
                <w:sz w:val="21"/>
                <w:szCs w:val="21"/>
                <w:highlight w:val="none"/>
                <w:lang w:val="en-US" w:eastAsia="zh-CN" w:bidi="ar-SA"/>
              </w:rPr>
              <w:t>池</w:t>
            </w:r>
            <w:r>
              <w:rPr>
                <w:rFonts w:hint="default" w:ascii="Times New Roman" w:hAnsi="Times New Roman" w:eastAsia="宋体" w:cs="Times New Roman"/>
                <w:color w:val="auto"/>
                <w:kern w:val="2"/>
                <w:sz w:val="21"/>
                <w:szCs w:val="21"/>
                <w:highlight w:val="none"/>
                <w:lang w:val="en-US" w:eastAsia="zh-CN" w:bidi="ar-SA"/>
              </w:rPr>
              <w:t>+气浮</w:t>
            </w:r>
            <w:r>
              <w:rPr>
                <w:rFonts w:hint="eastAsia" w:ascii="Times New Roman" w:hAnsi="Times New Roman" w:eastAsia="宋体" w:cs="Times New Roman"/>
                <w:color w:val="auto"/>
                <w:kern w:val="2"/>
                <w:sz w:val="21"/>
                <w:szCs w:val="21"/>
                <w:highlight w:val="none"/>
                <w:lang w:val="en-US" w:eastAsia="zh-CN" w:bidi="ar-SA"/>
              </w:rPr>
              <w:t>池</w:t>
            </w:r>
            <w:r>
              <w:rPr>
                <w:rFonts w:hint="default" w:ascii="Times New Roman" w:hAnsi="Times New Roman" w:eastAsia="宋体" w:cs="Times New Roman"/>
                <w:color w:val="auto"/>
                <w:kern w:val="2"/>
                <w:sz w:val="21"/>
                <w:szCs w:val="21"/>
                <w:highlight w:val="none"/>
                <w:lang w:val="en-US" w:eastAsia="zh-CN" w:bidi="ar-SA"/>
              </w:rPr>
              <w:t>+氨氮吹脱</w:t>
            </w:r>
            <w:r>
              <w:rPr>
                <w:rFonts w:hint="eastAsia" w:ascii="Times New Roman" w:hAnsi="Times New Roman" w:eastAsia="宋体" w:cs="Times New Roman"/>
                <w:color w:val="auto"/>
                <w:kern w:val="2"/>
                <w:sz w:val="21"/>
                <w:szCs w:val="21"/>
                <w:highlight w:val="none"/>
                <w:lang w:val="en-US" w:eastAsia="zh-CN" w:bidi="ar-SA"/>
              </w:rPr>
              <w:t>吸收塔</w:t>
            </w:r>
            <w:r>
              <w:rPr>
                <w:rFonts w:hint="default" w:ascii="Times New Roman" w:hAnsi="Times New Roman" w:eastAsia="宋体" w:cs="Times New Roman"/>
                <w:color w:val="auto"/>
                <w:kern w:val="2"/>
                <w:sz w:val="21"/>
                <w:szCs w:val="21"/>
                <w:highlight w:val="none"/>
                <w:lang w:val="en-US" w:eastAsia="zh-CN" w:bidi="ar-SA"/>
              </w:rPr>
              <w:t>+臭氧氧化）+A/O悬浮填料型膜生物工艺+MBBR-MBR</w:t>
            </w:r>
            <w:r>
              <w:rPr>
                <w:rFonts w:hint="eastAsia" w:ascii="Times New Roman" w:hAnsi="Times New Roman" w:eastAsia="宋体" w:cs="Times New Roman"/>
                <w:color w:val="auto"/>
                <w:kern w:val="2"/>
                <w:sz w:val="21"/>
                <w:szCs w:val="21"/>
                <w:highlight w:val="none"/>
                <w:lang w:val="en-US" w:eastAsia="zh-CN" w:bidi="ar-SA"/>
              </w:rPr>
              <w:t>过滤+清水池”污水处理站一座，设计处理能力为24m</w:t>
            </w:r>
            <w:r>
              <w:rPr>
                <w:rFonts w:hint="eastAsia" w:ascii="Times New Roman" w:hAnsi="Times New Roman" w:eastAsia="宋体" w:cs="Times New Roman"/>
                <w:color w:val="auto"/>
                <w:kern w:val="2"/>
                <w:sz w:val="21"/>
                <w:szCs w:val="21"/>
                <w:highlight w:val="none"/>
                <w:vertAlign w:val="superscript"/>
                <w:lang w:val="en-US" w:eastAsia="zh-CN" w:bidi="ar-SA"/>
              </w:rPr>
              <w:t>3</w:t>
            </w:r>
            <w:r>
              <w:rPr>
                <w:rFonts w:hint="eastAsia" w:ascii="Times New Roman" w:hAnsi="Times New Roman" w:eastAsia="宋体" w:cs="Times New Roman"/>
                <w:color w:val="auto"/>
                <w:kern w:val="2"/>
                <w:sz w:val="21"/>
                <w:szCs w:val="21"/>
                <w:highlight w:val="none"/>
                <w:vertAlign w:val="baseline"/>
                <w:lang w:val="en-US" w:eastAsia="zh-CN" w:bidi="ar-SA"/>
              </w:rPr>
              <w:t>/d。</w:t>
            </w:r>
          </w:p>
        </w:tc>
        <w:tc>
          <w:tcPr>
            <w:tcW w:w="699" w:type="dxa"/>
            <w:vAlign w:val="center"/>
          </w:tcPr>
          <w:p>
            <w:pPr>
              <w:adjustRightInd w:val="0"/>
              <w:snapToGrid w:val="0"/>
              <w:jc w:val="center"/>
              <w:rPr>
                <w:rFonts w:hint="default" w:ascii="Times New Roman" w:hAnsi="Times New Roman" w:eastAsia="宋体" w:cs="Times New Roman"/>
                <w:color w:val="auto"/>
                <w:kern w:val="2"/>
                <w:sz w:val="21"/>
                <w:szCs w:val="21"/>
                <w:highlight w:val="yellow"/>
                <w:lang w:val="en-US" w:eastAsia="zh-CN" w:bidi="ar-SA"/>
              </w:rPr>
            </w:pPr>
            <w:r>
              <w:rPr>
                <w:rFonts w:hint="eastAsia"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dxa"/>
            <w:vMerge w:val="restart"/>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w:t>
            </w:r>
            <w:r>
              <w:rPr>
                <w:rFonts w:hint="eastAsia" w:ascii="Times New Roman" w:hAnsi="Times New Roman" w:eastAsia="宋体" w:cs="Times New Roman"/>
                <w:color w:val="auto"/>
                <w:kern w:val="2"/>
                <w:sz w:val="21"/>
                <w:szCs w:val="21"/>
                <w:highlight w:val="none"/>
                <w:lang w:val="en-US" w:eastAsia="zh-CN" w:bidi="ar-SA"/>
              </w:rPr>
              <w:t>气</w:t>
            </w:r>
          </w:p>
        </w:tc>
        <w:tc>
          <w:tcPr>
            <w:tcW w:w="1523"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锅炉天然气燃烧废气</w:t>
            </w:r>
          </w:p>
        </w:tc>
        <w:tc>
          <w:tcPr>
            <w:tcW w:w="3085"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kern w:val="2"/>
                <w:sz w:val="21"/>
                <w:szCs w:val="21"/>
                <w:highlight w:val="none"/>
                <w:lang w:val="en-US" w:eastAsia="zh-CN" w:bidi="ar-SA"/>
              </w:rPr>
              <w:t>低氮燃烧+8m高排气筒</w:t>
            </w:r>
          </w:p>
        </w:tc>
        <w:tc>
          <w:tcPr>
            <w:tcW w:w="2651"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kern w:val="2"/>
                <w:sz w:val="21"/>
                <w:szCs w:val="21"/>
                <w:highlight w:val="none"/>
                <w:lang w:val="en-US" w:eastAsia="zh-CN" w:bidi="ar-SA"/>
              </w:rPr>
              <w:t>低氮燃烧+8m高排气筒</w:t>
            </w:r>
          </w:p>
        </w:tc>
        <w:tc>
          <w:tcPr>
            <w:tcW w:w="699" w:type="dxa"/>
            <w:vMerge w:val="restart"/>
            <w:vAlign w:val="center"/>
          </w:tcPr>
          <w:p>
            <w:pPr>
              <w:adjustRightInd w:val="0"/>
              <w:snapToGrid w:val="0"/>
              <w:jc w:val="center"/>
              <w:rPr>
                <w:rFonts w:hint="eastAsia" w:ascii="Times New Roman" w:hAnsi="Times New Roman" w:eastAsia="宋体" w:cs="Times New Roman"/>
                <w:color w:val="auto"/>
                <w:kern w:val="2"/>
                <w:sz w:val="21"/>
                <w:szCs w:val="21"/>
                <w:highlight w:val="yellow"/>
                <w:lang w:val="en-US" w:eastAsia="zh-CN" w:bidi="ar-SA"/>
              </w:rPr>
            </w:pPr>
            <w:r>
              <w:rPr>
                <w:rFonts w:hint="eastAsia"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dxa"/>
            <w:vMerge w:val="continue"/>
            <w:vAlign w:val="center"/>
          </w:tcPr>
          <w:p>
            <w:pPr>
              <w:jc w:val="both"/>
              <w:rPr>
                <w:rFonts w:hint="default" w:ascii="Times New Roman" w:hAnsi="Times New Roman" w:eastAsia="宋体" w:cs="Times New Roman"/>
                <w:color w:val="auto"/>
                <w:kern w:val="2"/>
                <w:sz w:val="21"/>
                <w:szCs w:val="21"/>
                <w:highlight w:val="none"/>
                <w:lang w:val="en-US" w:eastAsia="zh-CN" w:bidi="ar-SA"/>
              </w:rPr>
            </w:pPr>
          </w:p>
        </w:tc>
        <w:tc>
          <w:tcPr>
            <w:tcW w:w="1523"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扑杀、破碎、化制、烘干和出料包装废气</w:t>
            </w:r>
          </w:p>
        </w:tc>
        <w:tc>
          <w:tcPr>
            <w:tcW w:w="3085" w:type="dxa"/>
            <w:vAlign w:val="center"/>
          </w:tcPr>
          <w:p>
            <w:pPr>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none"/>
                <w:lang w:eastAsia="zh-CN"/>
              </w:rPr>
              <w:t>旋风分离</w:t>
            </w:r>
            <w:r>
              <w:rPr>
                <w:rFonts w:hint="eastAsia" w:ascii="Times New Roman" w:hAnsi="Times New Roman" w:eastAsia="宋体" w:cs="Times New Roman"/>
                <w:color w:val="auto"/>
                <w:sz w:val="21"/>
                <w:szCs w:val="21"/>
                <w:highlight w:val="none"/>
                <w:lang w:val="en-US" w:eastAsia="zh-CN"/>
              </w:rPr>
              <w:t>+冷凝+碱喷淋+UV光催化氧化装置+15m高排气筒</w:t>
            </w:r>
          </w:p>
        </w:tc>
        <w:tc>
          <w:tcPr>
            <w:tcW w:w="2651" w:type="dxa"/>
            <w:vAlign w:val="center"/>
          </w:tcPr>
          <w:p>
            <w:pPr>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none"/>
                <w:lang w:eastAsia="zh-CN"/>
              </w:rPr>
              <w:t>旋风分离</w:t>
            </w:r>
            <w:r>
              <w:rPr>
                <w:rFonts w:hint="eastAsia" w:ascii="Times New Roman" w:hAnsi="Times New Roman" w:eastAsia="宋体" w:cs="Times New Roman"/>
                <w:color w:val="auto"/>
                <w:sz w:val="21"/>
                <w:szCs w:val="21"/>
                <w:highlight w:val="none"/>
                <w:lang w:val="en-US" w:eastAsia="zh-CN"/>
              </w:rPr>
              <w:t>+冷凝+碱喷淋+UV光催化氧化装置+15m高排气筒</w:t>
            </w:r>
          </w:p>
        </w:tc>
        <w:tc>
          <w:tcPr>
            <w:tcW w:w="699" w:type="dxa"/>
            <w:vMerge w:val="continue"/>
            <w:vAlign w:val="center"/>
          </w:tcPr>
          <w:p>
            <w:pPr>
              <w:adjustRightInd w:val="0"/>
              <w:snapToGrid w:val="0"/>
              <w:jc w:val="center"/>
              <w:rPr>
                <w:rFonts w:hint="eastAsia" w:ascii="Times New Roman" w:hAnsi="Times New Roman" w:eastAsia="宋体" w:cs="Times New Roman"/>
                <w:color w:val="auto"/>
                <w:kern w:val="2"/>
                <w:sz w:val="21"/>
                <w:szCs w:val="21"/>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dxa"/>
            <w:vMerge w:val="continue"/>
            <w:vAlign w:val="center"/>
          </w:tcPr>
          <w:p>
            <w:pPr>
              <w:jc w:val="both"/>
              <w:rPr>
                <w:rFonts w:hint="default" w:ascii="Times New Roman" w:hAnsi="Times New Roman" w:eastAsia="宋体" w:cs="Times New Roman"/>
                <w:color w:val="auto"/>
                <w:kern w:val="2"/>
                <w:sz w:val="21"/>
                <w:szCs w:val="21"/>
                <w:highlight w:val="yellow"/>
                <w:lang w:val="en-US" w:eastAsia="zh-CN" w:bidi="ar-SA"/>
              </w:rPr>
            </w:pPr>
          </w:p>
        </w:tc>
        <w:tc>
          <w:tcPr>
            <w:tcW w:w="1523" w:type="dxa"/>
            <w:vAlign w:val="center"/>
          </w:tcPr>
          <w:p>
            <w:pPr>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none"/>
                <w:lang w:eastAsia="zh-CN"/>
              </w:rPr>
              <w:t>污水站恶臭</w:t>
            </w:r>
          </w:p>
        </w:tc>
        <w:tc>
          <w:tcPr>
            <w:tcW w:w="3085" w:type="dxa"/>
            <w:vAlign w:val="center"/>
          </w:tcPr>
          <w:p>
            <w:pPr>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none"/>
                <w:lang w:val="en-US" w:eastAsia="zh-CN"/>
              </w:rPr>
              <w:t>水洗塔+UV光催化氧化装置+15m高排气筒</w:t>
            </w:r>
          </w:p>
        </w:tc>
        <w:tc>
          <w:tcPr>
            <w:tcW w:w="2651" w:type="dxa"/>
            <w:vAlign w:val="center"/>
          </w:tcPr>
          <w:p>
            <w:pPr>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none"/>
                <w:lang w:val="en-US" w:eastAsia="zh-CN"/>
              </w:rPr>
              <w:t>水洗塔+UV光催化氧化装置+15m高排气筒</w:t>
            </w:r>
          </w:p>
        </w:tc>
        <w:tc>
          <w:tcPr>
            <w:tcW w:w="699" w:type="dxa"/>
            <w:vMerge w:val="continue"/>
            <w:vAlign w:val="center"/>
          </w:tcPr>
          <w:p>
            <w:pPr>
              <w:adjustRightInd w:val="0"/>
              <w:snapToGrid w:val="0"/>
              <w:jc w:val="center"/>
              <w:rPr>
                <w:rFonts w:hint="eastAsia" w:ascii="Times New Roman" w:hAnsi="Times New Roman" w:eastAsia="宋体" w:cs="Times New Roman"/>
                <w:color w:val="auto"/>
                <w:kern w:val="2"/>
                <w:sz w:val="21"/>
                <w:szCs w:val="21"/>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53" w:type="dxa"/>
            <w:vMerge w:val="continue"/>
            <w:vAlign w:val="center"/>
          </w:tcPr>
          <w:p>
            <w:pPr>
              <w:jc w:val="both"/>
              <w:rPr>
                <w:rFonts w:hint="default" w:ascii="Times New Roman" w:hAnsi="Times New Roman" w:eastAsia="宋体" w:cs="Times New Roman"/>
                <w:color w:val="auto"/>
                <w:kern w:val="2"/>
                <w:sz w:val="21"/>
                <w:szCs w:val="21"/>
                <w:highlight w:val="yellow"/>
                <w:lang w:val="en-US" w:eastAsia="zh-CN" w:bidi="ar-SA"/>
              </w:rPr>
            </w:pPr>
          </w:p>
        </w:tc>
        <w:tc>
          <w:tcPr>
            <w:tcW w:w="1523" w:type="dxa"/>
            <w:vAlign w:val="center"/>
          </w:tcPr>
          <w:p>
            <w:pPr>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none"/>
                <w:lang w:eastAsia="zh-CN"/>
              </w:rPr>
              <w:t>无组织废气</w:t>
            </w:r>
          </w:p>
        </w:tc>
        <w:tc>
          <w:tcPr>
            <w:tcW w:w="3085" w:type="dxa"/>
            <w:vAlign w:val="center"/>
          </w:tcPr>
          <w:p>
            <w:pPr>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none"/>
                <w:lang w:eastAsia="zh-CN"/>
              </w:rPr>
              <w:t>车间和污水处理间密闭负压，设备密闭，加强设备管理，防止跑冒滴漏，减少无组织粉尘和恶臭气体产生；加强厂区绿化和清洁卫生</w:t>
            </w:r>
          </w:p>
        </w:tc>
        <w:tc>
          <w:tcPr>
            <w:tcW w:w="2651" w:type="dxa"/>
            <w:vAlign w:val="center"/>
          </w:tcPr>
          <w:p>
            <w:pPr>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none"/>
                <w:lang w:eastAsia="zh-CN"/>
              </w:rPr>
              <w:t>车间和污水处理间密闭负压，设备密闭，加强设备管理，防止跑冒滴漏，减少无组织粉尘和恶臭气体产生；加强厂区绿化和清洁卫生</w:t>
            </w:r>
          </w:p>
        </w:tc>
        <w:tc>
          <w:tcPr>
            <w:tcW w:w="699" w:type="dxa"/>
            <w:vMerge w:val="continue"/>
            <w:vAlign w:val="center"/>
          </w:tcPr>
          <w:p>
            <w:pPr>
              <w:adjustRightInd w:val="0"/>
              <w:snapToGrid w:val="0"/>
              <w:jc w:val="center"/>
              <w:rPr>
                <w:rFonts w:hint="eastAsia" w:ascii="Times New Roman" w:hAnsi="Times New Roman" w:eastAsia="宋体" w:cs="Times New Roman"/>
                <w:color w:val="auto"/>
                <w:kern w:val="2"/>
                <w:sz w:val="21"/>
                <w:szCs w:val="21"/>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dxa"/>
            <w:vAlign w:val="center"/>
          </w:tcPr>
          <w:p>
            <w:pPr>
              <w:adjustRightInd w:val="0"/>
              <w:snapToGrid w:val="0"/>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kern w:val="2"/>
                <w:sz w:val="21"/>
                <w:szCs w:val="21"/>
                <w:highlight w:val="none"/>
                <w:lang w:val="en-US" w:eastAsia="zh-CN" w:bidi="ar-SA"/>
              </w:rPr>
              <w:t>噪声</w:t>
            </w:r>
          </w:p>
        </w:tc>
        <w:tc>
          <w:tcPr>
            <w:tcW w:w="1523" w:type="dxa"/>
            <w:vAlign w:val="center"/>
          </w:tcPr>
          <w:p>
            <w:pPr>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高噪声设备</w:t>
            </w:r>
          </w:p>
        </w:tc>
        <w:tc>
          <w:tcPr>
            <w:tcW w:w="3085" w:type="dxa"/>
            <w:vAlign w:val="center"/>
          </w:tcPr>
          <w:p>
            <w:pPr>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000000" w:themeColor="text1"/>
                <w:sz w:val="21"/>
                <w:szCs w:val="21"/>
                <w14:textFill>
                  <w14:solidFill>
                    <w14:schemeClr w14:val="tx1"/>
                  </w14:solidFill>
                </w14:textFill>
              </w:rPr>
              <w:t>安装减振基础、厂房采用隔音材料、距离衰减等</w:t>
            </w:r>
          </w:p>
        </w:tc>
        <w:tc>
          <w:tcPr>
            <w:tcW w:w="2651" w:type="dxa"/>
            <w:vAlign w:val="center"/>
          </w:tcPr>
          <w:p>
            <w:pPr>
              <w:pStyle w:val="13"/>
              <w:tabs>
                <w:tab w:val="left" w:pos="210"/>
              </w:tabs>
              <w:wordWrap w:val="0"/>
              <w:adjustRightInd w:val="0"/>
              <w:snapToGri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安装减振基础、厂房采用隔音材料、距离衰减等</w:t>
            </w:r>
          </w:p>
        </w:tc>
        <w:tc>
          <w:tcPr>
            <w:tcW w:w="699" w:type="dxa"/>
            <w:vAlign w:val="center"/>
          </w:tcPr>
          <w:p>
            <w:pPr>
              <w:pStyle w:val="13"/>
              <w:tabs>
                <w:tab w:val="left" w:pos="210"/>
              </w:tabs>
              <w:wordWrap w:val="0"/>
              <w:adjustRightInd w:val="0"/>
              <w:snapToGri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53" w:type="dxa"/>
            <w:vMerge w:val="restart"/>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固废</w:t>
            </w:r>
          </w:p>
        </w:tc>
        <w:tc>
          <w:tcPr>
            <w:tcW w:w="1523"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化粪池和污水处理站</w:t>
            </w:r>
          </w:p>
        </w:tc>
        <w:tc>
          <w:tcPr>
            <w:tcW w:w="3085"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进入化制机处理</w:t>
            </w:r>
          </w:p>
        </w:tc>
        <w:tc>
          <w:tcPr>
            <w:tcW w:w="2651"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进入化制机处理</w:t>
            </w:r>
          </w:p>
        </w:tc>
        <w:tc>
          <w:tcPr>
            <w:tcW w:w="699" w:type="dxa"/>
            <w:vMerge w:val="restart"/>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dxa"/>
            <w:vMerge w:val="continue"/>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1523"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职工生活垃圾</w:t>
            </w:r>
          </w:p>
        </w:tc>
        <w:tc>
          <w:tcPr>
            <w:tcW w:w="3085"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分类垃圾箱</w:t>
            </w:r>
          </w:p>
        </w:tc>
        <w:tc>
          <w:tcPr>
            <w:tcW w:w="2651"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分类垃圾箱</w:t>
            </w:r>
          </w:p>
        </w:tc>
        <w:tc>
          <w:tcPr>
            <w:tcW w:w="699" w:type="dxa"/>
            <w:vMerge w:val="continue"/>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dxa"/>
            <w:vMerge w:val="continue"/>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p>
        </w:tc>
        <w:tc>
          <w:tcPr>
            <w:tcW w:w="1523"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000000" w:themeColor="text1"/>
                <w:sz w:val="21"/>
                <w:szCs w:val="21"/>
                <w:lang w:val="en-GB"/>
                <w14:textFill>
                  <w14:solidFill>
                    <w14:schemeClr w14:val="tx1"/>
                  </w14:solidFill>
                </w14:textFill>
              </w:rPr>
              <w:t>废</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UV</w:t>
            </w:r>
            <w:r>
              <w:rPr>
                <w:rFonts w:hint="default" w:ascii="Times New Roman" w:hAnsi="Times New Roman" w:eastAsia="宋体" w:cs="Times New Roman"/>
                <w:bCs/>
                <w:color w:val="000000" w:themeColor="text1"/>
                <w:sz w:val="21"/>
                <w:szCs w:val="21"/>
                <w:lang w:val="en-GB"/>
                <w14:textFill>
                  <w14:solidFill>
                    <w14:schemeClr w14:val="tx1"/>
                  </w14:solidFill>
                </w14:textFill>
              </w:rPr>
              <w:t>灯管</w:t>
            </w:r>
            <w:r>
              <w:rPr>
                <w:rFonts w:hint="eastAsia" w:ascii="Times New Roman" w:hAnsi="Times New Roman" w:eastAsia="宋体" w:cs="Times New Roman"/>
                <w:bCs/>
                <w:color w:val="000000" w:themeColor="text1"/>
                <w:sz w:val="21"/>
                <w:szCs w:val="21"/>
                <w:lang w:val="en-GB" w:eastAsia="zh-CN"/>
                <w14:textFill>
                  <w14:solidFill>
                    <w14:schemeClr w14:val="tx1"/>
                  </w14:solidFill>
                </w14:textFill>
              </w:rPr>
              <w:t>、废离子交换树脂</w:t>
            </w:r>
          </w:p>
        </w:tc>
        <w:tc>
          <w:tcPr>
            <w:tcW w:w="3085" w:type="dxa"/>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1间5m</w:t>
            </w:r>
            <w:r>
              <w:rPr>
                <w:rFonts w:hint="eastAsia"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rPr>
              <w:t>危废暂存间</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定期由有相应危废处理资质单位回收处理</w:t>
            </w:r>
          </w:p>
        </w:tc>
        <w:tc>
          <w:tcPr>
            <w:tcW w:w="2651" w:type="dxa"/>
            <w:vAlign w:val="center"/>
          </w:tcPr>
          <w:p>
            <w:pPr>
              <w:pStyle w:val="13"/>
              <w:tabs>
                <w:tab w:val="left" w:pos="210"/>
              </w:tabs>
              <w:wordWrap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一经产生，清运至垃圾处理站</w:t>
            </w:r>
          </w:p>
        </w:tc>
        <w:tc>
          <w:tcPr>
            <w:tcW w:w="699" w:type="dxa"/>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3" w:type="dxa"/>
            <w:vMerge w:val="restart"/>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bookmarkStart w:id="32" w:name="_Toc497001466"/>
            <w:r>
              <w:rPr>
                <w:rFonts w:hint="eastAsia" w:ascii="Times New Roman" w:hAnsi="Times New Roman" w:eastAsia="宋体" w:cs="Times New Roman"/>
                <w:b w:val="0"/>
                <w:bCs w:val="0"/>
                <w:color w:val="auto"/>
                <w:kern w:val="2"/>
                <w:sz w:val="21"/>
                <w:szCs w:val="21"/>
                <w:highlight w:val="none"/>
                <w:lang w:val="en-US" w:eastAsia="zh-CN" w:bidi="ar-SA"/>
              </w:rPr>
              <w:t>厂区防渗</w:t>
            </w:r>
          </w:p>
        </w:tc>
        <w:tc>
          <w:tcPr>
            <w:tcW w:w="1523"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仓库、生产车间、原料库</w:t>
            </w:r>
          </w:p>
        </w:tc>
        <w:tc>
          <w:tcPr>
            <w:tcW w:w="3085" w:type="dxa"/>
            <w:vMerge w:val="restart"/>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采用抗渗混凝土进行防渗处理</w:t>
            </w:r>
          </w:p>
        </w:tc>
        <w:tc>
          <w:tcPr>
            <w:tcW w:w="2651" w:type="dxa"/>
            <w:vMerge w:val="restart"/>
            <w:vAlign w:val="center"/>
          </w:tcPr>
          <w:p>
            <w:pPr>
              <w:pStyle w:val="121"/>
              <w:wordWrap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 xml:space="preserve"> </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采用抗渗混凝土进行防渗处理</w:t>
            </w:r>
          </w:p>
        </w:tc>
        <w:tc>
          <w:tcPr>
            <w:tcW w:w="699" w:type="dxa"/>
            <w:vMerge w:val="restart"/>
            <w:vAlign w:val="center"/>
          </w:tcPr>
          <w:p>
            <w:pPr>
              <w:adjustRightInd w:val="0"/>
              <w:snapToGrid w:val="0"/>
              <w:jc w:val="center"/>
              <w:rPr>
                <w:rFonts w:hint="eastAsia" w:ascii="Times New Roman" w:hAnsi="Times New Roman" w:eastAsia="宋体" w:cs="Times New Roman"/>
                <w:color w:val="auto"/>
                <w:kern w:val="2"/>
                <w:sz w:val="21"/>
                <w:szCs w:val="21"/>
                <w:highlight w:val="yellow"/>
                <w:lang w:val="en-US" w:eastAsia="zh-CN" w:bidi="ar-SA"/>
              </w:rPr>
            </w:pPr>
            <w:r>
              <w:rPr>
                <w:rFonts w:hint="eastAsia" w:ascii="Times New Roman" w:hAnsi="Times New Roman" w:eastAsia="宋体" w:cs="Times New Roman"/>
                <w:color w:val="auto"/>
                <w:kern w:val="2"/>
                <w:sz w:val="21"/>
                <w:szCs w:val="21"/>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53" w:type="dxa"/>
            <w:vMerge w:val="continue"/>
          </w:tcPr>
          <w:p>
            <w:pPr>
              <w:pStyle w:val="13"/>
              <w:tabs>
                <w:tab w:val="left" w:pos="210"/>
              </w:tabs>
              <w:wordWrap w:val="0"/>
              <w:adjustRightInd w:val="0"/>
              <w:snapToGrid w:val="0"/>
              <w:spacing w:line="240" w:lineRule="auto"/>
              <w:ind w:firstLine="0" w:firstLineChars="0"/>
              <w:jc w:val="center"/>
              <w:rPr>
                <w:rFonts w:hint="default" w:ascii="Times New Roman" w:hAnsi="Times New Roman" w:eastAsia="宋体" w:cs="Times New Roman"/>
                <w:color w:val="auto"/>
                <w:kern w:val="2"/>
                <w:sz w:val="24"/>
                <w:szCs w:val="24"/>
                <w:highlight w:val="none"/>
                <w:lang w:val="en-US" w:eastAsia="zh-CN" w:bidi="ar-SA"/>
              </w:rPr>
            </w:pPr>
          </w:p>
        </w:tc>
        <w:tc>
          <w:tcPr>
            <w:tcW w:w="1523" w:type="dxa"/>
            <w:vAlign w:val="center"/>
          </w:tcPr>
          <w:p>
            <w:pPr>
              <w:pStyle w:val="121"/>
              <w:wordWrap w:val="0"/>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污水处理池、化粪池、消防废水储池</w:t>
            </w:r>
          </w:p>
        </w:tc>
        <w:tc>
          <w:tcPr>
            <w:tcW w:w="3085" w:type="dxa"/>
            <w:vMerge w:val="continue"/>
            <w:vAlign w:val="center"/>
          </w:tcPr>
          <w:p>
            <w:pPr>
              <w:pStyle w:val="121"/>
              <w:wordWrap w:val="0"/>
              <w:adjustRightInd w:val="0"/>
              <w:snapToGrid w:val="0"/>
              <w:jc w:val="center"/>
              <w:rPr>
                <w:rFonts w:hint="default" w:ascii="Times New Roman" w:hAnsi="Times New Roman" w:eastAsia="宋体" w:cs="Times New Roman"/>
                <w:color w:val="auto"/>
                <w:sz w:val="24"/>
                <w:szCs w:val="24"/>
                <w:highlight w:val="none"/>
                <w:lang w:val="en-US" w:eastAsia="zh-CN"/>
              </w:rPr>
            </w:pPr>
          </w:p>
        </w:tc>
        <w:tc>
          <w:tcPr>
            <w:tcW w:w="2651" w:type="dxa"/>
            <w:vMerge w:val="continue"/>
          </w:tcPr>
          <w:p>
            <w:pPr>
              <w:pStyle w:val="121"/>
              <w:wordWrap w:val="0"/>
              <w:adjustRightInd w:val="0"/>
              <w:snapToGrid w:val="0"/>
              <w:jc w:val="center"/>
              <w:rPr>
                <w:rFonts w:hint="default" w:ascii="Times New Roman" w:hAnsi="Times New Roman" w:eastAsia="宋体" w:cs="Times New Roman"/>
                <w:b w:val="0"/>
                <w:bCs w:val="0"/>
                <w:color w:val="auto"/>
                <w:sz w:val="24"/>
                <w:szCs w:val="24"/>
                <w:highlight w:val="yellow"/>
                <w:u w:val="none"/>
                <w:lang w:val="en-US" w:eastAsia="zh-CN"/>
              </w:rPr>
            </w:pPr>
          </w:p>
        </w:tc>
        <w:tc>
          <w:tcPr>
            <w:tcW w:w="699" w:type="dxa"/>
            <w:vMerge w:val="continue"/>
          </w:tcPr>
          <w:p>
            <w:pPr>
              <w:adjustRightInd w:val="0"/>
              <w:snapToGrid w:val="0"/>
              <w:jc w:val="center"/>
              <w:rPr>
                <w:rFonts w:hint="eastAsia" w:ascii="Times New Roman" w:hAnsi="Times New Roman" w:eastAsia="宋体" w:cs="Times New Roman"/>
                <w:color w:val="auto"/>
                <w:kern w:val="2"/>
                <w:sz w:val="24"/>
                <w:szCs w:val="24"/>
                <w:highlight w:val="yellow"/>
                <w:lang w:val="en-US" w:eastAsia="zh-CN" w:bidi="ar-SA"/>
              </w:rPr>
            </w:pPr>
          </w:p>
        </w:tc>
      </w:tr>
    </w:tbl>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1"/>
        <w:rPr>
          <w:rFonts w:hint="eastAsia" w:ascii="宋体" w:hAnsi="宋体" w:eastAsia="宋体" w:cs="宋体"/>
          <w:b/>
          <w:bCs/>
          <w:sz w:val="30"/>
          <w:szCs w:val="30"/>
          <w:highlight w:val="none"/>
        </w:rPr>
      </w:pPr>
      <w:r>
        <w:rPr>
          <w:rFonts w:hint="eastAsia" w:ascii="宋体" w:hAnsi="宋体" w:eastAsia="宋体" w:cs="宋体"/>
          <w:b/>
          <w:bCs/>
          <w:sz w:val="30"/>
          <w:szCs w:val="30"/>
          <w:highlight w:val="none"/>
          <w:lang w:eastAsia="zh-CN"/>
        </w:rPr>
        <w:t>五、</w:t>
      </w:r>
      <w:r>
        <w:rPr>
          <w:rFonts w:hint="eastAsia" w:ascii="宋体" w:hAnsi="宋体" w:eastAsia="宋体" w:cs="宋体"/>
          <w:b/>
          <w:bCs/>
          <w:sz w:val="30"/>
          <w:szCs w:val="30"/>
          <w:highlight w:val="none"/>
        </w:rPr>
        <w:t>建设项目环评报告表的主要结论与建议及审批部门审批决定</w:t>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Times New Roman" w:hAnsi="Times New Roman" w:cs="Times New Roman"/>
          <w:b/>
          <w:bCs/>
          <w:sz w:val="28"/>
          <w:szCs w:val="28"/>
          <w:highlight w:val="none"/>
          <w:lang w:val="en-US" w:eastAsia="zh-CN"/>
        </w:rPr>
      </w:pPr>
      <w:r>
        <w:rPr>
          <w:rFonts w:hint="default" w:ascii="Times New Roman" w:hAnsi="Times New Roman" w:cs="Times New Roman"/>
          <w:b/>
          <w:bCs/>
          <w:sz w:val="28"/>
          <w:szCs w:val="28"/>
          <w:highlight w:val="none"/>
          <w:lang w:val="en-US" w:eastAsia="zh-CN"/>
        </w:rPr>
        <w:t>5.1</w:t>
      </w:r>
      <w:r>
        <w:rPr>
          <w:rFonts w:hint="eastAsia" w:ascii="Times New Roman" w:hAnsi="Times New Roman" w:cs="Times New Roman"/>
          <w:b/>
          <w:bCs/>
          <w:sz w:val="28"/>
          <w:szCs w:val="28"/>
          <w:highlight w:val="none"/>
          <w:lang w:val="en-US" w:eastAsia="zh-CN"/>
        </w:rPr>
        <w:t xml:space="preserve"> </w:t>
      </w:r>
      <w:bookmarkEnd w:id="32"/>
      <w:r>
        <w:rPr>
          <w:rFonts w:hint="eastAsia" w:ascii="Times New Roman" w:hAnsi="Times New Roman" w:cs="Times New Roman"/>
          <w:b/>
          <w:bCs/>
          <w:sz w:val="28"/>
          <w:szCs w:val="28"/>
          <w:highlight w:val="none"/>
          <w:lang w:val="en-US" w:eastAsia="zh-CN"/>
        </w:rPr>
        <w:t xml:space="preserve"> 建设项目环评报告表的主要结论与建议</w:t>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default" w:ascii="Times New Roman" w:hAnsi="Times New Roman" w:cs="Times New Roman"/>
          <w:b w:val="0"/>
          <w:bCs w:val="0"/>
          <w:sz w:val="24"/>
          <w:szCs w:val="24"/>
          <w:highlight w:val="none"/>
          <w:lang w:val="en-US" w:eastAsia="zh-CN"/>
        </w:rPr>
      </w:pPr>
      <w:bookmarkStart w:id="33" w:name="_Toc497001469"/>
      <w:r>
        <w:rPr>
          <w:rFonts w:hint="default" w:ascii="Times New Roman" w:hAnsi="Times New Roman" w:cs="Times New Roman"/>
          <w:b w:val="0"/>
          <w:bCs w:val="0"/>
          <w:sz w:val="24"/>
          <w:szCs w:val="24"/>
          <w:highlight w:val="none"/>
          <w:lang w:val="en-US" w:eastAsia="zh-CN"/>
        </w:rPr>
        <w:t>5.1.</w:t>
      </w:r>
      <w:r>
        <w:rPr>
          <w:rFonts w:hint="eastAsia" w:ascii="Times New Roman" w:hAnsi="Times New Roman" w:cs="Times New Roman"/>
          <w:b w:val="0"/>
          <w:bCs w:val="0"/>
          <w:sz w:val="24"/>
          <w:szCs w:val="24"/>
          <w:highlight w:val="none"/>
          <w:lang w:val="en-US" w:eastAsia="zh-CN"/>
        </w:rPr>
        <w:t>1</w:t>
      </w:r>
      <w:r>
        <w:rPr>
          <w:rFonts w:hint="default" w:ascii="Times New Roman" w:hAnsi="Times New Roman" w:cs="Times New Roman"/>
          <w:b w:val="0"/>
          <w:bCs w:val="0"/>
          <w:sz w:val="24"/>
          <w:szCs w:val="24"/>
          <w:highlight w:val="none"/>
          <w:lang w:val="en-US" w:eastAsia="zh-CN"/>
        </w:rPr>
        <w:t xml:space="preserve"> 结论</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imes New Roman" w:hAnsi="Times New Roman" w:eastAsia="宋体" w:cs="Times New Roman"/>
          <w:b w:val="0"/>
          <w:bCs w:val="0"/>
          <w:sz w:val="24"/>
          <w:szCs w:val="24"/>
          <w:highlight w:val="none"/>
          <w:lang w:val="en-US" w:eastAsia="zh-CN"/>
        </w:rPr>
      </w:pPr>
      <w:bookmarkStart w:id="34" w:name="_Toc497001468"/>
      <w:bookmarkStart w:id="35" w:name="_Toc496979031"/>
      <w:r>
        <w:rPr>
          <w:rFonts w:hint="eastAsia" w:ascii="Times New Roman" w:hAnsi="Times New Roman" w:eastAsia="宋体" w:cs="Times New Roman"/>
          <w:b w:val="0"/>
          <w:bCs w:val="0"/>
          <w:sz w:val="24"/>
          <w:szCs w:val="24"/>
          <w:highlight w:val="none"/>
          <w:lang w:val="en-US" w:eastAsia="zh-CN"/>
        </w:rPr>
        <w:t>（一）、废气</w:t>
      </w:r>
    </w:p>
    <w:p>
      <w:pPr>
        <w:adjustRightInd w:val="0"/>
        <w:snapToGrid w:val="0"/>
        <w:spacing w:line="360" w:lineRule="auto"/>
        <w:ind w:firstLine="480" w:firstLineChars="200"/>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本项目废气主要包括</w:t>
      </w:r>
      <w:r>
        <w:rPr>
          <w:rFonts w:hint="eastAsia" w:ascii="Times New Roman" w:hAnsi="Times New Roman" w:eastAsia="宋体" w:cs="Times New Roman"/>
          <w:kern w:val="2"/>
          <w:sz w:val="24"/>
          <w:szCs w:val="24"/>
          <w:highlight w:val="none"/>
          <w:lang w:val="en-US" w:eastAsia="zh-CN" w:bidi="ar-SA"/>
        </w:rPr>
        <w:t>扑杀、破碎、化制和出料包装产生的废气、污水处理站恶臭以及燃气锅炉天然气燃烧废气</w:t>
      </w:r>
      <w:r>
        <w:rPr>
          <w:rFonts w:hint="default" w:ascii="Times New Roman" w:hAnsi="Times New Roman" w:eastAsia="宋体" w:cs="Times New Roman"/>
          <w:kern w:val="2"/>
          <w:sz w:val="24"/>
          <w:szCs w:val="24"/>
          <w:highlight w:val="none"/>
          <w:lang w:val="en-US" w:eastAsia="zh-CN" w:bidi="ar-SA"/>
        </w:rPr>
        <w:t>。治理措施分别为：</w:t>
      </w:r>
    </w:p>
    <w:p>
      <w:pPr>
        <w:numPr>
          <w:ilvl w:val="0"/>
          <w:numId w:val="3"/>
        </w:numPr>
        <w:adjustRightInd w:val="0"/>
        <w:snapToGrid w:val="0"/>
        <w:spacing w:line="360" w:lineRule="auto"/>
        <w:ind w:firstLine="480" w:firstLineChars="200"/>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化制烘干工序产生的废气经旋风分离和冷凝后，与其他环节的恶臭气体一同收集到车间废气总管，经碱喷淋净化塔和UV光氧化催化装置处理后由15m排气筒排放。评价认为在化制烘干过程中恶臭气体中会夹带少量的粉尘，粉尘采用旋风分离处理，旋风分离收集的粉尘返回化制机回用于生产，与恶臭气体一同处理，另一部分粉尘随着冷凝水和喷淋塔定期排水一同进入污水处理系统。</w:t>
      </w:r>
      <w:r>
        <w:rPr>
          <w:rFonts w:hint="default" w:ascii="Times New Roman" w:hAnsi="Times New Roman" w:eastAsia="宋体" w:cs="Times New Roman"/>
          <w:kern w:val="2"/>
          <w:sz w:val="24"/>
          <w:szCs w:val="24"/>
          <w:highlight w:val="none"/>
          <w:lang w:val="en-US" w:eastAsia="zh-CN" w:bidi="ar-SA"/>
        </w:rPr>
        <w:t>粉尘排放浓度为及排放速率均能够满足《大气污染物综合排放标准》（GB16297-1996）表2标准要求颗粒物排放浓度120mg/m</w:t>
      </w:r>
      <w:r>
        <w:rPr>
          <w:rFonts w:hint="default" w:ascii="Times New Roman" w:hAnsi="Times New Roman" w:eastAsia="宋体" w:cs="Times New Roman"/>
          <w:kern w:val="2"/>
          <w:sz w:val="24"/>
          <w:szCs w:val="24"/>
          <w:highlight w:val="none"/>
          <w:vertAlign w:val="superscript"/>
          <w:lang w:val="en-US" w:eastAsia="zh-CN" w:bidi="ar-SA"/>
        </w:rPr>
        <w:t>3</w:t>
      </w:r>
      <w:r>
        <w:rPr>
          <w:rFonts w:hint="default" w:ascii="Times New Roman" w:hAnsi="Times New Roman" w:eastAsia="宋体" w:cs="Times New Roman"/>
          <w:kern w:val="2"/>
          <w:sz w:val="24"/>
          <w:szCs w:val="24"/>
          <w:highlight w:val="none"/>
          <w:lang w:val="en-US" w:eastAsia="zh-CN" w:bidi="ar-SA"/>
        </w:rPr>
        <w:t>、排放速率3.5kg/h的限值要求</w:t>
      </w:r>
      <w:r>
        <w:rPr>
          <w:rFonts w:hint="eastAsia" w:ascii="Times New Roman" w:hAnsi="Times New Roman" w:eastAsia="宋体" w:cs="Times New Roman"/>
          <w:kern w:val="2"/>
          <w:sz w:val="24"/>
          <w:szCs w:val="24"/>
          <w:highlight w:val="none"/>
          <w:lang w:val="en-US" w:eastAsia="zh-CN" w:bidi="ar-SA"/>
        </w:rPr>
        <w:t>。</w:t>
      </w:r>
    </w:p>
    <w:p>
      <w:pPr>
        <w:numPr>
          <w:ilvl w:val="0"/>
          <w:numId w:val="3"/>
        </w:numPr>
        <w:adjustRightInd w:val="0"/>
        <w:snapToGrid w:val="0"/>
        <w:spacing w:line="360" w:lineRule="auto"/>
        <w:ind w:firstLine="480" w:firstLineChars="200"/>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污水处理站恶臭来源主要是氨吹脱塔，其次是A/O装置和其他污水处理环节，吹脱塔吹脱出的氨气经水洗塔与其他污水处理环节产生的恶臭气体收集后一同经光催化氧化装置处理，经15m高排气筒排放。</w:t>
      </w:r>
      <w:r>
        <w:rPr>
          <w:rFonts w:hint="default" w:ascii="Times New Roman" w:hAnsi="Times New Roman" w:eastAsia="宋体" w:cs="Times New Roman"/>
          <w:kern w:val="2"/>
          <w:sz w:val="24"/>
          <w:szCs w:val="24"/>
          <w:highlight w:val="none"/>
          <w:lang w:val="en-US" w:eastAsia="zh-CN" w:bidi="ar-SA"/>
        </w:rPr>
        <w:t>恶臭气体排放速率均能够满足《恶臭污染物排放标准》（GB14554-93）表2NH</w:t>
      </w:r>
      <w:r>
        <w:rPr>
          <w:rFonts w:hint="default" w:ascii="Times New Roman" w:hAnsi="Times New Roman" w:eastAsia="宋体" w:cs="Times New Roman"/>
          <w:kern w:val="2"/>
          <w:sz w:val="24"/>
          <w:szCs w:val="24"/>
          <w:highlight w:val="none"/>
          <w:vertAlign w:val="subscript"/>
          <w:lang w:val="en-US" w:eastAsia="zh-CN" w:bidi="ar-SA"/>
        </w:rPr>
        <w:t>3</w:t>
      </w:r>
      <w:r>
        <w:rPr>
          <w:rFonts w:hint="default" w:ascii="Times New Roman" w:hAnsi="Times New Roman" w:eastAsia="宋体" w:cs="Times New Roman"/>
          <w:kern w:val="2"/>
          <w:sz w:val="24"/>
          <w:szCs w:val="24"/>
          <w:highlight w:val="none"/>
          <w:lang w:val="en-US" w:eastAsia="zh-CN" w:bidi="ar-SA"/>
        </w:rPr>
        <w:t xml:space="preserve"> 4.9kg/h、H</w:t>
      </w:r>
      <w:r>
        <w:rPr>
          <w:rFonts w:hint="default" w:ascii="Times New Roman" w:hAnsi="Times New Roman" w:eastAsia="宋体" w:cs="Times New Roman"/>
          <w:kern w:val="2"/>
          <w:sz w:val="24"/>
          <w:szCs w:val="24"/>
          <w:highlight w:val="none"/>
          <w:vertAlign w:val="subscript"/>
          <w:lang w:val="en-US" w:eastAsia="zh-CN" w:bidi="ar-SA"/>
        </w:rPr>
        <w:t>2</w:t>
      </w:r>
      <w:r>
        <w:rPr>
          <w:rFonts w:hint="default" w:ascii="Times New Roman" w:hAnsi="Times New Roman" w:eastAsia="宋体" w:cs="Times New Roman"/>
          <w:kern w:val="2"/>
          <w:sz w:val="24"/>
          <w:szCs w:val="24"/>
          <w:highlight w:val="none"/>
          <w:lang w:val="en-US" w:eastAsia="zh-CN" w:bidi="ar-SA"/>
        </w:rPr>
        <w:t>S 0.33kg/h的限值要求。</w:t>
      </w:r>
    </w:p>
    <w:p>
      <w:pPr>
        <w:adjustRightInd w:val="0"/>
        <w:snapToGrid w:val="0"/>
        <w:spacing w:line="360" w:lineRule="auto"/>
        <w:ind w:firstLine="480" w:firstLineChars="200"/>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3</w:t>
      </w:r>
      <w:r>
        <w:rPr>
          <w:rFonts w:hint="default" w:ascii="Times New Roman" w:hAnsi="Times New Roman" w:eastAsia="宋体"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燃气</w:t>
      </w:r>
      <w:r>
        <w:rPr>
          <w:rFonts w:hint="default" w:ascii="Times New Roman" w:hAnsi="Times New Roman" w:eastAsia="宋体" w:cs="Times New Roman"/>
          <w:kern w:val="2"/>
          <w:sz w:val="24"/>
          <w:szCs w:val="24"/>
          <w:highlight w:val="none"/>
          <w:lang w:val="en-US" w:eastAsia="zh-CN" w:bidi="ar-SA"/>
        </w:rPr>
        <w:t>锅炉</w:t>
      </w:r>
      <w:r>
        <w:rPr>
          <w:rFonts w:hint="eastAsia" w:ascii="Times New Roman" w:hAnsi="Times New Roman" w:eastAsia="宋体" w:cs="Times New Roman"/>
          <w:kern w:val="2"/>
          <w:sz w:val="24"/>
          <w:szCs w:val="24"/>
          <w:highlight w:val="none"/>
          <w:lang w:val="en-US" w:eastAsia="zh-CN" w:bidi="ar-SA"/>
        </w:rPr>
        <w:t>天然气</w:t>
      </w:r>
      <w:r>
        <w:rPr>
          <w:rFonts w:hint="default" w:ascii="Times New Roman" w:hAnsi="Times New Roman" w:eastAsia="宋体" w:cs="Times New Roman"/>
          <w:kern w:val="2"/>
          <w:sz w:val="24"/>
          <w:szCs w:val="24"/>
          <w:highlight w:val="none"/>
          <w:lang w:val="en-US" w:eastAsia="zh-CN" w:bidi="ar-SA"/>
        </w:rPr>
        <w:t>燃烧废气</w:t>
      </w:r>
      <w:r>
        <w:rPr>
          <w:rFonts w:hint="eastAsia"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本项目天然气锅炉配备低氮燃烧器，</w:t>
      </w:r>
      <w:r>
        <w:rPr>
          <w:rFonts w:hint="eastAsia" w:ascii="Times New Roman" w:hAnsi="Times New Roman" w:eastAsia="宋体" w:cs="Times New Roman"/>
          <w:kern w:val="2"/>
          <w:sz w:val="24"/>
          <w:szCs w:val="24"/>
          <w:highlight w:val="none"/>
          <w:lang w:val="en-US" w:eastAsia="zh-CN" w:bidi="ar-SA"/>
        </w:rPr>
        <w:t>天然气</w:t>
      </w:r>
      <w:r>
        <w:rPr>
          <w:rFonts w:hint="default" w:ascii="Times New Roman" w:hAnsi="Times New Roman" w:eastAsia="宋体" w:cs="Times New Roman"/>
          <w:kern w:val="2"/>
          <w:sz w:val="24"/>
          <w:szCs w:val="24"/>
          <w:highlight w:val="none"/>
          <w:lang w:val="en-US" w:eastAsia="zh-CN" w:bidi="ar-SA"/>
        </w:rPr>
        <w:t>燃烧废气经8m高排气筒排放，</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污染物排放浓度可以满足河南省生态环境厅《关于印发河南省工业大气污染防治6个专项方案的通知》（豫环文</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2019</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84号）中排放限值：颗粒物5mg/m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vertAlign w:val="baseline"/>
          <w:lang w:val="en-US" w:eastAsia="zh-CN" w:bidi="ar-SA"/>
          <w14:textFill>
            <w14:solidFill>
              <w14:schemeClr w14:val="tx1"/>
            </w14:solidFill>
          </w14:textFill>
        </w:rPr>
        <w:t>，SO</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vertAlign w:val="baseline"/>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mg/m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NO</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X</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30mg/m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kern w:val="2"/>
          <w:sz w:val="24"/>
          <w:szCs w:val="24"/>
          <w:highlight w:val="none"/>
          <w:lang w:val="en-US" w:eastAsia="zh-CN" w:bidi="ar-SA"/>
        </w:rPr>
        <w:t xml:space="preserve"> </w:t>
      </w:r>
    </w:p>
    <w:p>
      <w:pPr>
        <w:adjustRightInd w:val="0"/>
        <w:snapToGrid w:val="0"/>
        <w:spacing w:line="360" w:lineRule="auto"/>
        <w:ind w:firstLine="480" w:firstLineChars="200"/>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4</w:t>
      </w:r>
      <w:r>
        <w:rPr>
          <w:rFonts w:hint="default" w:ascii="Times New Roman" w:hAnsi="Times New Roman" w:eastAsia="宋体"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无组织废气</w:t>
      </w:r>
      <w:r>
        <w:rPr>
          <w:rFonts w:hint="default" w:ascii="Times New Roman" w:hAnsi="Times New Roman" w:eastAsia="宋体"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本项目无组织废气主要来自于生产车间和污水处理站，环评提出将各生产设备与密闭输送机的接口处进行加盖密闭，进料和破碎工段在密封罩外进行二次封闭，同时将出料和包装环节设集气罩收集废气，污水池封闭，生产车间和污水处理站均为密闭结构，采取负压操作，进一步减少无组织废气的排放。</w:t>
      </w:r>
      <w:r>
        <w:rPr>
          <w:rFonts w:hint="default" w:ascii="Times New Roman" w:hAnsi="Times New Roman" w:eastAsia="宋体" w:cs="Times New Roman"/>
          <w:kern w:val="2"/>
          <w:sz w:val="24"/>
          <w:szCs w:val="24"/>
          <w:highlight w:val="none"/>
          <w:lang w:val="en-US" w:eastAsia="zh-CN" w:bidi="ar-SA"/>
        </w:rPr>
        <w:t>H</w:t>
      </w:r>
      <w:r>
        <w:rPr>
          <w:rFonts w:hint="default" w:ascii="Times New Roman" w:hAnsi="Times New Roman" w:eastAsia="宋体" w:cs="Times New Roman"/>
          <w:kern w:val="2"/>
          <w:sz w:val="24"/>
          <w:szCs w:val="24"/>
          <w:highlight w:val="none"/>
          <w:vertAlign w:val="subscript"/>
          <w:lang w:val="en-US" w:eastAsia="zh-CN" w:bidi="ar-SA"/>
        </w:rPr>
        <w:t>2</w:t>
      </w:r>
      <w:r>
        <w:rPr>
          <w:rFonts w:hint="default" w:ascii="Times New Roman" w:hAnsi="Times New Roman" w:eastAsia="宋体" w:cs="Times New Roman"/>
          <w:kern w:val="2"/>
          <w:sz w:val="24"/>
          <w:szCs w:val="24"/>
          <w:highlight w:val="none"/>
          <w:lang w:val="en-US" w:eastAsia="zh-CN" w:bidi="ar-SA"/>
        </w:rPr>
        <w:t>S、NH</w:t>
      </w:r>
      <w:r>
        <w:rPr>
          <w:rFonts w:hint="default" w:ascii="Times New Roman" w:hAnsi="Times New Roman" w:eastAsia="宋体" w:cs="Times New Roman"/>
          <w:kern w:val="2"/>
          <w:sz w:val="24"/>
          <w:szCs w:val="24"/>
          <w:highlight w:val="none"/>
          <w:vertAlign w:val="subscript"/>
          <w:lang w:val="en-US" w:eastAsia="zh-CN" w:bidi="ar-SA"/>
        </w:rPr>
        <w:t>3</w:t>
      </w:r>
      <w:r>
        <w:rPr>
          <w:rFonts w:hint="default" w:ascii="Times New Roman" w:hAnsi="Times New Roman" w:eastAsia="宋体" w:cs="Times New Roman"/>
          <w:kern w:val="2"/>
          <w:sz w:val="24"/>
          <w:szCs w:val="24"/>
          <w:highlight w:val="none"/>
          <w:lang w:val="en-US" w:eastAsia="zh-CN" w:bidi="ar-SA"/>
        </w:rPr>
        <w:t>无组织排放对厂界最大浓度贡献值均能够满足《恶臭污染物排放标准》（GB 14554-93）表1 H</w:t>
      </w:r>
      <w:r>
        <w:rPr>
          <w:rFonts w:hint="default" w:ascii="Times New Roman" w:hAnsi="Times New Roman" w:eastAsia="宋体" w:cs="Times New Roman"/>
          <w:kern w:val="2"/>
          <w:sz w:val="24"/>
          <w:szCs w:val="24"/>
          <w:highlight w:val="none"/>
          <w:vertAlign w:val="subscript"/>
          <w:lang w:val="en-US" w:eastAsia="zh-CN" w:bidi="ar-SA"/>
        </w:rPr>
        <w:t>2</w:t>
      </w:r>
      <w:r>
        <w:rPr>
          <w:rFonts w:hint="default" w:ascii="Times New Roman" w:hAnsi="Times New Roman" w:eastAsia="宋体" w:cs="Times New Roman"/>
          <w:kern w:val="2"/>
          <w:sz w:val="24"/>
          <w:szCs w:val="24"/>
          <w:highlight w:val="none"/>
          <w:lang w:val="en-US" w:eastAsia="zh-CN" w:bidi="ar-SA"/>
        </w:rPr>
        <w:t>S0.06mg/m</w:t>
      </w:r>
      <w:r>
        <w:rPr>
          <w:rFonts w:hint="default" w:ascii="Times New Roman" w:hAnsi="Times New Roman" w:eastAsia="宋体" w:cs="Times New Roman"/>
          <w:kern w:val="2"/>
          <w:sz w:val="24"/>
          <w:szCs w:val="24"/>
          <w:highlight w:val="none"/>
          <w:vertAlign w:val="superscript"/>
          <w:lang w:val="en-US" w:eastAsia="zh-CN" w:bidi="ar-SA"/>
        </w:rPr>
        <w:t>3</w:t>
      </w:r>
      <w:r>
        <w:rPr>
          <w:rFonts w:hint="default" w:ascii="Times New Roman" w:hAnsi="Times New Roman" w:eastAsia="宋体" w:cs="Times New Roman"/>
          <w:kern w:val="2"/>
          <w:sz w:val="24"/>
          <w:szCs w:val="24"/>
          <w:highlight w:val="none"/>
          <w:lang w:val="en-US" w:eastAsia="zh-CN" w:bidi="ar-SA"/>
        </w:rPr>
        <w:t>、NH</w:t>
      </w:r>
      <w:r>
        <w:rPr>
          <w:rFonts w:hint="default" w:ascii="Times New Roman" w:hAnsi="Times New Roman" w:eastAsia="宋体" w:cs="Times New Roman"/>
          <w:kern w:val="2"/>
          <w:sz w:val="24"/>
          <w:szCs w:val="24"/>
          <w:highlight w:val="none"/>
          <w:vertAlign w:val="subscript"/>
          <w:lang w:val="en-US" w:eastAsia="zh-CN" w:bidi="ar-SA"/>
        </w:rPr>
        <w:t>3</w:t>
      </w:r>
      <w:r>
        <w:rPr>
          <w:rFonts w:hint="default" w:ascii="Times New Roman" w:hAnsi="Times New Roman" w:eastAsia="宋体" w:cs="Times New Roman"/>
          <w:kern w:val="2"/>
          <w:sz w:val="24"/>
          <w:szCs w:val="24"/>
          <w:highlight w:val="none"/>
          <w:lang w:val="en-US" w:eastAsia="zh-CN" w:bidi="ar-SA"/>
        </w:rPr>
        <w:t>1.5mg/m</w:t>
      </w:r>
      <w:r>
        <w:rPr>
          <w:rFonts w:hint="default" w:ascii="Times New Roman" w:hAnsi="Times New Roman" w:eastAsia="宋体" w:cs="Times New Roman"/>
          <w:kern w:val="2"/>
          <w:sz w:val="24"/>
          <w:szCs w:val="24"/>
          <w:highlight w:val="none"/>
          <w:vertAlign w:val="superscript"/>
          <w:lang w:val="en-US" w:eastAsia="zh-CN" w:bidi="ar-SA"/>
        </w:rPr>
        <w:t>3</w:t>
      </w:r>
      <w:r>
        <w:rPr>
          <w:rFonts w:hint="default" w:ascii="Times New Roman" w:hAnsi="Times New Roman" w:eastAsia="宋体" w:cs="Times New Roman"/>
          <w:kern w:val="2"/>
          <w:sz w:val="24"/>
          <w:szCs w:val="24"/>
          <w:highlight w:val="none"/>
          <w:lang w:val="en-US" w:eastAsia="zh-CN" w:bidi="ar-SA"/>
        </w:rPr>
        <w:t>的限值要求。</w:t>
      </w:r>
    </w:p>
    <w:p>
      <w:pPr>
        <w:adjustRightInd w:val="0"/>
        <w:snapToGrid w:val="0"/>
        <w:spacing w:line="360" w:lineRule="auto"/>
        <w:rPr>
          <w:rFonts w:hint="default" w:ascii="Times New Roman" w:hAnsi="Times New Roman" w:eastAsia="宋体" w:cs="Times New Roman"/>
          <w:b w:val="0"/>
          <w:bCs w:val="0"/>
          <w:kern w:val="2"/>
          <w:sz w:val="24"/>
          <w:szCs w:val="24"/>
          <w:highlight w:val="none"/>
          <w:lang w:val="en-US" w:eastAsia="zh-CN" w:bidi="ar-SA"/>
        </w:rPr>
      </w:pPr>
      <w:r>
        <w:rPr>
          <w:rFonts w:hint="default" w:ascii="Times New Roman" w:hAnsi="Times New Roman" w:eastAsia="宋体" w:cs="Times New Roman"/>
          <w:b w:val="0"/>
          <w:bCs w:val="0"/>
          <w:kern w:val="2"/>
          <w:sz w:val="24"/>
          <w:szCs w:val="24"/>
          <w:highlight w:val="none"/>
          <w:lang w:val="en-US" w:eastAsia="zh-CN" w:bidi="ar-SA"/>
        </w:rPr>
        <w:t>（</w:t>
      </w:r>
      <w:r>
        <w:rPr>
          <w:rFonts w:hint="eastAsia" w:ascii="Times New Roman" w:hAnsi="Times New Roman" w:eastAsia="宋体" w:cs="Times New Roman"/>
          <w:b w:val="0"/>
          <w:bCs w:val="0"/>
          <w:kern w:val="2"/>
          <w:sz w:val="24"/>
          <w:szCs w:val="24"/>
          <w:highlight w:val="none"/>
          <w:lang w:val="en-US" w:eastAsia="zh-CN" w:bidi="ar-SA"/>
        </w:rPr>
        <w:t>二</w:t>
      </w:r>
      <w:r>
        <w:rPr>
          <w:rFonts w:hint="default" w:ascii="Times New Roman" w:hAnsi="Times New Roman" w:eastAsia="宋体" w:cs="Times New Roman"/>
          <w:b w:val="0"/>
          <w:bCs w:val="0"/>
          <w:kern w:val="2"/>
          <w:sz w:val="24"/>
          <w:szCs w:val="24"/>
          <w:highlight w:val="none"/>
          <w:lang w:val="en-US" w:eastAsia="zh-CN" w:bidi="ar-SA"/>
        </w:rPr>
        <w:t>）</w:t>
      </w:r>
      <w:r>
        <w:rPr>
          <w:rFonts w:hint="eastAsia" w:ascii="Times New Roman" w:hAnsi="Times New Roman" w:eastAsia="宋体" w:cs="Times New Roman"/>
          <w:b w:val="0"/>
          <w:bCs w:val="0"/>
          <w:kern w:val="2"/>
          <w:sz w:val="24"/>
          <w:szCs w:val="24"/>
          <w:highlight w:val="none"/>
          <w:lang w:val="en-US" w:eastAsia="zh-CN" w:bidi="ar-SA"/>
        </w:rPr>
        <w:t>、废水</w:t>
      </w:r>
    </w:p>
    <w:p>
      <w:pPr>
        <w:adjustRightInd w:val="0"/>
        <w:snapToGrid w:val="0"/>
        <w:spacing w:line="360" w:lineRule="auto"/>
        <w:ind w:firstLine="480" w:firstLineChars="200"/>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生活污水与生产废水一同进入厂区污水处理站（预处理（调节罐+混凝气浮+氨氮吹脱+臭氧催化氧化）+A/O悬浮填料型膜生物工艺+MBBR-MBR组合工艺）处理达标后</w:t>
      </w:r>
      <w:r>
        <w:rPr>
          <w:rFonts w:hint="eastAsia" w:ascii="Times New Roman" w:hAnsi="Times New Roman" w:eastAsia="宋体" w:cs="Times New Roman"/>
          <w:kern w:val="2"/>
          <w:sz w:val="24"/>
          <w:szCs w:val="24"/>
          <w:highlight w:val="none"/>
          <w:lang w:val="en-US" w:eastAsia="zh-CN" w:bidi="ar-SA"/>
        </w:rPr>
        <w:t>回用于冷却系统、设备清洗、冷库和车间清洗、车辆冲洗、碱喷淋装置、喷洒降尘和绿化</w:t>
      </w:r>
      <w:r>
        <w:rPr>
          <w:rFonts w:hint="default" w:ascii="Times New Roman" w:hAnsi="Times New Roman" w:eastAsia="宋体" w:cs="Times New Roman"/>
          <w:kern w:val="2"/>
          <w:sz w:val="24"/>
          <w:szCs w:val="24"/>
          <w:highlight w:val="none"/>
          <w:lang w:val="en-US" w:eastAsia="zh-CN" w:bidi="ar-SA"/>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cs="Times New Roman"/>
          <w:b w:val="0"/>
          <w:bCs w:val="0"/>
          <w:sz w:val="24"/>
          <w:szCs w:val="24"/>
          <w:highlight w:val="none"/>
          <w:lang w:val="en-US" w:eastAsia="zh-CN"/>
        </w:rPr>
      </w:pPr>
      <w:r>
        <w:rPr>
          <w:rFonts w:hint="eastAsia" w:ascii="Times New Roman" w:hAnsi="Times New Roman" w:cs="Times New Roman"/>
          <w:b w:val="0"/>
          <w:bCs w:val="0"/>
          <w:sz w:val="24"/>
          <w:szCs w:val="24"/>
          <w:highlight w:val="none"/>
          <w:lang w:val="en-US" w:eastAsia="zh-CN"/>
        </w:rPr>
        <w:t>（三）、噪声</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w:t>本项目高噪声设备主要为预碎机、化制机、风机、泵机等设备，设备噪声源强约为70~80dB（A），本项目厂界噪声贡献值能够满足《工业企业厂界环境噪声排放标准》（GB12348-2008）2类昼间60dB（A）、夜间50dB（A）的限值要求。</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w:t>（四）</w:t>
      </w:r>
      <w:r>
        <w:rPr>
          <w:rFonts w:hint="eastAsia" w:ascii="Times New Roman" w:hAnsi="Times New Roman" w:cs="Times New Roman"/>
          <w:b w:val="0"/>
          <w:bCs w:val="0"/>
          <w:sz w:val="24"/>
          <w:szCs w:val="24"/>
          <w:highlight w:val="none"/>
          <w:lang w:val="en-US" w:eastAsia="zh-CN"/>
        </w:rPr>
        <w:t>、</w:t>
      </w:r>
      <w:r>
        <w:rPr>
          <w:rFonts w:hint="default" w:ascii="Times New Roman" w:hAnsi="Times New Roman" w:cs="Times New Roman"/>
          <w:b w:val="0"/>
          <w:bCs w:val="0"/>
          <w:sz w:val="24"/>
          <w:szCs w:val="24"/>
          <w:highlight w:val="none"/>
          <w:lang w:val="en-US" w:eastAsia="zh-CN"/>
        </w:rPr>
        <w:t>固废：</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w:t>本项目产生的一般工业固废有：</w:t>
      </w:r>
      <w:r>
        <w:rPr>
          <w:rFonts w:hint="eastAsia" w:ascii="Times New Roman" w:hAnsi="Times New Roman" w:cs="Times New Roman"/>
          <w:b w:val="0"/>
          <w:bCs w:val="0"/>
          <w:sz w:val="24"/>
          <w:szCs w:val="24"/>
          <w:highlight w:val="none"/>
          <w:lang w:val="en-US" w:eastAsia="zh-CN"/>
        </w:rPr>
        <w:t>化粪池和污水处理站污泥用泵送至化制机内处理后做有机肥，职工生活垃圾作为一般固废交由环卫部门统一处理。危险固废为废UV灯管和废离子交换树脂，一经产生，清运至垃圾处理站。</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cs="Times New Roman"/>
          <w:b w:val="0"/>
          <w:bCs w:val="0"/>
          <w:sz w:val="24"/>
          <w:szCs w:val="24"/>
          <w:highlight w:val="none"/>
        </w:rPr>
      </w:pPr>
      <w:r>
        <w:rPr>
          <w:rFonts w:hint="default" w:ascii="Times New Roman" w:hAnsi="Times New Roman" w:cs="Times New Roman"/>
          <w:b w:val="0"/>
          <w:bCs w:val="0"/>
          <w:sz w:val="24"/>
          <w:szCs w:val="24"/>
          <w:highlight w:val="none"/>
          <w:lang w:val="en-US" w:eastAsia="zh-CN"/>
        </w:rPr>
        <w:t>5</w:t>
      </w:r>
      <w:r>
        <w:rPr>
          <w:rFonts w:hint="default" w:ascii="Times New Roman" w:hAnsi="Times New Roman" w:cs="Times New Roman"/>
          <w:b w:val="0"/>
          <w:bCs w:val="0"/>
          <w:sz w:val="24"/>
          <w:szCs w:val="24"/>
          <w:highlight w:val="none"/>
        </w:rPr>
        <w:t>.1.</w:t>
      </w:r>
      <w:r>
        <w:rPr>
          <w:rFonts w:hint="eastAsia" w:ascii="Times New Roman" w:hAnsi="Times New Roman" w:cs="Times New Roman"/>
          <w:b w:val="0"/>
          <w:bCs w:val="0"/>
          <w:sz w:val="24"/>
          <w:szCs w:val="24"/>
          <w:highlight w:val="none"/>
          <w:lang w:val="en-US" w:eastAsia="zh-CN"/>
        </w:rPr>
        <w:t>2</w:t>
      </w:r>
      <w:r>
        <w:rPr>
          <w:rFonts w:hint="default" w:ascii="Times New Roman" w:hAnsi="Times New Roman" w:cs="Times New Roman"/>
          <w:b w:val="0"/>
          <w:bCs w:val="0"/>
          <w:sz w:val="24"/>
          <w:szCs w:val="24"/>
          <w:highlight w:val="none"/>
        </w:rPr>
        <w:t xml:space="preserve"> 建议</w:t>
      </w:r>
      <w:bookmarkEnd w:id="34"/>
      <w:bookmarkEnd w:id="35"/>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1"/>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（1）建设单位应严格落实环保资金，确保各种污染物的达标排放。</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1"/>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（2）健全环保规章制度，加强对各种污染防治设施的运行管理，定期维护检修，确保其正常稳定运行。</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1"/>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（3）使用具有净化除臭植被对厂区进行绿化，起到改善局部环境的作用。</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5.1.3 结论</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1"/>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bidi="ar-SA"/>
        </w:rPr>
        <w:t>内黄达富盛生物科技有限公司</w:t>
      </w:r>
      <w:r>
        <w:rPr>
          <w:rFonts w:hint="default" w:ascii="Times New Roman" w:hAnsi="Times New Roman" w:eastAsia="宋体" w:cs="Times New Roman"/>
          <w:b w:val="0"/>
          <w:bCs w:val="0"/>
          <w:color w:val="auto"/>
          <w:sz w:val="24"/>
          <w:szCs w:val="24"/>
          <w:highlight w:val="none"/>
          <w:lang w:val="en-US" w:eastAsia="zh-CN"/>
        </w:rPr>
        <w:t>建设的</w:t>
      </w:r>
      <w:r>
        <w:rPr>
          <w:rFonts w:hint="eastAsia" w:ascii="Times New Roman" w:hAnsi="Times New Roman" w:eastAsia="宋体" w:cs="Times New Roman"/>
          <w:b w:val="0"/>
          <w:bCs w:val="0"/>
          <w:sz w:val="24"/>
          <w:szCs w:val="24"/>
          <w:lang w:val="en-US" w:eastAsia="zh-CN"/>
        </w:rPr>
        <w:t>内黄县万吨病死畜禽无害化处理项目</w:t>
      </w:r>
      <w:r>
        <w:rPr>
          <w:rFonts w:hint="default" w:ascii="Times New Roman" w:hAnsi="Times New Roman" w:eastAsia="宋体" w:cs="Times New Roman"/>
          <w:b w:val="0"/>
          <w:bCs w:val="0"/>
          <w:color w:val="auto"/>
          <w:sz w:val="24"/>
          <w:szCs w:val="24"/>
          <w:highlight w:val="none"/>
          <w:lang w:val="en-US" w:eastAsia="zh-CN"/>
        </w:rPr>
        <w:t>符合我国的产业政策，厂址符合当地规划，项目产生的废水、废气、噪声、固废各项污染因素经治理后能达到排放要求。评价认为，从环保角度分析，该项目可行。</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 xml:space="preserve">.2 </w:t>
      </w:r>
      <w:r>
        <w:rPr>
          <w:rFonts w:hint="eastAsia" w:ascii="Times New Roman" w:hAnsi="Times New Roman" w:eastAsia="宋体" w:cs="Times New Roman"/>
          <w:b/>
          <w:bCs/>
          <w:color w:val="auto"/>
          <w:sz w:val="24"/>
          <w:szCs w:val="24"/>
          <w:highlight w:val="none"/>
          <w:lang w:val="en-US" w:eastAsia="zh-CN"/>
        </w:rPr>
        <w:t>审批部门审批意见</w:t>
      </w:r>
      <w:bookmarkEnd w:id="33"/>
    </w:p>
    <w:p>
      <w:pPr>
        <w:pStyle w:val="3"/>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0"/>
        <w:rPr>
          <w:rFonts w:hint="default" w:ascii="Times New Roman" w:hAnsi="Times New Roman" w:eastAsia="宋体" w:cs="Times New Roman"/>
          <w:b w:val="0"/>
          <w:bCs w:val="0"/>
          <w:color w:val="auto"/>
          <w:kern w:val="2"/>
          <w:sz w:val="24"/>
          <w:szCs w:val="24"/>
          <w:highlight w:val="none"/>
          <w:lang w:val="en-US" w:eastAsia="zh-CN" w:bidi="ar-SA"/>
        </w:rPr>
      </w:pPr>
      <w:bookmarkStart w:id="36" w:name="_Toc497001472"/>
      <w:r>
        <w:rPr>
          <w:rFonts w:hint="eastAsia" w:ascii="Times New Roman" w:hAnsi="Times New Roman" w:eastAsia="宋体" w:cs="Times New Roman"/>
          <w:b w:val="0"/>
          <w:bCs w:val="0"/>
          <w:color w:val="auto"/>
          <w:kern w:val="2"/>
          <w:sz w:val="24"/>
          <w:szCs w:val="24"/>
          <w:highlight w:val="none"/>
          <w:lang w:val="en-US" w:eastAsia="zh-CN" w:bidi="ar-SA"/>
        </w:rPr>
        <w:t>内黄达富盛生物科技有限公司:</w:t>
      </w:r>
      <w:r>
        <w:rPr>
          <w:rFonts w:hint="default" w:ascii="Times New Roman" w:hAnsi="Times New Roman" w:eastAsia="宋体" w:cs="Times New Roman"/>
          <w:b w:val="0"/>
          <w:bCs w:val="0"/>
          <w:color w:val="auto"/>
          <w:kern w:val="2"/>
          <w:sz w:val="24"/>
          <w:szCs w:val="24"/>
          <w:highlight w:val="none"/>
          <w:lang w:val="en-US" w:eastAsia="zh-CN" w:bidi="ar-SA"/>
        </w:rPr>
        <w:br w:type="textWrapping"/>
      </w:r>
      <w:r>
        <w:rPr>
          <w:rFonts w:hint="eastAsia" w:ascii="Times New Roman" w:hAnsi="Times New Roman" w:cs="Times New Roman"/>
          <w:b w:val="0"/>
          <w:bCs w:val="0"/>
          <w:color w:val="auto"/>
          <w:kern w:val="2"/>
          <w:sz w:val="24"/>
          <w:szCs w:val="24"/>
          <w:highlight w:val="none"/>
          <w:lang w:val="en-US" w:eastAsia="zh-CN" w:bidi="ar-SA"/>
        </w:rPr>
        <w:t xml:space="preserve">    你</w:t>
      </w:r>
      <w:r>
        <w:rPr>
          <w:rFonts w:hint="default" w:ascii="Times New Roman" w:hAnsi="Times New Roman" w:eastAsia="宋体" w:cs="Times New Roman"/>
          <w:b w:val="0"/>
          <w:bCs w:val="0"/>
          <w:color w:val="auto"/>
          <w:kern w:val="2"/>
          <w:sz w:val="24"/>
          <w:szCs w:val="24"/>
          <w:highlight w:val="none"/>
          <w:lang w:val="en-US" w:eastAsia="zh-CN" w:bidi="ar-SA"/>
        </w:rPr>
        <w:t>公司(统一社会信用代码: 91410527MA44XA7T7P)上报的由河南安环环保科技有限公司环境影响评价有限公司编制完成的《内黄县万吨病死畜禽无害化处理项目环境影响报告书(报批版)》(以下简称《报告书》)收悉。该项目审批事项在内黄县政府网站公示期满。根据《中华人民共和国环境保护法》《中华人民共和国行政许可法》 《中华人民共和国环境影响评价法》《建设项目环境保护管理条例》 等法律法规规定，经研究，批复如下:</w:t>
      </w:r>
      <w:r>
        <w:rPr>
          <w:rFonts w:hint="default" w:ascii="Times New Roman" w:hAnsi="Times New Roman" w:eastAsia="宋体" w:cs="Times New Roman"/>
          <w:b w:val="0"/>
          <w:bCs w:val="0"/>
          <w:color w:val="auto"/>
          <w:kern w:val="2"/>
          <w:sz w:val="24"/>
          <w:szCs w:val="24"/>
          <w:highlight w:val="none"/>
          <w:lang w:val="en-US" w:eastAsia="zh-CN" w:bidi="ar-SA"/>
        </w:rPr>
        <w:br w:type="textWrapping"/>
      </w:r>
      <w:r>
        <w:rPr>
          <w:rFonts w:hint="eastAsia" w:ascii="Times New Roman" w:hAnsi="Times New Roman" w:cs="Times New Roman"/>
          <w:b w:val="0"/>
          <w:bCs w:val="0"/>
          <w:color w:val="auto"/>
          <w:kern w:val="2"/>
          <w:sz w:val="24"/>
          <w:szCs w:val="24"/>
          <w:highlight w:val="none"/>
          <w:lang w:val="en-US" w:eastAsia="zh-CN" w:bidi="ar-SA"/>
        </w:rPr>
        <w:t xml:space="preserve">    </w:t>
      </w:r>
      <w:r>
        <w:rPr>
          <w:rFonts w:hint="default" w:ascii="Times New Roman" w:hAnsi="Times New Roman" w:eastAsia="宋体" w:cs="Times New Roman"/>
          <w:b w:val="0"/>
          <w:bCs w:val="0"/>
          <w:color w:val="auto"/>
          <w:kern w:val="2"/>
          <w:sz w:val="24"/>
          <w:szCs w:val="24"/>
          <w:highlight w:val="none"/>
          <w:lang w:val="en-US" w:eastAsia="zh-CN" w:bidi="ar-SA"/>
        </w:rPr>
        <w:t>一、该《报告书》内容符合国家有关法律法规要求和建设项目环境管理规定，评价结论可信。我局批准该《报告书》，原则同意你公司按照《报告书》所列项目的性质、规模、地点、采用的生产工艺和环境保护对策措施进行建设。</w:t>
      </w:r>
      <w:r>
        <w:rPr>
          <w:rFonts w:hint="default" w:ascii="Times New Roman" w:hAnsi="Times New Roman" w:eastAsia="宋体" w:cs="Times New Roman"/>
          <w:b w:val="0"/>
          <w:bCs w:val="0"/>
          <w:color w:val="auto"/>
          <w:kern w:val="2"/>
          <w:sz w:val="24"/>
          <w:szCs w:val="24"/>
          <w:highlight w:val="none"/>
          <w:lang w:val="en-US" w:eastAsia="zh-CN" w:bidi="ar-SA"/>
        </w:rPr>
        <w:br w:type="textWrapping"/>
      </w:r>
      <w:r>
        <w:rPr>
          <w:rFonts w:hint="eastAsia" w:ascii="Times New Roman" w:hAnsi="Times New Roman" w:cs="Times New Roman"/>
          <w:b w:val="0"/>
          <w:bCs w:val="0"/>
          <w:color w:val="auto"/>
          <w:kern w:val="2"/>
          <w:sz w:val="28"/>
          <w:szCs w:val="28"/>
          <w:highlight w:val="none"/>
          <w:lang w:val="en-US" w:eastAsia="zh-CN" w:bidi="ar-SA"/>
        </w:rPr>
        <w:t xml:space="preserve">    </w:t>
      </w:r>
      <w:r>
        <w:rPr>
          <w:rFonts w:hint="default" w:ascii="Times New Roman" w:hAnsi="Times New Roman" w:eastAsia="宋体" w:cs="Times New Roman"/>
          <w:b w:val="0"/>
          <w:bCs w:val="0"/>
          <w:color w:val="auto"/>
          <w:kern w:val="2"/>
          <w:sz w:val="24"/>
          <w:szCs w:val="24"/>
          <w:highlight w:val="none"/>
          <w:lang w:val="en-US" w:eastAsia="zh-CN" w:bidi="ar-SA"/>
        </w:rPr>
        <w:t>二、你公司应向社会公众主动公开业经批准的《报告书》，并接受相关方的垂询。</w:t>
      </w:r>
      <w:r>
        <w:rPr>
          <w:rFonts w:hint="default" w:ascii="Times New Roman" w:hAnsi="Times New Roman" w:eastAsia="宋体" w:cs="Times New Roman"/>
          <w:b w:val="0"/>
          <w:bCs w:val="0"/>
          <w:color w:val="auto"/>
          <w:kern w:val="2"/>
          <w:sz w:val="24"/>
          <w:szCs w:val="24"/>
          <w:highlight w:val="none"/>
          <w:lang w:val="en-US" w:eastAsia="zh-CN" w:bidi="ar-SA"/>
        </w:rPr>
        <w:br w:type="textWrapping"/>
      </w:r>
      <w:r>
        <w:rPr>
          <w:rFonts w:hint="eastAsia" w:ascii="Times New Roman" w:hAnsi="Times New Roman" w:cs="Times New Roman"/>
          <w:b w:val="0"/>
          <w:bCs w:val="0"/>
          <w:color w:val="auto"/>
          <w:kern w:val="2"/>
          <w:sz w:val="24"/>
          <w:szCs w:val="24"/>
          <w:highlight w:val="none"/>
          <w:lang w:val="en-US" w:eastAsia="zh-CN" w:bidi="ar-SA"/>
        </w:rPr>
        <w:t xml:space="preserve">    </w:t>
      </w:r>
      <w:r>
        <w:rPr>
          <w:rFonts w:hint="default" w:ascii="Times New Roman" w:hAnsi="Times New Roman" w:eastAsia="宋体" w:cs="Times New Roman"/>
          <w:b w:val="0"/>
          <w:bCs w:val="0"/>
          <w:color w:val="auto"/>
          <w:kern w:val="2"/>
          <w:sz w:val="24"/>
          <w:szCs w:val="24"/>
          <w:highlight w:val="none"/>
          <w:lang w:val="en-US" w:eastAsia="zh-CN" w:bidi="ar-SA"/>
        </w:rPr>
        <w:t>三、你公司应全面落实《报告书》提出的各项环境保护措施，各项环境保护设施与主体工程同时设计、同时施工、同时投入使用，确保各项污染物达标排放。</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0"/>
        <w:rPr>
          <w:rFonts w:hint="eastAsia" w:ascii="Times New Roman" w:hAnsi="Times New Roman" w:cs="Times New Roman"/>
          <w:b w:val="0"/>
          <w:bCs w:val="0"/>
          <w:color w:val="auto"/>
          <w:kern w:val="2"/>
          <w:sz w:val="24"/>
          <w:szCs w:val="24"/>
          <w:highlight w:val="none"/>
          <w:lang w:val="en-US" w:eastAsia="zh-CN" w:bidi="ar-SA"/>
        </w:rPr>
      </w:pPr>
      <w:r>
        <w:rPr>
          <w:rFonts w:hint="eastAsia" w:ascii="Times New Roman" w:hAnsi="Times New Roman" w:cs="Times New Roman"/>
          <w:b w:val="0"/>
          <w:bCs w:val="0"/>
          <w:color w:val="auto"/>
          <w:kern w:val="2"/>
          <w:sz w:val="24"/>
          <w:szCs w:val="24"/>
          <w:highlight w:val="none"/>
          <w:lang w:val="en-US" w:eastAsia="zh-CN" w:bidi="ar-SA"/>
        </w:rPr>
        <w:t>(一)向设计单位提供《报告书》和本批复文件，确保项目设计符合环境保护设计规范要求，落实防治环境污染和生态破坏的措施。</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0"/>
        <w:rPr>
          <w:rFonts w:hint="eastAsia" w:ascii="Times New Roman" w:hAnsi="Times New Roman" w:cs="Times New Roman"/>
          <w:b w:val="0"/>
          <w:bCs w:val="0"/>
          <w:color w:val="auto"/>
          <w:kern w:val="2"/>
          <w:sz w:val="24"/>
          <w:szCs w:val="24"/>
          <w:highlight w:val="none"/>
          <w:lang w:val="en-US" w:eastAsia="zh-CN" w:bidi="ar-SA"/>
        </w:rPr>
      </w:pPr>
      <w:r>
        <w:rPr>
          <w:rFonts w:hint="eastAsia" w:ascii="Times New Roman" w:hAnsi="Times New Roman" w:cs="Times New Roman"/>
          <w:b w:val="0"/>
          <w:bCs w:val="0"/>
          <w:color w:val="auto"/>
          <w:kern w:val="2"/>
          <w:sz w:val="24"/>
          <w:szCs w:val="24"/>
          <w:highlight w:val="none"/>
          <w:lang w:val="en-US" w:eastAsia="zh-CN" w:bidi="ar-SA"/>
        </w:rPr>
        <w:t>(二)依据《报告书》和本批复文件，对项目建设过程中产生的废水、废气、固体废物、噪声及振动等污染，以及因施工对自然、生态环境造成的破坏，采取相应的防治措施。</w:t>
      </w:r>
      <w:r>
        <w:rPr>
          <w:rFonts w:hint="eastAsia" w:ascii="Times New Roman" w:hAnsi="Times New Roman" w:cs="Times New Roman"/>
          <w:b w:val="0"/>
          <w:bCs w:val="0"/>
          <w:color w:val="auto"/>
          <w:kern w:val="2"/>
          <w:sz w:val="24"/>
          <w:szCs w:val="24"/>
          <w:highlight w:val="none"/>
          <w:lang w:val="en-US" w:eastAsia="zh-CN" w:bidi="ar-SA"/>
        </w:rPr>
        <w:br w:type="textWrapping"/>
      </w:r>
      <w:r>
        <w:rPr>
          <w:rFonts w:hint="eastAsia" w:ascii="Times New Roman" w:hAnsi="Times New Roman" w:cs="Times New Roman"/>
          <w:b w:val="0"/>
          <w:bCs w:val="0"/>
          <w:color w:val="auto"/>
          <w:kern w:val="2"/>
          <w:sz w:val="24"/>
          <w:szCs w:val="24"/>
          <w:highlight w:val="none"/>
          <w:lang w:val="en-US" w:eastAsia="zh-CN" w:bidi="ar-SA"/>
        </w:rPr>
        <w:t xml:space="preserve">    (三)项目运行时，外排污染物应满足以下要求:</w:t>
      </w:r>
      <w:r>
        <w:rPr>
          <w:rFonts w:hint="eastAsia" w:ascii="Times New Roman" w:hAnsi="Times New Roman" w:cs="Times New Roman"/>
          <w:b w:val="0"/>
          <w:bCs w:val="0"/>
          <w:color w:val="auto"/>
          <w:kern w:val="2"/>
          <w:sz w:val="24"/>
          <w:szCs w:val="24"/>
          <w:highlight w:val="none"/>
          <w:lang w:val="en-US" w:eastAsia="zh-CN" w:bidi="ar-SA"/>
        </w:rPr>
        <w:br w:type="textWrapping"/>
      </w:r>
      <w:r>
        <w:rPr>
          <w:rFonts w:hint="eastAsia" w:ascii="Times New Roman" w:hAnsi="Times New Roman" w:cs="Times New Roman"/>
          <w:b w:val="0"/>
          <w:bCs w:val="0"/>
          <w:color w:val="auto"/>
          <w:kern w:val="2"/>
          <w:sz w:val="24"/>
          <w:szCs w:val="24"/>
          <w:highlight w:val="none"/>
          <w:lang w:val="en-US" w:eastAsia="zh-CN" w:bidi="ar-SA"/>
        </w:rPr>
        <w:t xml:space="preserve">    1.废气。恶臭气体执行《恶臭污染物排放标准》(GB14554-93)，颗粒物满足《大气污染物综合排放标准》(GB16297-1996) ；燃气锅炉产生的废气经不低于8米高排气筒(同时高出周围200米范围最高建筑物3米)排放，燃烧分级低氮燃烧+烟气循环技术，满足河南省生态环境厅《关于印发河南省工业大气污染防治6个专项方案的通知》(豫环文[2019]84号)中排放限值要求。</w:t>
      </w:r>
      <w:r>
        <w:rPr>
          <w:rFonts w:hint="eastAsia" w:ascii="Times New Roman" w:hAnsi="Times New Roman" w:cs="Times New Roman"/>
          <w:b w:val="0"/>
          <w:bCs w:val="0"/>
          <w:color w:val="auto"/>
          <w:kern w:val="2"/>
          <w:sz w:val="24"/>
          <w:szCs w:val="24"/>
          <w:highlight w:val="none"/>
          <w:lang w:val="en-US" w:eastAsia="zh-CN" w:bidi="ar-SA"/>
        </w:rPr>
        <w:br w:type="textWrapping"/>
      </w:r>
      <w:r>
        <w:rPr>
          <w:rFonts w:hint="eastAsia" w:ascii="Times New Roman" w:hAnsi="Times New Roman" w:cs="Times New Roman"/>
          <w:b w:val="0"/>
          <w:bCs w:val="0"/>
          <w:color w:val="auto"/>
          <w:kern w:val="2"/>
          <w:sz w:val="24"/>
          <w:szCs w:val="24"/>
          <w:highlight w:val="none"/>
          <w:lang w:val="en-US" w:eastAsia="zh-CN" w:bidi="ar-SA"/>
        </w:rPr>
        <w:t xml:space="preserve">    2.废水。生产废水和生活废水经厂内自建污水处理站处理后达到《城市污水再生利用 工业用水水质(GB/T19923 -2005)表1循环冷却水和洗涤用水标准，同时满足《城市污水再生利用 城市杂用水水质》(GB/T18920- 2002)表1冲厕、城市绿化和车辆冲洗标准的要求，处理达标后回用不外排。</w:t>
      </w:r>
      <w:r>
        <w:rPr>
          <w:rFonts w:hint="eastAsia" w:ascii="Times New Roman" w:hAnsi="Times New Roman" w:cs="Times New Roman"/>
          <w:b w:val="0"/>
          <w:bCs w:val="0"/>
          <w:color w:val="auto"/>
          <w:kern w:val="2"/>
          <w:sz w:val="24"/>
          <w:szCs w:val="24"/>
          <w:highlight w:val="none"/>
          <w:lang w:val="en-US" w:eastAsia="zh-CN" w:bidi="ar-SA"/>
        </w:rPr>
        <w:br w:type="textWrapping"/>
      </w:r>
      <w:r>
        <w:rPr>
          <w:rFonts w:hint="eastAsia" w:ascii="Times New Roman" w:hAnsi="Times New Roman" w:cs="Times New Roman"/>
          <w:b w:val="0"/>
          <w:bCs w:val="0"/>
          <w:color w:val="auto"/>
          <w:kern w:val="2"/>
          <w:sz w:val="24"/>
          <w:szCs w:val="24"/>
          <w:highlight w:val="none"/>
          <w:lang w:val="en-US" w:eastAsia="zh-CN" w:bidi="ar-SA"/>
        </w:rPr>
        <w:t xml:space="preserve">    3.噪声。产生噪声的生产工段应按照环评要求采取治理措施，应满足《工业企业厂界噪声排放标准》(GB12348 -2008)标准。</w:t>
      </w:r>
      <w:r>
        <w:rPr>
          <w:rFonts w:hint="eastAsia" w:ascii="Times New Roman" w:hAnsi="Times New Roman" w:cs="Times New Roman"/>
          <w:b w:val="0"/>
          <w:bCs w:val="0"/>
          <w:color w:val="auto"/>
          <w:kern w:val="2"/>
          <w:sz w:val="24"/>
          <w:szCs w:val="24"/>
          <w:highlight w:val="none"/>
          <w:lang w:val="en-US" w:eastAsia="zh-CN" w:bidi="ar-SA"/>
        </w:rPr>
        <w:br w:type="textWrapping"/>
      </w:r>
      <w:r>
        <w:rPr>
          <w:rFonts w:hint="eastAsia" w:ascii="Times New Roman" w:hAnsi="Times New Roman" w:cs="Times New Roman"/>
          <w:b w:val="0"/>
          <w:bCs w:val="0"/>
          <w:color w:val="auto"/>
          <w:kern w:val="2"/>
          <w:sz w:val="24"/>
          <w:szCs w:val="24"/>
          <w:highlight w:val="none"/>
          <w:lang w:val="en-US" w:eastAsia="zh-CN" w:bidi="ar-SA"/>
        </w:rPr>
        <w:t xml:space="preserve">    4.固废。本项目固废包括一般固废和危险固废，一般固废包括化粪池和污水站污泥，定期清掏至化制机内处理，随产品外售；废离子交换树脂和废UV灯管暂存于危废暂存间，并由有资质单位处理，满足《危险废物贮存污染控制标准》(GB18597-2001)及其修改清单要求。</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0"/>
        <w:rPr>
          <w:rFonts w:hint="eastAsia" w:ascii="Times New Roman" w:hAnsi="Times New Roman" w:cs="Times New Roman"/>
          <w:b w:val="0"/>
          <w:bCs w:val="0"/>
          <w:color w:val="auto"/>
          <w:kern w:val="2"/>
          <w:sz w:val="24"/>
          <w:szCs w:val="24"/>
          <w:highlight w:val="none"/>
          <w:lang w:val="en-US" w:eastAsia="zh-CN" w:bidi="ar-SA"/>
        </w:rPr>
      </w:pPr>
      <w:r>
        <w:rPr>
          <w:rFonts w:hint="eastAsia" w:ascii="Times New Roman" w:hAnsi="Times New Roman" w:cs="Times New Roman"/>
          <w:b w:val="0"/>
          <w:bCs w:val="0"/>
          <w:color w:val="auto"/>
          <w:kern w:val="2"/>
          <w:sz w:val="24"/>
          <w:szCs w:val="24"/>
          <w:highlight w:val="none"/>
          <w:lang w:val="en-US" w:eastAsia="zh-CN" w:bidi="ar-SA"/>
        </w:rPr>
        <w:t>(四)按国家有关规定设置规范的污染物排放口，并设立明显标志</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0"/>
        <w:rPr>
          <w:rFonts w:hint="eastAsia" w:ascii="Times New Roman" w:hAnsi="Times New Roman" w:cs="Times New Roman"/>
          <w:b w:val="0"/>
          <w:bCs w:val="0"/>
          <w:color w:val="auto"/>
          <w:kern w:val="2"/>
          <w:sz w:val="24"/>
          <w:szCs w:val="24"/>
          <w:highlight w:val="none"/>
          <w:lang w:val="en-US" w:eastAsia="zh-CN" w:bidi="ar-SA"/>
        </w:rPr>
      </w:pPr>
      <w:r>
        <w:rPr>
          <w:rFonts w:hint="eastAsia" w:ascii="Times New Roman" w:hAnsi="Times New Roman" w:cs="Times New Roman"/>
          <w:b w:val="0"/>
          <w:bCs w:val="0"/>
          <w:color w:val="auto"/>
          <w:kern w:val="2"/>
          <w:sz w:val="24"/>
          <w:szCs w:val="24"/>
          <w:highlight w:val="none"/>
          <w:lang w:val="en-US" w:eastAsia="zh-CN" w:bidi="ar-SA"/>
        </w:rPr>
        <w:t>(五)认真落实《报告书》提出的环境风险防范措施和要求，制定污染事故应急防范预案，加强日常管理， 防止发生污染事故。</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0"/>
        <w:rPr>
          <w:rFonts w:hint="eastAsia" w:ascii="Times New Roman" w:hAnsi="Times New Roman" w:cs="Times New Roman"/>
          <w:b w:val="0"/>
          <w:bCs/>
          <w:color w:val="auto"/>
          <w:sz w:val="24"/>
          <w:szCs w:val="24"/>
          <w:highlight w:val="none"/>
          <w:lang w:eastAsia="zh-CN"/>
        </w:rPr>
      </w:pPr>
      <w:r>
        <w:rPr>
          <w:rFonts w:hint="eastAsia" w:ascii="Times New Roman" w:hAnsi="Times New Roman" w:cs="Times New Roman"/>
          <w:b w:val="0"/>
          <w:bCs w:val="0"/>
          <w:color w:val="auto"/>
          <w:kern w:val="2"/>
          <w:sz w:val="24"/>
          <w:szCs w:val="24"/>
          <w:highlight w:val="none"/>
          <w:lang w:val="en-US" w:eastAsia="zh-CN" w:bidi="ar-SA"/>
        </w:rPr>
        <w:t>(六)项目主要污染物排放总量指标按我局对该项目主要污染物总量指标备案表中核定的污染物排放总量执行。</w:t>
      </w:r>
      <w:r>
        <w:rPr>
          <w:rFonts w:hint="eastAsia" w:ascii="Times New Roman" w:hAnsi="Times New Roman" w:cs="Times New Roman"/>
          <w:b w:val="0"/>
          <w:bCs w:val="0"/>
          <w:color w:val="auto"/>
          <w:kern w:val="2"/>
          <w:sz w:val="24"/>
          <w:szCs w:val="24"/>
          <w:highlight w:val="none"/>
          <w:lang w:val="en-US" w:eastAsia="zh-CN" w:bidi="ar-SA"/>
        </w:rPr>
        <w:br w:type="textWrapping"/>
      </w:r>
      <w:r>
        <w:rPr>
          <w:rFonts w:hint="eastAsia" w:ascii="Times New Roman" w:hAnsi="Times New Roman" w:cs="Times New Roman"/>
          <w:b w:val="0"/>
          <w:bCs w:val="0"/>
          <w:color w:val="auto"/>
          <w:kern w:val="2"/>
          <w:sz w:val="24"/>
          <w:szCs w:val="24"/>
          <w:highlight w:val="none"/>
          <w:lang w:val="en-US" w:eastAsia="zh-CN" w:bidi="ar-SA"/>
        </w:rPr>
        <w:t xml:space="preserve">    (七)如果今后国家或我省颁布污染物排放限制的新标准，届时你公司应按新的排放标准执行。</w:t>
      </w:r>
      <w:r>
        <w:rPr>
          <w:rFonts w:hint="eastAsia" w:ascii="Times New Roman" w:hAnsi="Times New Roman" w:cs="Times New Roman"/>
          <w:b w:val="0"/>
          <w:bCs w:val="0"/>
          <w:color w:val="auto"/>
          <w:kern w:val="2"/>
          <w:sz w:val="24"/>
          <w:szCs w:val="24"/>
          <w:highlight w:val="none"/>
          <w:lang w:val="en-US" w:eastAsia="zh-CN" w:bidi="ar-SA"/>
        </w:rPr>
        <w:br w:type="textWrapping"/>
      </w:r>
      <w:r>
        <w:rPr>
          <w:rFonts w:hint="eastAsia" w:ascii="Times New Roman" w:hAnsi="Times New Roman" w:cs="Times New Roman"/>
          <w:b w:val="0"/>
          <w:bCs w:val="0"/>
          <w:color w:val="auto"/>
          <w:kern w:val="2"/>
          <w:sz w:val="24"/>
          <w:szCs w:val="24"/>
          <w:highlight w:val="none"/>
          <w:lang w:val="en-US" w:eastAsia="zh-CN" w:bidi="ar-SA"/>
        </w:rPr>
        <w:t xml:space="preserve">    四、认真落实《报告书》提出的环境风险防范措施和要求，制定污染事故应急防范预案，加强日常管理，防止发生污染事故。</w:t>
      </w:r>
      <w:r>
        <w:rPr>
          <w:rFonts w:hint="eastAsia" w:ascii="Times New Roman" w:hAnsi="Times New Roman" w:cs="Times New Roman"/>
          <w:b w:val="0"/>
          <w:bCs w:val="0"/>
          <w:color w:val="auto"/>
          <w:kern w:val="2"/>
          <w:sz w:val="24"/>
          <w:szCs w:val="24"/>
          <w:highlight w:val="none"/>
          <w:lang w:val="en-US" w:eastAsia="zh-CN" w:bidi="ar-SA"/>
        </w:rPr>
        <w:br w:type="textWrapping"/>
      </w:r>
      <w:r>
        <w:rPr>
          <w:rFonts w:hint="eastAsia" w:ascii="Times New Roman" w:hAnsi="Times New Roman" w:cs="Times New Roman"/>
          <w:b w:val="0"/>
          <w:bCs w:val="0"/>
          <w:color w:val="auto"/>
          <w:kern w:val="2"/>
          <w:sz w:val="24"/>
          <w:szCs w:val="24"/>
          <w:highlight w:val="none"/>
          <w:lang w:val="en-US" w:eastAsia="zh-CN" w:bidi="ar-SA"/>
        </w:rPr>
        <w:t xml:space="preserve">    五、本批复有效期为5年。如该项目逾期方开工建设，其环境影响报告表应报我局重新审核。</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cs="Times New Roman"/>
          <w:color w:val="auto"/>
          <w:sz w:val="30"/>
          <w:szCs w:val="30"/>
          <w:highlight w:val="none"/>
        </w:rPr>
      </w:pPr>
      <w:r>
        <w:rPr>
          <w:rFonts w:hint="eastAsia" w:ascii="Times New Roman" w:hAnsi="Times New Roman" w:cs="Times New Roman"/>
          <w:color w:val="auto"/>
          <w:sz w:val="30"/>
          <w:szCs w:val="30"/>
          <w:highlight w:val="none"/>
          <w:lang w:eastAsia="zh-CN"/>
        </w:rPr>
        <w:t>六、</w:t>
      </w:r>
      <w:r>
        <w:rPr>
          <w:rFonts w:hint="default" w:ascii="Times New Roman" w:hAnsi="Times New Roman" w:cs="Times New Roman"/>
          <w:color w:val="auto"/>
          <w:sz w:val="30"/>
          <w:szCs w:val="30"/>
          <w:highlight w:val="none"/>
        </w:rPr>
        <w:t>验收执行标准</w:t>
      </w:r>
      <w:bookmarkEnd w:id="36"/>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bCs/>
          <w:color w:val="auto"/>
          <w:sz w:val="28"/>
          <w:szCs w:val="28"/>
          <w:highlight w:val="none"/>
          <w:lang w:val="en-US" w:eastAsia="zh-CN"/>
        </w:rPr>
      </w:pPr>
      <w:bookmarkStart w:id="37" w:name="_Toc497001473"/>
      <w:r>
        <w:rPr>
          <w:rFonts w:hint="eastAsia" w:ascii="Times New Roman" w:hAnsi="Times New Roman" w:eastAsia="宋体" w:cs="Times New Roman"/>
          <w:b/>
          <w:bCs/>
          <w:color w:val="auto"/>
          <w:sz w:val="28"/>
          <w:szCs w:val="28"/>
          <w:highlight w:val="none"/>
          <w:lang w:val="en-US" w:eastAsia="zh-CN"/>
        </w:rPr>
        <w:t>6</w:t>
      </w:r>
      <w:r>
        <w:rPr>
          <w:rFonts w:hint="default" w:ascii="Times New Roman" w:hAnsi="Times New Roman" w:eastAsia="宋体" w:cs="Times New Roman"/>
          <w:b/>
          <w:bCs/>
          <w:color w:val="auto"/>
          <w:sz w:val="28"/>
          <w:szCs w:val="28"/>
          <w:highlight w:val="none"/>
          <w:lang w:val="en-US" w:eastAsia="zh-CN"/>
        </w:rPr>
        <w:t>.1 污染物排放标准</w:t>
      </w:r>
      <w:bookmarkEnd w:id="37"/>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auto"/>
          <w:sz w:val="24"/>
          <w:szCs w:val="24"/>
          <w:highlight w:val="none"/>
          <w:lang w:val="en-US" w:eastAsia="zh-CN"/>
        </w:rPr>
      </w:pPr>
      <w:bookmarkStart w:id="38" w:name="_Toc496979036"/>
      <w:bookmarkStart w:id="39" w:name="_Toc497001475"/>
      <w:r>
        <w:rPr>
          <w:rFonts w:hint="eastAsia" w:ascii="Times New Roman" w:hAnsi="Times New Roman" w:eastAsia="宋体"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lang w:val="en-US" w:eastAsia="zh-CN"/>
        </w:rPr>
        <w:t>.1.</w:t>
      </w:r>
      <w:r>
        <w:rPr>
          <w:rFonts w:hint="eastAsia"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en-US" w:eastAsia="zh-CN"/>
        </w:rPr>
        <w:t xml:space="preserve"> 废气</w:t>
      </w:r>
      <w:bookmarkEnd w:id="38"/>
      <w:bookmarkEnd w:id="3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恶臭气体执行《恶臭污染物排放标准》(GB14554-93)，颗粒物满足《大气污染物综合排放标准》(GB16297-1996) ；燃气锅炉产生的废气经不低于8米高排气筒(同时高出周围200米范围最高建筑物3米)排放，燃烧分级低氮燃烧+烟气循环技术，满足河南省生态环境厅中排放限值要求。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表</w:t>
      </w:r>
      <w:r>
        <w:rPr>
          <w:rFonts w:hint="eastAsia" w:ascii="Times New Roman" w:hAnsi="Times New Roman" w:eastAsia="宋体" w:cs="Times New Roman"/>
          <w:b w:val="0"/>
          <w:bCs w:val="0"/>
          <w:sz w:val="24"/>
          <w:szCs w:val="24"/>
          <w:highlight w:val="none"/>
          <w:lang w:val="en-US" w:eastAsia="zh-CN"/>
        </w:rPr>
        <w:t>6</w:t>
      </w:r>
      <w:r>
        <w:rPr>
          <w:rFonts w:hint="default" w:ascii="Times New Roman" w:hAnsi="Times New Roman" w:eastAsia="宋体" w:cs="Times New Roman"/>
          <w:b w:val="0"/>
          <w:bCs w:val="0"/>
          <w:sz w:val="24"/>
          <w:szCs w:val="24"/>
          <w:highlight w:val="none"/>
        </w:rPr>
        <w:t>-</w:t>
      </w:r>
      <w:r>
        <w:rPr>
          <w:rFonts w:hint="eastAsia" w:ascii="Times New Roman" w:hAnsi="Times New Roman" w:eastAsia="宋体" w:cs="Times New Roman"/>
          <w:b w:val="0"/>
          <w:bCs w:val="0"/>
          <w:sz w:val="24"/>
          <w:szCs w:val="24"/>
          <w:highlight w:val="none"/>
          <w:lang w:val="en-US" w:eastAsia="zh-CN"/>
        </w:rPr>
        <w:t>1-1</w:t>
      </w:r>
      <w:r>
        <w:rPr>
          <w:rFonts w:hint="default" w:ascii="Times New Roman" w:hAnsi="Times New Roman" w:eastAsia="宋体" w:cs="Times New Roman"/>
          <w:b w:val="0"/>
          <w:bCs w:val="0"/>
          <w:sz w:val="24"/>
          <w:szCs w:val="24"/>
          <w:highlight w:val="none"/>
        </w:rPr>
        <w:t xml:space="preserve">  </w:t>
      </w:r>
      <w:r>
        <w:rPr>
          <w:rFonts w:hint="eastAsia" w:ascii="Times New Roman" w:hAnsi="Times New Roman" w:eastAsia="宋体" w:cs="Times New Roman"/>
          <w:b w:val="0"/>
          <w:bCs w:val="0"/>
          <w:sz w:val="24"/>
          <w:szCs w:val="24"/>
          <w:highlight w:val="none"/>
          <w:lang w:val="en-US" w:eastAsia="zh-CN"/>
        </w:rPr>
        <w:t xml:space="preserve">       项目废气</w:t>
      </w:r>
      <w:r>
        <w:rPr>
          <w:rFonts w:hint="default" w:ascii="Times New Roman" w:hAnsi="Times New Roman" w:eastAsia="宋体" w:cs="Times New Roman"/>
          <w:b w:val="0"/>
          <w:bCs w:val="0"/>
          <w:sz w:val="24"/>
          <w:szCs w:val="24"/>
          <w:highlight w:val="none"/>
        </w:rPr>
        <w:t>排放标准</w:t>
      </w:r>
    </w:p>
    <w:tbl>
      <w:tblPr>
        <w:tblStyle w:val="30"/>
        <w:tblW w:w="8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87"/>
        <w:gridCol w:w="1040"/>
        <w:gridCol w:w="4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2787"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bookmarkStart w:id="40" w:name="_Toc497001476"/>
            <w:bookmarkStart w:id="41" w:name="_Toc496979037"/>
            <w:r>
              <w:rPr>
                <w:rFonts w:hint="default" w:ascii="Times New Roman" w:hAnsi="Times New Roman" w:eastAsia="宋体" w:cs="Times New Roman"/>
                <w:color w:val="000000" w:themeColor="text1"/>
                <w:sz w:val="21"/>
                <w:szCs w:val="21"/>
                <w14:textFill>
                  <w14:solidFill>
                    <w14:schemeClr w14:val="tx1"/>
                  </w14:solidFill>
                </w14:textFill>
              </w:rPr>
              <w:t>标准名称</w:t>
            </w:r>
          </w:p>
        </w:tc>
        <w:tc>
          <w:tcPr>
            <w:tcW w:w="1040"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污染因子</w:t>
            </w:r>
          </w:p>
        </w:tc>
        <w:tc>
          <w:tcPr>
            <w:tcW w:w="4453"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2787" w:type="dxa"/>
            <w:vMerge w:val="restart"/>
            <w:noWrap w:val="0"/>
            <w:vAlign w:val="center"/>
          </w:tcPr>
          <w:p>
            <w:pPr>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关于印发河南省工业大气污染防治6个专项方案的通知</w:t>
            </w: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1"/>
                <w:szCs w:val="21"/>
                <w14:textFill>
                  <w14:solidFill>
                    <w14:schemeClr w14:val="tx1"/>
                  </w14:solidFill>
                </w14:textFill>
              </w:rPr>
              <w:t>（豫环攻坚办[201</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84</w:t>
            </w:r>
            <w:r>
              <w:rPr>
                <w:rFonts w:hint="default" w:ascii="Times New Roman" w:hAnsi="Times New Roman" w:eastAsia="宋体" w:cs="Times New Roman"/>
                <w:bCs/>
                <w:color w:val="000000" w:themeColor="text1"/>
                <w:sz w:val="21"/>
                <w:szCs w:val="21"/>
                <w14:textFill>
                  <w14:solidFill>
                    <w14:schemeClr w14:val="tx1"/>
                  </w14:solidFill>
                </w14:textFill>
              </w:rPr>
              <w:t>号）</w:t>
            </w:r>
          </w:p>
        </w:tc>
        <w:tc>
          <w:tcPr>
            <w:tcW w:w="1040" w:type="dxa"/>
            <w:noWrap w:val="0"/>
            <w:vAlign w:val="center"/>
          </w:tcPr>
          <w:p>
            <w:pPr>
              <w:jc w:val="center"/>
              <w:rPr>
                <w:rFonts w:hint="default" w:ascii="Times New Roman" w:hAnsi="Times New Roman" w:eastAsia="宋体" w:cs="Times New Roman"/>
                <w:bCs/>
                <w:iCs/>
                <w:color w:val="000000" w:themeColor="text1"/>
                <w:kern w:val="0"/>
                <w:sz w:val="21"/>
                <w:szCs w:val="21"/>
                <w:lang w:val="zh-CN" w:eastAsia="zh-CN" w:bidi="ar-SA"/>
                <w14:textFill>
                  <w14:solidFill>
                    <w14:schemeClr w14:val="tx1"/>
                  </w14:solidFill>
                </w14:textFill>
              </w:rPr>
            </w:pPr>
            <w:r>
              <w:rPr>
                <w:rFonts w:hint="default" w:ascii="Times New Roman" w:hAnsi="Times New Roman" w:eastAsia="宋体" w:cs="Times New Roman"/>
                <w:bCs/>
                <w:iCs/>
                <w:color w:val="000000" w:themeColor="text1"/>
                <w:kern w:val="0"/>
                <w:sz w:val="21"/>
                <w:szCs w:val="21"/>
                <w14:textFill>
                  <w14:solidFill>
                    <w14:schemeClr w14:val="tx1"/>
                  </w14:solidFill>
                </w14:textFill>
              </w:rPr>
              <w:t>颗粒物</w:t>
            </w:r>
          </w:p>
        </w:tc>
        <w:tc>
          <w:tcPr>
            <w:tcW w:w="4453" w:type="dxa"/>
            <w:noWrap w:val="0"/>
            <w:vAlign w:val="center"/>
          </w:tcPr>
          <w:p>
            <w:pPr>
              <w:jc w:val="center"/>
              <w:rPr>
                <w:rFonts w:hint="default" w:ascii="Times New Roman" w:hAnsi="Times New Roman" w:eastAsia="宋体" w:cs="Times New Roman"/>
                <w:bCs/>
                <w:iCs/>
                <w:color w:val="000000" w:themeColor="text1"/>
                <w:sz w:val="21"/>
                <w:szCs w:val="21"/>
                <w14:textFill>
                  <w14:solidFill>
                    <w14:schemeClr w14:val="tx1"/>
                  </w14:solidFill>
                </w14:textFill>
              </w:rPr>
            </w:pPr>
            <w:r>
              <w:rPr>
                <w:rFonts w:hint="eastAsia" w:ascii="Times New Roman" w:hAnsi="Times New Roman" w:eastAsia="宋体" w:cs="Times New Roman"/>
                <w:bCs/>
                <w:iCs/>
                <w:color w:val="000000" w:themeColor="text1"/>
                <w:kern w:val="0"/>
                <w:sz w:val="21"/>
                <w:szCs w:val="21"/>
                <w:lang w:val="en-US" w:eastAsia="zh-CN"/>
                <w14:textFill>
                  <w14:solidFill>
                    <w14:schemeClr w14:val="tx1"/>
                  </w14:solidFill>
                </w14:textFill>
              </w:rPr>
              <w:t>5</w:t>
            </w:r>
            <w:r>
              <w:rPr>
                <w:rFonts w:hint="default" w:ascii="Times New Roman" w:hAnsi="Times New Roman" w:eastAsia="宋体" w:cs="Times New Roman"/>
                <w:bCs/>
                <w:iCs/>
                <w:color w:val="000000" w:themeColor="text1"/>
                <w:kern w:val="0"/>
                <w:sz w:val="21"/>
                <w:szCs w:val="21"/>
                <w14:textFill>
                  <w14:solidFill>
                    <w14:schemeClr w14:val="tx1"/>
                  </w14:solidFill>
                </w14:textFill>
              </w:rPr>
              <w:t>mg/m</w:t>
            </w:r>
            <w:r>
              <w:rPr>
                <w:rFonts w:hint="default" w:ascii="Times New Roman" w:hAnsi="Times New Roman" w:eastAsia="宋体" w:cs="Times New Roman"/>
                <w:bCs/>
                <w:iCs/>
                <w:color w:val="000000" w:themeColor="text1"/>
                <w:kern w:val="0"/>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jc w:val="center"/>
        </w:trPr>
        <w:tc>
          <w:tcPr>
            <w:tcW w:w="2787" w:type="dxa"/>
            <w:vMerge w:val="continue"/>
            <w:noWrap w:val="0"/>
            <w:vAlign w:val="center"/>
          </w:tcPr>
          <w:p>
            <w:pPr>
              <w:jc w:val="center"/>
              <w:rPr>
                <w:rFonts w:hint="default" w:ascii="Times New Roman" w:hAnsi="Times New Roman" w:eastAsia="宋体" w:cs="Times New Roman"/>
                <w:sz w:val="21"/>
                <w:szCs w:val="21"/>
                <w:highlight w:val="yellow"/>
              </w:rPr>
            </w:pPr>
          </w:p>
        </w:tc>
        <w:tc>
          <w:tcPr>
            <w:tcW w:w="1040"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u w:val="none"/>
                <w14:textFill>
                  <w14:solidFill>
                    <w14:schemeClr w14:val="tx1"/>
                  </w14:solidFill>
                </w14:textFill>
              </w:rPr>
              <w:t>SO</w:t>
            </w:r>
            <w:r>
              <w:rPr>
                <w:rFonts w:hint="default" w:ascii="Times New Roman" w:hAnsi="Times New Roman" w:eastAsia="宋体" w:cs="Times New Roman"/>
                <w:b w:val="0"/>
                <w:bCs/>
                <w:color w:val="000000" w:themeColor="text1"/>
                <w:sz w:val="21"/>
                <w:szCs w:val="21"/>
                <w:u w:val="none"/>
                <w:vertAlign w:val="subscript"/>
                <w14:textFill>
                  <w14:solidFill>
                    <w14:schemeClr w14:val="tx1"/>
                  </w14:solidFill>
                </w14:textFill>
              </w:rPr>
              <w:t>2</w:t>
            </w:r>
          </w:p>
        </w:tc>
        <w:tc>
          <w:tcPr>
            <w:tcW w:w="4453" w:type="dxa"/>
            <w:noWrap w:val="0"/>
            <w:vAlign w:val="center"/>
          </w:tcPr>
          <w:p>
            <w:pPr>
              <w:jc w:val="center"/>
              <w:rPr>
                <w:rFonts w:hint="default" w:ascii="Times New Roman" w:hAnsi="Times New Roman" w:eastAsia="宋体" w:cs="Times New Roman"/>
                <w:bCs/>
                <w:i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2787" w:type="dxa"/>
            <w:vMerge w:val="continue"/>
            <w:noWrap w:val="0"/>
            <w:vAlign w:val="center"/>
          </w:tcPr>
          <w:p>
            <w:pPr>
              <w:jc w:val="center"/>
              <w:rPr>
                <w:rFonts w:hint="default" w:ascii="Times New Roman" w:hAnsi="Times New Roman" w:eastAsia="宋体" w:cs="Times New Roman"/>
                <w:sz w:val="21"/>
                <w:szCs w:val="21"/>
                <w:highlight w:val="yellow"/>
              </w:rPr>
            </w:pPr>
          </w:p>
        </w:tc>
        <w:tc>
          <w:tcPr>
            <w:tcW w:w="1040" w:type="dxa"/>
            <w:noWrap w:val="0"/>
            <w:vAlign w:val="center"/>
          </w:tcPr>
          <w:p>
            <w:pPr>
              <w:jc w:val="center"/>
              <w:rPr>
                <w:rFonts w:hint="default" w:ascii="Times New Roman" w:hAnsi="Times New Roman" w:eastAsia="宋体" w:cs="Times New Roman"/>
                <w:bCs/>
                <w:i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p>
        </w:tc>
        <w:tc>
          <w:tcPr>
            <w:tcW w:w="4453" w:type="dxa"/>
            <w:noWrap w:val="0"/>
            <w:vAlign w:val="center"/>
          </w:tcPr>
          <w:p>
            <w:pPr>
              <w:jc w:val="center"/>
              <w:rPr>
                <w:rFonts w:hint="default" w:ascii="Times New Roman" w:hAnsi="Times New Roman" w:eastAsia="宋体" w:cs="Times New Roman"/>
                <w:bCs/>
                <w:i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787" w:type="dxa"/>
            <w:vMerge w:val="restart"/>
            <w:noWrap w:val="0"/>
            <w:vAlign w:val="center"/>
          </w:tcPr>
          <w:p>
            <w:pPr>
              <w:tabs>
                <w:tab w:val="left" w:pos="792"/>
              </w:tabs>
              <w:jc w:val="center"/>
              <w:rPr>
                <w:rFonts w:hint="default" w:ascii="Times New Roman" w:hAnsi="Times New Roman" w:eastAsia="宋体" w:cs="Times New Roman"/>
                <w:color w:val="000000" w:themeColor="text1"/>
                <w:spacing w:val="-4"/>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《恶臭污染物排放标准》</w:t>
            </w:r>
          </w:p>
          <w:p>
            <w:pPr>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color w:val="000000" w:themeColor="text1"/>
                <w:spacing w:val="-4"/>
                <w:sz w:val="21"/>
                <w:szCs w:val="21"/>
                <w14:textFill>
                  <w14:solidFill>
                    <w14:schemeClr w14:val="tx1"/>
                  </w14:solidFill>
                </w14:textFill>
              </w:rPr>
              <w:t>（GB 14554-93）</w:t>
            </w:r>
          </w:p>
        </w:tc>
        <w:tc>
          <w:tcPr>
            <w:tcW w:w="1040" w:type="dxa"/>
            <w:vMerge w:val="restar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S</w:t>
            </w:r>
          </w:p>
        </w:tc>
        <w:tc>
          <w:tcPr>
            <w:tcW w:w="4453"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厂界监控浓度限值0.06mg/m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2787" w:type="dxa"/>
            <w:vMerge w:val="continue"/>
            <w:noWrap w:val="0"/>
            <w:vAlign w:val="center"/>
          </w:tcPr>
          <w:p>
            <w:pPr>
              <w:jc w:val="center"/>
              <w:rPr>
                <w:rFonts w:hint="default" w:ascii="Times New Roman" w:hAnsi="Times New Roman" w:eastAsia="宋体" w:cs="Times New Roman"/>
                <w:sz w:val="21"/>
                <w:szCs w:val="21"/>
                <w:highlight w:val="yellow"/>
              </w:rPr>
            </w:pPr>
          </w:p>
        </w:tc>
        <w:tc>
          <w:tcPr>
            <w:tcW w:w="1040" w:type="dxa"/>
            <w:vMerge w:val="continue"/>
            <w:noWrap w:val="0"/>
            <w:vAlign w:val="center"/>
          </w:tcPr>
          <w:p>
            <w:pPr>
              <w:jc w:val="center"/>
              <w:rPr>
                <w:rFonts w:hint="default" w:ascii="Times New Roman" w:hAnsi="Times New Roman" w:eastAsia="宋体" w:cs="Times New Roman"/>
                <w:sz w:val="21"/>
                <w:szCs w:val="21"/>
                <w:highlight w:val="yellow"/>
              </w:rPr>
            </w:pPr>
          </w:p>
        </w:tc>
        <w:tc>
          <w:tcPr>
            <w:tcW w:w="4453"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0.33kg/h（15m高排气筒）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atLeast"/>
          <w:jc w:val="center"/>
        </w:trPr>
        <w:tc>
          <w:tcPr>
            <w:tcW w:w="2787" w:type="dxa"/>
            <w:vMerge w:val="continue"/>
            <w:noWrap w:val="0"/>
            <w:vAlign w:val="center"/>
          </w:tcPr>
          <w:p>
            <w:pPr>
              <w:jc w:val="center"/>
              <w:rPr>
                <w:rFonts w:hint="default" w:ascii="Times New Roman" w:hAnsi="Times New Roman" w:eastAsia="宋体" w:cs="Times New Roman"/>
                <w:sz w:val="21"/>
                <w:szCs w:val="21"/>
                <w:highlight w:val="yellow"/>
              </w:rPr>
            </w:pPr>
          </w:p>
        </w:tc>
        <w:tc>
          <w:tcPr>
            <w:tcW w:w="1040" w:type="dxa"/>
            <w:vMerge w:val="restar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p>
        </w:tc>
        <w:tc>
          <w:tcPr>
            <w:tcW w:w="4453"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厂界监控浓度限1.5mg/m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9" w:hRule="atLeast"/>
          <w:jc w:val="center"/>
        </w:trPr>
        <w:tc>
          <w:tcPr>
            <w:tcW w:w="2787" w:type="dxa"/>
            <w:vMerge w:val="continue"/>
            <w:noWrap w:val="0"/>
            <w:vAlign w:val="center"/>
          </w:tcPr>
          <w:p>
            <w:pPr>
              <w:jc w:val="center"/>
              <w:rPr>
                <w:rFonts w:hint="default" w:ascii="Times New Roman" w:hAnsi="Times New Roman" w:eastAsia="宋体" w:cs="Times New Roman"/>
                <w:sz w:val="21"/>
                <w:szCs w:val="21"/>
                <w:highlight w:val="yellow"/>
              </w:rPr>
            </w:pPr>
          </w:p>
        </w:tc>
        <w:tc>
          <w:tcPr>
            <w:tcW w:w="1040" w:type="dxa"/>
            <w:vMerge w:val="continue"/>
            <w:noWrap w:val="0"/>
            <w:vAlign w:val="center"/>
          </w:tcPr>
          <w:p>
            <w:pPr>
              <w:jc w:val="center"/>
              <w:rPr>
                <w:rFonts w:hint="default" w:ascii="Times New Roman" w:hAnsi="Times New Roman" w:eastAsia="宋体" w:cs="Times New Roman"/>
                <w:sz w:val="21"/>
                <w:szCs w:val="21"/>
                <w:highlight w:val="yellow"/>
              </w:rPr>
            </w:pPr>
          </w:p>
        </w:tc>
        <w:tc>
          <w:tcPr>
            <w:tcW w:w="4453"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4.9kg/h（15m高排气筒）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787" w:type="dxa"/>
          </w:tcPr>
          <w:p>
            <w:pPr>
              <w:jc w:val="center"/>
              <w:rPr>
                <w:rFonts w:hint="default" w:ascii="Times New Roman" w:hAnsi="Times New Roman" w:eastAsia="宋体" w:cs="Times New Roman"/>
                <w:b w:val="0"/>
                <w:bCs/>
                <w:sz w:val="21"/>
                <w:szCs w:val="21"/>
                <w:highlight w:val="none"/>
                <w:u w:val="none"/>
                <w:lang w:val="en-US" w:eastAsia="zh-CN"/>
              </w:rPr>
            </w:pP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eastAsia"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t>大气污染物综合排放标准</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eastAsia"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GB16297-1996</w:t>
            </w:r>
            <w:r>
              <w:rPr>
                <w:rFonts w:hint="eastAsia"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t>）表</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2</w:t>
            </w:r>
          </w:p>
        </w:tc>
        <w:tc>
          <w:tcPr>
            <w:tcW w:w="1040" w:type="dxa"/>
            <w:vAlign w:val="center"/>
          </w:tcPr>
          <w:p>
            <w:pPr>
              <w:jc w:val="center"/>
              <w:rPr>
                <w:rFonts w:hint="default"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t>颗粒物</w:t>
            </w:r>
          </w:p>
        </w:tc>
        <w:tc>
          <w:tcPr>
            <w:tcW w:w="4453" w:type="dxa"/>
            <w:vAlign w:val="center"/>
          </w:tcPr>
          <w:p>
            <w:pPr>
              <w:jc w:val="cente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t>最高允许排放速率</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3.5</w:t>
            </w:r>
            <w:r>
              <w:rPr>
                <w:rFonts w:hint="default" w:ascii="Times New Roman" w:hAnsi="Times New Roman" w:eastAsia="宋体" w:cs="Times New Roman"/>
                <w:color w:val="000000" w:themeColor="text1"/>
                <w:sz w:val="21"/>
                <w:szCs w:val="21"/>
                <w:highlight w:val="none"/>
                <w14:textFill>
                  <w14:solidFill>
                    <w14:schemeClr w14:val="tx1"/>
                  </w14:solidFill>
                </w14:textFill>
              </w:rPr>
              <w:t>kg/h</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，最高允许排放浓度</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120</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（15m</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），周界外浓度最高点</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mg/m</w:t>
            </w:r>
            <w:r>
              <w:rPr>
                <w:rFonts w:hint="default" w:ascii="Times New Roman" w:hAnsi="Times New Roman" w:eastAsia="宋体" w:cs="Times New Roman"/>
                <w:b w:val="0"/>
                <w:bCs/>
                <w:color w:val="000000" w:themeColor="text1"/>
                <w:sz w:val="21"/>
                <w:szCs w:val="21"/>
                <w:highlight w:val="none"/>
                <w:u w:val="none"/>
                <w:vertAlign w:val="superscript"/>
                <w14:textFill>
                  <w14:solidFill>
                    <w14:schemeClr w14:val="tx1"/>
                  </w14:solidFill>
                </w14:textFill>
              </w:rPr>
              <w:t>3</w:t>
            </w:r>
          </w:p>
        </w:tc>
      </w:tr>
    </w:tbl>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6.1.2废水</w:t>
      </w:r>
    </w:p>
    <w:p>
      <w:pPr>
        <w:tabs>
          <w:tab w:val="left" w:pos="792"/>
        </w:tabs>
        <w:spacing w:line="360" w:lineRule="auto"/>
        <w:ind w:firstLine="480" w:firstLineChars="200"/>
        <w:jc w:val="both"/>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项目废水经厂区污水处理站处理后达到《城市污水再生利用城市 杂用水水质》（GB18920-2002）和《城市污水再生利用 工业用水水质》（GB/T19923-2005）标准后回用。</w:t>
      </w:r>
      <w:r>
        <w:rPr>
          <w:rFonts w:hint="default" w:ascii="Times New Roman" w:hAnsi="Times New Roman" w:eastAsia="宋体" w:cs="Times New Roman"/>
          <w:b w:val="0"/>
          <w:bCs w:val="0"/>
          <w:sz w:val="24"/>
          <w:szCs w:val="24"/>
          <w:highlight w:val="none"/>
        </w:rPr>
        <w:t>标准值见表</w:t>
      </w:r>
      <w:r>
        <w:rPr>
          <w:rFonts w:hint="eastAsia" w:ascii="Times New Roman" w:hAnsi="Times New Roman" w:eastAsia="宋体" w:cs="Times New Roman"/>
          <w:b w:val="0"/>
          <w:bCs w:val="0"/>
          <w:sz w:val="24"/>
          <w:szCs w:val="24"/>
          <w:highlight w:val="none"/>
          <w:lang w:val="en-US" w:eastAsia="zh-CN"/>
        </w:rPr>
        <w:t>6</w:t>
      </w:r>
      <w:r>
        <w:rPr>
          <w:rFonts w:hint="default" w:ascii="Times New Roman" w:hAnsi="Times New Roman" w:eastAsia="宋体" w:cs="Times New Roman"/>
          <w:b w:val="0"/>
          <w:bCs w:val="0"/>
          <w:sz w:val="24"/>
          <w:szCs w:val="24"/>
          <w:highlight w:val="none"/>
        </w:rPr>
        <w:t>-</w:t>
      </w:r>
      <w:r>
        <w:rPr>
          <w:rFonts w:hint="eastAsia" w:ascii="Times New Roman" w:hAnsi="Times New Roman" w:eastAsia="宋体" w:cs="Times New Roman"/>
          <w:b w:val="0"/>
          <w:bCs w:val="0"/>
          <w:sz w:val="24"/>
          <w:szCs w:val="24"/>
          <w:highlight w:val="none"/>
          <w:lang w:val="en-US" w:eastAsia="zh-CN"/>
        </w:rPr>
        <w:t>1-2</w:t>
      </w:r>
      <w:r>
        <w:rPr>
          <w:rFonts w:hint="default" w:ascii="Times New Roman" w:hAnsi="Times New Roman" w:eastAsia="宋体" w:cs="Times New Roman"/>
          <w:b w:val="0"/>
          <w:bCs w:val="0"/>
          <w:sz w:val="24"/>
          <w:szCs w:val="24"/>
          <w:highlight w:val="none"/>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1"/>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sz w:val="24"/>
          <w:szCs w:val="24"/>
          <w:highlight w:val="none"/>
        </w:rPr>
        <w:t>表</w:t>
      </w:r>
      <w:r>
        <w:rPr>
          <w:rFonts w:hint="eastAsia" w:ascii="Times New Roman" w:hAnsi="Times New Roman" w:eastAsia="宋体" w:cs="Times New Roman"/>
          <w:b w:val="0"/>
          <w:bCs w:val="0"/>
          <w:sz w:val="24"/>
          <w:szCs w:val="24"/>
          <w:highlight w:val="none"/>
          <w:lang w:val="en-US" w:eastAsia="zh-CN"/>
        </w:rPr>
        <w:t>6</w:t>
      </w:r>
      <w:r>
        <w:rPr>
          <w:rFonts w:hint="default" w:ascii="Times New Roman" w:hAnsi="Times New Roman" w:eastAsia="宋体" w:cs="Times New Roman"/>
          <w:b w:val="0"/>
          <w:bCs w:val="0"/>
          <w:sz w:val="24"/>
          <w:szCs w:val="24"/>
          <w:highlight w:val="none"/>
        </w:rPr>
        <w:t>-</w:t>
      </w:r>
      <w:r>
        <w:rPr>
          <w:rFonts w:hint="eastAsia" w:ascii="Times New Roman" w:hAnsi="Times New Roman" w:eastAsia="宋体" w:cs="Times New Roman"/>
          <w:b w:val="0"/>
          <w:bCs w:val="0"/>
          <w:sz w:val="24"/>
          <w:szCs w:val="24"/>
          <w:highlight w:val="none"/>
          <w:lang w:val="en-US" w:eastAsia="zh-CN"/>
        </w:rPr>
        <w:t>1-2</w:t>
      </w:r>
      <w:r>
        <w:rPr>
          <w:rFonts w:hint="default" w:ascii="Times New Roman" w:hAnsi="Times New Roman" w:eastAsia="宋体" w:cs="Times New Roman"/>
          <w:b w:val="0"/>
          <w:bCs w:val="0"/>
          <w:sz w:val="24"/>
          <w:szCs w:val="24"/>
          <w:highlight w:val="none"/>
        </w:rPr>
        <w:t xml:space="preserve"> </w:t>
      </w:r>
      <w:r>
        <w:rPr>
          <w:rFonts w:hint="eastAsia" w:ascii="Times New Roman" w:hAnsi="Times New Roman" w:eastAsia="宋体" w:cs="Times New Roman"/>
          <w:b w:val="0"/>
          <w:bCs w:val="0"/>
          <w:sz w:val="24"/>
          <w:szCs w:val="24"/>
          <w:highlight w:val="none"/>
          <w:lang w:val="en-US" w:eastAsia="zh-CN"/>
        </w:rPr>
        <w:t xml:space="preserve">      项目废水</w:t>
      </w:r>
      <w:r>
        <w:rPr>
          <w:rFonts w:hint="default" w:ascii="Times New Roman" w:hAnsi="Times New Roman" w:eastAsia="宋体" w:cs="Times New Roman"/>
          <w:b w:val="0"/>
          <w:bCs w:val="0"/>
          <w:sz w:val="24"/>
          <w:szCs w:val="24"/>
          <w:highlight w:val="none"/>
        </w:rPr>
        <w:t>排放标准</w:t>
      </w:r>
    </w:p>
    <w:tbl>
      <w:tblPr>
        <w:tblStyle w:val="30"/>
        <w:tblW w:w="828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4374"/>
        <w:gridCol w:w="1695"/>
        <w:gridCol w:w="222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86" w:hRule="atLeast"/>
          <w:jc w:val="center"/>
        </w:trPr>
        <w:tc>
          <w:tcPr>
            <w:tcW w:w="4374"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标准名称</w:t>
            </w:r>
          </w:p>
        </w:tc>
        <w:tc>
          <w:tcPr>
            <w:tcW w:w="1695"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污染因子</w:t>
            </w:r>
          </w:p>
        </w:tc>
        <w:tc>
          <w:tcPr>
            <w:tcW w:w="2220"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标准限值浓度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4" w:hRule="atLeast"/>
          <w:jc w:val="center"/>
        </w:trPr>
        <w:tc>
          <w:tcPr>
            <w:tcW w:w="4374" w:type="dxa"/>
            <w:vMerge w:val="restart"/>
            <w:noWrap w:val="0"/>
            <w:vAlign w:val="center"/>
          </w:tcPr>
          <w:p>
            <w:pPr>
              <w:tabs>
                <w:tab w:val="left" w:pos="792"/>
              </w:tabs>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Cs/>
                <w:color w:val="000000"/>
                <w:sz w:val="21"/>
                <w:szCs w:val="21"/>
              </w:rPr>
              <w:t>《城市污水再生利用 城市杂用水水质》（ GB18920-2002 ）（车辆冲洗）</w:t>
            </w:r>
          </w:p>
        </w:tc>
        <w:tc>
          <w:tcPr>
            <w:tcW w:w="1695" w:type="dxa"/>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PH</w:t>
            </w:r>
          </w:p>
        </w:tc>
        <w:tc>
          <w:tcPr>
            <w:tcW w:w="2220" w:type="dxa"/>
            <w:tcBorders>
              <w:bottom w:val="single" w:color="auto" w:sz="4" w:space="0"/>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6~9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4374" w:type="dxa"/>
            <w:vMerge w:val="continue"/>
            <w:noWrap w:val="0"/>
            <w:vAlign w:val="center"/>
          </w:tcPr>
          <w:p>
            <w:pPr>
              <w:jc w:val="center"/>
              <w:rPr>
                <w:rFonts w:hint="default" w:ascii="Times New Roman" w:hAnsi="Times New Roman" w:eastAsia="宋体" w:cs="Times New Roman"/>
                <w:color w:val="000000"/>
                <w:sz w:val="21"/>
                <w:szCs w:val="21"/>
              </w:rPr>
            </w:pPr>
          </w:p>
        </w:tc>
        <w:tc>
          <w:tcPr>
            <w:tcW w:w="1695" w:type="dxa"/>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BOD</w:t>
            </w:r>
            <w:r>
              <w:rPr>
                <w:rFonts w:hint="default" w:ascii="Times New Roman" w:hAnsi="Times New Roman" w:eastAsia="宋体" w:cs="Times New Roman"/>
                <w:color w:val="000000"/>
                <w:sz w:val="21"/>
                <w:szCs w:val="21"/>
                <w:vertAlign w:val="subscript"/>
              </w:rPr>
              <w:t>5</w:t>
            </w:r>
          </w:p>
        </w:tc>
        <w:tc>
          <w:tcPr>
            <w:tcW w:w="2220" w:type="dxa"/>
            <w:tcBorders>
              <w:bottom w:val="single" w:color="auto" w:sz="4" w:space="0"/>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10mg/L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01" w:hRule="atLeast"/>
          <w:jc w:val="center"/>
        </w:trPr>
        <w:tc>
          <w:tcPr>
            <w:tcW w:w="4374" w:type="dxa"/>
            <w:vMerge w:val="continue"/>
            <w:noWrap w:val="0"/>
            <w:vAlign w:val="center"/>
          </w:tcPr>
          <w:p>
            <w:pPr>
              <w:jc w:val="center"/>
              <w:rPr>
                <w:rFonts w:hint="default" w:ascii="Times New Roman" w:hAnsi="Times New Roman" w:eastAsia="宋体" w:cs="Times New Roman"/>
                <w:color w:val="auto"/>
                <w:sz w:val="21"/>
                <w:szCs w:val="21"/>
              </w:rPr>
            </w:pPr>
          </w:p>
        </w:tc>
        <w:tc>
          <w:tcPr>
            <w:tcW w:w="1695" w:type="dxa"/>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NH</w:t>
            </w:r>
            <w:r>
              <w:rPr>
                <w:rFonts w:hint="default" w:ascii="Times New Roman" w:hAnsi="Times New Roman" w:eastAsia="宋体" w:cs="Times New Roman"/>
                <w:color w:val="000000"/>
                <w:sz w:val="21"/>
                <w:szCs w:val="21"/>
                <w:vertAlign w:val="subscript"/>
              </w:rPr>
              <w:t>3</w:t>
            </w:r>
            <w:r>
              <w:rPr>
                <w:rFonts w:hint="default" w:ascii="Times New Roman" w:hAnsi="Times New Roman" w:eastAsia="宋体" w:cs="Times New Roman"/>
                <w:color w:val="000000"/>
                <w:sz w:val="21"/>
                <w:szCs w:val="21"/>
              </w:rPr>
              <w:t>-N</w:t>
            </w:r>
          </w:p>
        </w:tc>
        <w:tc>
          <w:tcPr>
            <w:tcW w:w="2220"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10 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3" w:hRule="atLeast"/>
          <w:jc w:val="center"/>
        </w:trPr>
        <w:tc>
          <w:tcPr>
            <w:tcW w:w="4374" w:type="dxa"/>
            <w:vMerge w:val="restar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000000"/>
                <w:sz w:val="21"/>
                <w:szCs w:val="21"/>
              </w:rPr>
              <w:t>《城市污水再生利用</w:t>
            </w:r>
            <w:r>
              <w:rPr>
                <w:rFonts w:hint="eastAsia" w:ascii="Times New Roman" w:hAnsi="Times New Roman" w:eastAsia="宋体" w:cs="Times New Roman"/>
                <w:bCs/>
                <w:color w:val="000000"/>
                <w:sz w:val="21"/>
                <w:szCs w:val="21"/>
                <w:lang w:val="en-US" w:eastAsia="zh-CN"/>
              </w:rPr>
              <w:t xml:space="preserve"> </w:t>
            </w:r>
            <w:r>
              <w:rPr>
                <w:rFonts w:hint="default" w:ascii="Times New Roman" w:hAnsi="Times New Roman" w:eastAsia="宋体" w:cs="Times New Roman"/>
                <w:bCs/>
                <w:color w:val="000000"/>
                <w:sz w:val="21"/>
                <w:szCs w:val="21"/>
              </w:rPr>
              <w:t>工业用水水质》（GB/T19923-2005）</w:t>
            </w:r>
          </w:p>
        </w:tc>
        <w:tc>
          <w:tcPr>
            <w:tcW w:w="1695" w:type="dxa"/>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PH</w:t>
            </w:r>
          </w:p>
        </w:tc>
        <w:tc>
          <w:tcPr>
            <w:tcW w:w="2220" w:type="dxa"/>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6</w:t>
            </w:r>
            <w:r>
              <w:rPr>
                <w:rFonts w:hint="default" w:ascii="Times New Roman" w:hAnsi="Times New Roman" w:eastAsia="宋体" w:cs="Times New Roman"/>
                <w:color w:val="000000"/>
                <w:sz w:val="21"/>
                <w:szCs w:val="21"/>
                <w:lang w:val="en-US" w:eastAsia="zh-CN"/>
              </w:rPr>
              <w:t>.5-8.5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31" w:hRule="atLeast"/>
          <w:jc w:val="center"/>
        </w:trPr>
        <w:tc>
          <w:tcPr>
            <w:tcW w:w="4374" w:type="dxa"/>
            <w:vMerge w:val="continue"/>
            <w:noWrap w:val="0"/>
            <w:vAlign w:val="center"/>
          </w:tcPr>
          <w:p>
            <w:pPr>
              <w:jc w:val="center"/>
              <w:rPr>
                <w:rFonts w:hint="default" w:ascii="Times New Roman" w:hAnsi="Times New Roman" w:eastAsia="宋体" w:cs="Times New Roman"/>
                <w:color w:val="auto"/>
                <w:kern w:val="2"/>
                <w:sz w:val="21"/>
                <w:szCs w:val="21"/>
                <w:lang w:val="en-US" w:eastAsia="zh-CN" w:bidi="ar-SA"/>
              </w:rPr>
            </w:pPr>
          </w:p>
        </w:tc>
        <w:tc>
          <w:tcPr>
            <w:tcW w:w="1695" w:type="dxa"/>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COD</w:t>
            </w:r>
          </w:p>
        </w:tc>
        <w:tc>
          <w:tcPr>
            <w:tcW w:w="2220" w:type="dxa"/>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60mg/L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55" w:hRule="atLeast"/>
          <w:jc w:val="center"/>
        </w:trPr>
        <w:tc>
          <w:tcPr>
            <w:tcW w:w="4374" w:type="dxa"/>
            <w:vMerge w:val="continue"/>
            <w:noWrap w:val="0"/>
            <w:vAlign w:val="center"/>
          </w:tcPr>
          <w:p>
            <w:pPr>
              <w:jc w:val="center"/>
              <w:rPr>
                <w:rFonts w:hint="default" w:ascii="Times New Roman" w:hAnsi="Times New Roman" w:eastAsia="宋体" w:cs="Times New Roman"/>
                <w:color w:val="auto"/>
                <w:kern w:val="2"/>
                <w:sz w:val="21"/>
                <w:szCs w:val="21"/>
                <w:lang w:val="en-US" w:eastAsia="zh-CN" w:bidi="ar-SA"/>
              </w:rPr>
            </w:pPr>
          </w:p>
        </w:tc>
        <w:tc>
          <w:tcPr>
            <w:tcW w:w="1695" w:type="dxa"/>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BOD</w:t>
            </w:r>
            <w:r>
              <w:rPr>
                <w:rFonts w:hint="default" w:ascii="Times New Roman" w:hAnsi="Times New Roman" w:eastAsia="宋体" w:cs="Times New Roman"/>
                <w:color w:val="000000"/>
                <w:sz w:val="21"/>
                <w:szCs w:val="21"/>
                <w:vertAlign w:val="subscript"/>
              </w:rPr>
              <w:t>5</w:t>
            </w:r>
          </w:p>
        </w:tc>
        <w:tc>
          <w:tcPr>
            <w:tcW w:w="2220" w:type="dxa"/>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10 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3" w:hRule="atLeast"/>
          <w:jc w:val="center"/>
        </w:trPr>
        <w:tc>
          <w:tcPr>
            <w:tcW w:w="4374" w:type="dxa"/>
            <w:vMerge w:val="continue"/>
            <w:noWrap w:val="0"/>
            <w:vAlign w:val="center"/>
          </w:tcPr>
          <w:p>
            <w:pPr>
              <w:jc w:val="center"/>
              <w:rPr>
                <w:rFonts w:hint="default" w:ascii="Times New Roman" w:hAnsi="Times New Roman" w:eastAsia="宋体" w:cs="Times New Roman"/>
                <w:color w:val="auto"/>
                <w:kern w:val="2"/>
                <w:sz w:val="21"/>
                <w:szCs w:val="21"/>
                <w:lang w:val="en-US" w:eastAsia="zh-CN" w:bidi="ar-SA"/>
              </w:rPr>
            </w:pPr>
          </w:p>
        </w:tc>
        <w:tc>
          <w:tcPr>
            <w:tcW w:w="1695" w:type="dxa"/>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NH</w:t>
            </w:r>
            <w:r>
              <w:rPr>
                <w:rFonts w:hint="default" w:ascii="Times New Roman" w:hAnsi="Times New Roman" w:eastAsia="宋体" w:cs="Times New Roman"/>
                <w:color w:val="000000"/>
                <w:sz w:val="21"/>
                <w:szCs w:val="21"/>
                <w:vertAlign w:val="subscript"/>
              </w:rPr>
              <w:t>3</w:t>
            </w:r>
            <w:r>
              <w:rPr>
                <w:rFonts w:hint="default" w:ascii="Times New Roman" w:hAnsi="Times New Roman" w:eastAsia="宋体" w:cs="Times New Roman"/>
                <w:color w:val="000000"/>
                <w:sz w:val="21"/>
                <w:szCs w:val="21"/>
              </w:rPr>
              <w:t>-N</w:t>
            </w:r>
          </w:p>
        </w:tc>
        <w:tc>
          <w:tcPr>
            <w:tcW w:w="2220" w:type="dxa"/>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10mg/L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22" w:hRule="atLeast"/>
          <w:jc w:val="center"/>
        </w:trPr>
        <w:tc>
          <w:tcPr>
            <w:tcW w:w="4374" w:type="dxa"/>
            <w:vMerge w:val="continue"/>
            <w:noWrap w:val="0"/>
            <w:vAlign w:val="center"/>
          </w:tcPr>
          <w:p>
            <w:pPr>
              <w:jc w:val="center"/>
              <w:rPr>
                <w:rFonts w:hint="default" w:ascii="Times New Roman" w:hAnsi="Times New Roman" w:eastAsia="宋体" w:cs="Times New Roman"/>
                <w:color w:val="auto"/>
                <w:sz w:val="21"/>
                <w:szCs w:val="21"/>
              </w:rPr>
            </w:pPr>
          </w:p>
        </w:tc>
        <w:tc>
          <w:tcPr>
            <w:tcW w:w="1695"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TP</w:t>
            </w:r>
          </w:p>
        </w:tc>
        <w:tc>
          <w:tcPr>
            <w:tcW w:w="2220"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rPr>
              <w:t>mg/L</w:t>
            </w:r>
          </w:p>
        </w:tc>
      </w:tr>
    </w:tbl>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lang w:val="en-US" w:eastAsia="zh-CN"/>
        </w:rPr>
        <w:t>.1.</w:t>
      </w:r>
      <w:r>
        <w:rPr>
          <w:rFonts w:hint="eastAsia"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val="en-US" w:eastAsia="zh-CN"/>
        </w:rPr>
        <w:t xml:space="preserve"> 噪声</w:t>
      </w:r>
      <w:bookmarkEnd w:id="40"/>
      <w:bookmarkEnd w:id="41"/>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项目运营期噪声执行《工业企业厂界环境噪声排放标准》（GB12348-2008）</w:t>
      </w:r>
      <w:r>
        <w:rPr>
          <w:rFonts w:hint="eastAsia" w:ascii="Times New Roman" w:hAnsi="Times New Roman" w:eastAsia="宋体" w:cs="Times New Roman"/>
          <w:b w:val="0"/>
          <w:bCs w:val="0"/>
          <w:sz w:val="24"/>
          <w:szCs w:val="24"/>
          <w:highlight w:val="none"/>
          <w:lang w:val="en-US" w:eastAsia="zh-CN"/>
        </w:rPr>
        <w:t>2</w:t>
      </w:r>
      <w:r>
        <w:rPr>
          <w:rFonts w:hint="default" w:ascii="Times New Roman" w:hAnsi="Times New Roman" w:eastAsia="宋体" w:cs="Times New Roman"/>
          <w:b w:val="0"/>
          <w:bCs w:val="0"/>
          <w:sz w:val="24"/>
          <w:szCs w:val="24"/>
          <w:highlight w:val="none"/>
        </w:rPr>
        <w:t>类标准，标准值见表</w:t>
      </w:r>
      <w:r>
        <w:rPr>
          <w:rFonts w:hint="eastAsia" w:ascii="Times New Roman" w:hAnsi="Times New Roman" w:eastAsia="宋体" w:cs="Times New Roman"/>
          <w:b w:val="0"/>
          <w:bCs w:val="0"/>
          <w:sz w:val="24"/>
          <w:szCs w:val="24"/>
          <w:highlight w:val="none"/>
          <w:lang w:val="en-US" w:eastAsia="zh-CN"/>
        </w:rPr>
        <w:t>6</w:t>
      </w:r>
      <w:r>
        <w:rPr>
          <w:rFonts w:hint="default" w:ascii="Times New Roman" w:hAnsi="Times New Roman" w:eastAsia="宋体" w:cs="Times New Roman"/>
          <w:b w:val="0"/>
          <w:bCs w:val="0"/>
          <w:sz w:val="24"/>
          <w:szCs w:val="24"/>
          <w:highlight w:val="none"/>
        </w:rPr>
        <w:t>-</w:t>
      </w:r>
      <w:r>
        <w:rPr>
          <w:rFonts w:hint="eastAsia" w:ascii="Times New Roman" w:hAnsi="Times New Roman" w:eastAsia="宋体" w:cs="Times New Roman"/>
          <w:b w:val="0"/>
          <w:bCs w:val="0"/>
          <w:sz w:val="24"/>
          <w:szCs w:val="24"/>
          <w:highlight w:val="none"/>
          <w:lang w:val="en-US" w:eastAsia="zh-CN"/>
        </w:rPr>
        <w:t>1-3</w:t>
      </w:r>
      <w:r>
        <w:rPr>
          <w:rFonts w:hint="default" w:ascii="Times New Roman" w:hAnsi="Times New Roman" w:eastAsia="宋体" w:cs="Times New Roman"/>
          <w:b w:val="0"/>
          <w:bCs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表</w:t>
      </w:r>
      <w:r>
        <w:rPr>
          <w:rFonts w:hint="eastAsia" w:ascii="Times New Roman" w:hAnsi="Times New Roman" w:eastAsia="宋体" w:cs="Times New Roman"/>
          <w:b w:val="0"/>
          <w:bCs w:val="0"/>
          <w:sz w:val="24"/>
          <w:szCs w:val="24"/>
          <w:highlight w:val="none"/>
          <w:lang w:val="en-US" w:eastAsia="zh-CN"/>
        </w:rPr>
        <w:t>6</w:t>
      </w:r>
      <w:r>
        <w:rPr>
          <w:rFonts w:hint="default" w:ascii="Times New Roman" w:hAnsi="Times New Roman" w:eastAsia="宋体" w:cs="Times New Roman"/>
          <w:b w:val="0"/>
          <w:bCs w:val="0"/>
          <w:sz w:val="24"/>
          <w:szCs w:val="24"/>
          <w:highlight w:val="none"/>
        </w:rPr>
        <w:t>-</w:t>
      </w:r>
      <w:r>
        <w:rPr>
          <w:rFonts w:hint="eastAsia" w:ascii="Times New Roman" w:hAnsi="Times New Roman" w:eastAsia="宋体" w:cs="Times New Roman"/>
          <w:b w:val="0"/>
          <w:bCs w:val="0"/>
          <w:sz w:val="24"/>
          <w:szCs w:val="24"/>
          <w:highlight w:val="none"/>
          <w:lang w:val="en-US" w:eastAsia="zh-CN"/>
        </w:rPr>
        <w:t>1-3</w:t>
      </w:r>
      <w:r>
        <w:rPr>
          <w:rFonts w:hint="default" w:ascii="Times New Roman" w:hAnsi="Times New Roman" w:eastAsia="宋体" w:cs="Times New Roman"/>
          <w:b w:val="0"/>
          <w:bCs w:val="0"/>
          <w:sz w:val="24"/>
          <w:szCs w:val="24"/>
          <w:highlight w:val="none"/>
        </w:rPr>
        <w:t xml:space="preserve"> </w:t>
      </w:r>
      <w:r>
        <w:rPr>
          <w:rFonts w:hint="eastAsia"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rPr>
        <w:t>厂界噪声排放标准</w:t>
      </w:r>
    </w:p>
    <w:tbl>
      <w:tblPr>
        <w:tblStyle w:val="30"/>
        <w:tblW w:w="8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356"/>
        <w:gridCol w:w="1350"/>
        <w:gridCol w:w="1308"/>
        <w:gridCol w:w="3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186" w:type="dxa"/>
            <w:vMerge w:val="restart"/>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bookmarkStart w:id="42" w:name="_Toc497001477"/>
            <w:bookmarkStart w:id="43" w:name="_Toc496979038"/>
            <w:r>
              <w:rPr>
                <w:rFonts w:hint="default" w:ascii="Times New Roman" w:hAnsi="Times New Roman" w:eastAsia="宋体" w:cs="Times New Roman"/>
                <w:sz w:val="21"/>
                <w:szCs w:val="21"/>
                <w:highlight w:val="none"/>
                <w:lang w:val="en-US" w:eastAsia="zh-CN"/>
              </w:rPr>
              <w:t>时期</w:t>
            </w:r>
          </w:p>
        </w:tc>
        <w:tc>
          <w:tcPr>
            <w:tcW w:w="1356" w:type="dxa"/>
            <w:vMerge w:val="restart"/>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方位</w:t>
            </w:r>
          </w:p>
        </w:tc>
        <w:tc>
          <w:tcPr>
            <w:tcW w:w="2658" w:type="dxa"/>
            <w:gridSpan w:val="2"/>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标准限值</w:t>
            </w:r>
          </w:p>
        </w:tc>
        <w:tc>
          <w:tcPr>
            <w:tcW w:w="3050" w:type="dxa"/>
            <w:vMerge w:val="restart"/>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86" w:type="dxa"/>
            <w:vMerge w:val="continue"/>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p>
        </w:tc>
        <w:tc>
          <w:tcPr>
            <w:tcW w:w="1356" w:type="dxa"/>
            <w:vMerge w:val="continue"/>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p>
        </w:tc>
        <w:tc>
          <w:tcPr>
            <w:tcW w:w="1350"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昼间</w:t>
            </w:r>
            <w:r>
              <w:rPr>
                <w:rFonts w:hint="default" w:ascii="Times New Roman" w:hAnsi="Times New Roman" w:eastAsia="宋体" w:cs="Times New Roman"/>
                <w:b w:val="0"/>
                <w:bCs w:val="0"/>
                <w:sz w:val="21"/>
                <w:szCs w:val="21"/>
                <w:highlight w:val="none"/>
              </w:rPr>
              <w:t>dB(A)</w:t>
            </w:r>
          </w:p>
        </w:tc>
        <w:tc>
          <w:tcPr>
            <w:tcW w:w="1308"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夜间</w:t>
            </w:r>
            <w:r>
              <w:rPr>
                <w:rFonts w:hint="default" w:ascii="Times New Roman" w:hAnsi="Times New Roman" w:eastAsia="宋体" w:cs="Times New Roman"/>
                <w:b w:val="0"/>
                <w:bCs w:val="0"/>
                <w:sz w:val="21"/>
                <w:szCs w:val="21"/>
                <w:highlight w:val="none"/>
              </w:rPr>
              <w:t>dB(A)</w:t>
            </w:r>
          </w:p>
        </w:tc>
        <w:tc>
          <w:tcPr>
            <w:tcW w:w="3050" w:type="dxa"/>
            <w:vMerge w:val="continue"/>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186"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运营期</w:t>
            </w:r>
          </w:p>
        </w:tc>
        <w:tc>
          <w:tcPr>
            <w:tcW w:w="1356"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厂界四周</w:t>
            </w:r>
          </w:p>
        </w:tc>
        <w:tc>
          <w:tcPr>
            <w:tcW w:w="1350"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60</w:t>
            </w:r>
          </w:p>
        </w:tc>
        <w:tc>
          <w:tcPr>
            <w:tcW w:w="1308"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50</w:t>
            </w:r>
          </w:p>
        </w:tc>
        <w:tc>
          <w:tcPr>
            <w:tcW w:w="3050"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《工业企业厂界环境噪声排放标准》(GB12348-2008)2类</w:t>
            </w:r>
          </w:p>
        </w:tc>
      </w:tr>
    </w:tbl>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6.1.</w:t>
      </w:r>
      <w:r>
        <w:rPr>
          <w:rFonts w:hint="eastAsia"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val="en-US" w:eastAsia="zh-CN"/>
        </w:rPr>
        <w:t xml:space="preserve"> 固体废物</w:t>
      </w:r>
      <w:bookmarkEnd w:id="42"/>
      <w:bookmarkEnd w:id="4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b w:val="0"/>
          <w:bCs w:val="0"/>
          <w:color w:val="auto"/>
          <w:sz w:val="24"/>
          <w:szCs w:val="24"/>
          <w:highlight w:val="none"/>
        </w:rPr>
      </w:pPr>
      <w:bookmarkStart w:id="44" w:name="_Toc497001478"/>
      <w:r>
        <w:rPr>
          <w:rFonts w:hint="default" w:ascii="Times New Roman" w:hAnsi="Times New Roman" w:eastAsia="宋体" w:cs="Times New Roman"/>
          <w:b w:val="0"/>
          <w:bCs w:val="0"/>
          <w:color w:val="auto"/>
          <w:sz w:val="24"/>
          <w:szCs w:val="24"/>
          <w:highlight w:val="none"/>
        </w:rPr>
        <w:t>固体废弃物执行</w:t>
      </w:r>
      <w:r>
        <w:rPr>
          <w:rFonts w:hint="eastAsia" w:ascii="Times New Roman" w:hAnsi="Times New Roman" w:eastAsia="宋体" w:cs="Times New Roman"/>
          <w:b w:val="0"/>
          <w:bCs w:val="0"/>
          <w:color w:val="auto"/>
          <w:sz w:val="24"/>
          <w:szCs w:val="24"/>
          <w:highlight w:val="none"/>
        </w:rPr>
        <w:t>《一般工业固体废物贮存、处置场污染控制标准》（GB18599-2001及2013修改单）</w:t>
      </w:r>
      <w:r>
        <w:rPr>
          <w:rFonts w:hint="eastAsia" w:ascii="Times New Roman" w:hAnsi="Times New Roman" w:eastAsia="宋体" w:cs="Times New Roman"/>
          <w:b w:val="0"/>
          <w:bCs w:val="0"/>
          <w:color w:val="auto"/>
          <w:sz w:val="24"/>
          <w:szCs w:val="24"/>
          <w:highlight w:val="none"/>
          <w:lang w:eastAsia="zh-CN"/>
        </w:rPr>
        <w:t>及</w:t>
      </w:r>
      <w:r>
        <w:rPr>
          <w:rFonts w:hint="eastAsia" w:ascii="Times New Roman" w:hAnsi="Times New Roman" w:eastAsia="宋体" w:cs="Times New Roman"/>
          <w:b w:val="0"/>
          <w:bCs w:val="0"/>
          <w:color w:val="auto"/>
          <w:sz w:val="24"/>
          <w:szCs w:val="24"/>
          <w:highlight w:val="none"/>
        </w:rPr>
        <w:t>《危险废物贮存污染控制标准》（GB18597-2001）（2013年修订）。</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6</w:t>
      </w:r>
      <w:r>
        <w:rPr>
          <w:rFonts w:hint="default" w:ascii="Times New Roman" w:hAnsi="Times New Roman" w:eastAsia="宋体" w:cs="Times New Roman"/>
          <w:b/>
          <w:bCs/>
          <w:color w:val="auto"/>
          <w:sz w:val="28"/>
          <w:szCs w:val="28"/>
          <w:highlight w:val="none"/>
          <w:lang w:val="en-US" w:eastAsia="zh-CN"/>
        </w:rPr>
        <w:t xml:space="preserve">.2 </w:t>
      </w:r>
      <w:r>
        <w:rPr>
          <w:rFonts w:hint="eastAsia" w:ascii="Times New Roman" w:hAnsi="Times New Roman" w:eastAsia="宋体" w:cs="Times New Roman"/>
          <w:b/>
          <w:bCs/>
          <w:color w:val="auto"/>
          <w:sz w:val="28"/>
          <w:szCs w:val="28"/>
          <w:highlight w:val="none"/>
          <w:lang w:val="en-US" w:eastAsia="zh-CN"/>
        </w:rPr>
        <w:t>总量控制指标</w:t>
      </w:r>
      <w:bookmarkEnd w:id="4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b w:val="0"/>
          <w:bCs w:val="0"/>
          <w:color w:val="auto"/>
          <w:sz w:val="24"/>
          <w:szCs w:val="24"/>
          <w:highlight w:val="none"/>
          <w:lang w:eastAsia="zh-CN"/>
        </w:rPr>
      </w:pPr>
      <w:bookmarkStart w:id="45" w:name="_Toc497001479"/>
      <w:r>
        <w:rPr>
          <w:rFonts w:hint="default" w:ascii="Times New Roman" w:hAnsi="Times New Roman" w:eastAsia="宋体" w:cs="Times New Roman"/>
          <w:b w:val="0"/>
          <w:bCs w:val="0"/>
          <w:color w:val="auto"/>
          <w:sz w:val="24"/>
          <w:szCs w:val="24"/>
          <w:highlight w:val="none"/>
        </w:rPr>
        <w:t>本项目运营中大气污染物总量控制指标SO</w:t>
      </w:r>
      <w:r>
        <w:rPr>
          <w:rFonts w:hint="default" w:ascii="Times New Roman" w:hAnsi="Times New Roman" w:eastAsia="宋体" w:cs="Times New Roman"/>
          <w:b w:val="0"/>
          <w:bCs w:val="0"/>
          <w:color w:val="auto"/>
          <w:sz w:val="24"/>
          <w:szCs w:val="24"/>
          <w:highlight w:val="none"/>
          <w:vertAlign w:val="subscript"/>
        </w:rPr>
        <w:t>2</w:t>
      </w:r>
      <w:r>
        <w:rPr>
          <w:rFonts w:hint="default" w:ascii="Times New Roman" w:hAnsi="Times New Roman" w:eastAsia="宋体" w:cs="Times New Roman"/>
          <w:b w:val="0"/>
          <w:bCs w:val="0"/>
          <w:color w:val="auto"/>
          <w:sz w:val="24"/>
          <w:szCs w:val="24"/>
          <w:highlight w:val="none"/>
        </w:rPr>
        <w:t>0.0</w:t>
      </w:r>
      <w:r>
        <w:rPr>
          <w:rFonts w:hint="eastAsia" w:ascii="Times New Roman" w:hAnsi="Times New Roman" w:eastAsia="宋体" w:cs="Times New Roman"/>
          <w:b w:val="0"/>
          <w:bCs w:val="0"/>
          <w:color w:val="auto"/>
          <w:sz w:val="24"/>
          <w:szCs w:val="24"/>
          <w:highlight w:val="none"/>
          <w:lang w:val="en-US" w:eastAsia="zh-CN"/>
        </w:rPr>
        <w:t>27</w:t>
      </w:r>
      <w:r>
        <w:rPr>
          <w:rFonts w:hint="default" w:ascii="Times New Roman" w:hAnsi="Times New Roman" w:eastAsia="宋体" w:cs="Times New Roman"/>
          <w:b w:val="0"/>
          <w:bCs w:val="0"/>
          <w:color w:val="auto"/>
          <w:sz w:val="24"/>
          <w:szCs w:val="24"/>
          <w:highlight w:val="none"/>
        </w:rPr>
        <w:t>t/a、NO</w:t>
      </w:r>
      <w:r>
        <w:rPr>
          <w:rFonts w:hint="default" w:ascii="Times New Roman" w:hAnsi="Times New Roman" w:eastAsia="宋体" w:cs="Times New Roman"/>
          <w:b w:val="0"/>
          <w:bCs w:val="0"/>
          <w:color w:val="auto"/>
          <w:sz w:val="24"/>
          <w:szCs w:val="24"/>
          <w:highlight w:val="none"/>
          <w:vertAlign w:val="subscript"/>
        </w:rPr>
        <w:t>x</w:t>
      </w:r>
      <w:r>
        <w:rPr>
          <w:rFonts w:hint="default" w:ascii="Times New Roman" w:hAnsi="Times New Roman" w:eastAsia="宋体" w:cs="Times New Roman"/>
          <w:b w:val="0"/>
          <w:bCs w:val="0"/>
          <w:color w:val="auto"/>
          <w:sz w:val="24"/>
          <w:szCs w:val="24"/>
          <w:highlight w:val="none"/>
        </w:rPr>
        <w:t xml:space="preserve"> 0.0</w:t>
      </w:r>
      <w:r>
        <w:rPr>
          <w:rFonts w:hint="eastAsia" w:ascii="Times New Roman" w:hAnsi="Times New Roman" w:eastAsia="宋体" w:cs="Times New Roman"/>
          <w:b w:val="0"/>
          <w:bCs w:val="0"/>
          <w:color w:val="auto"/>
          <w:sz w:val="24"/>
          <w:szCs w:val="24"/>
          <w:highlight w:val="none"/>
          <w:lang w:val="en-US" w:eastAsia="zh-CN"/>
        </w:rPr>
        <w:t>81</w:t>
      </w:r>
      <w:r>
        <w:rPr>
          <w:rFonts w:hint="default" w:ascii="Times New Roman" w:hAnsi="Times New Roman" w:eastAsia="宋体" w:cs="Times New Roman"/>
          <w:b w:val="0"/>
          <w:bCs w:val="0"/>
          <w:color w:val="auto"/>
          <w:sz w:val="24"/>
          <w:szCs w:val="24"/>
          <w:highlight w:val="none"/>
        </w:rPr>
        <w:t>t/a。</w:t>
      </w:r>
    </w:p>
    <w:p>
      <w:pPr>
        <w:pStyle w:val="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eastAsia"/>
          <w:color w:val="auto"/>
          <w:sz w:val="30"/>
          <w:szCs w:val="30"/>
          <w:highlight w:val="none"/>
        </w:rPr>
      </w:pPr>
      <w:r>
        <w:rPr>
          <w:rFonts w:hint="eastAsia" w:ascii="Times New Roman" w:hAnsi="Times New Roman" w:cs="Times New Roman"/>
          <w:color w:val="auto"/>
          <w:sz w:val="30"/>
          <w:szCs w:val="30"/>
          <w:highlight w:val="none"/>
          <w:lang w:val="en-US" w:eastAsia="zh-CN"/>
        </w:rPr>
        <w:t>七、</w:t>
      </w:r>
      <w:r>
        <w:rPr>
          <w:rFonts w:hint="eastAsia"/>
          <w:color w:val="auto"/>
          <w:sz w:val="30"/>
          <w:szCs w:val="30"/>
          <w:highlight w:val="none"/>
        </w:rPr>
        <w:t>验收</w:t>
      </w:r>
      <w:r>
        <w:rPr>
          <w:rFonts w:hint="eastAsia"/>
          <w:color w:val="auto"/>
          <w:sz w:val="30"/>
          <w:szCs w:val="30"/>
          <w:highlight w:val="none"/>
          <w:lang w:eastAsia="zh-CN"/>
        </w:rPr>
        <w:t>监测</w:t>
      </w:r>
      <w:r>
        <w:rPr>
          <w:rFonts w:hint="eastAsia"/>
          <w:color w:val="auto"/>
          <w:sz w:val="30"/>
          <w:szCs w:val="30"/>
          <w:highlight w:val="none"/>
        </w:rPr>
        <w:t>内容</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eastAsia"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7.1</w:t>
      </w:r>
      <w:r>
        <w:rPr>
          <w:rFonts w:hint="eastAsia" w:ascii="Times New Roman" w:hAnsi="Times New Roman" w:eastAsia="宋体" w:cs="Times New Roman"/>
          <w:b/>
          <w:bCs/>
          <w:color w:val="auto"/>
          <w:sz w:val="28"/>
          <w:szCs w:val="28"/>
          <w:highlight w:val="none"/>
          <w:lang w:val="en-US" w:eastAsia="zh-CN"/>
        </w:rPr>
        <w:t>环境保护设施调试效果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通过对各类污染物达标排放及各类污染治理设施去除效率的监测，来说明环境保护设施调试效果，具体监测内容如下：</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7.1.1废气</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auto"/>
          <w:sz w:val="24"/>
          <w:szCs w:val="24"/>
          <w:highlight w:val="none"/>
        </w:rPr>
        <w:t>根据该项目环评批复，本项目废气</w:t>
      </w:r>
      <w:r>
        <w:rPr>
          <w:rFonts w:hint="default" w:ascii="Times New Roman" w:hAnsi="Times New Roman" w:eastAsia="宋体" w:cs="Times New Roman"/>
          <w:color w:val="auto"/>
          <w:sz w:val="24"/>
          <w:szCs w:val="24"/>
          <w:highlight w:val="none"/>
          <w:lang w:eastAsia="zh-CN"/>
        </w:rPr>
        <w:t>监测为</w:t>
      </w:r>
      <w:r>
        <w:rPr>
          <w:rFonts w:hint="eastAsia" w:ascii="Times New Roman" w:hAnsi="Times New Roman" w:eastAsia="宋体" w:cs="Times New Roman"/>
          <w:color w:val="auto"/>
          <w:sz w:val="24"/>
          <w:szCs w:val="24"/>
          <w:highlight w:val="none"/>
          <w:lang w:eastAsia="zh-CN"/>
        </w:rPr>
        <w:t>有组织废气和</w:t>
      </w:r>
      <w:r>
        <w:rPr>
          <w:rFonts w:hint="default" w:ascii="Times New Roman" w:hAnsi="Times New Roman" w:eastAsia="宋体" w:cs="Times New Roman"/>
          <w:color w:val="auto"/>
          <w:sz w:val="24"/>
          <w:szCs w:val="24"/>
          <w:highlight w:val="none"/>
          <w:lang w:eastAsia="zh-CN"/>
        </w:rPr>
        <w:t>无</w:t>
      </w:r>
      <w:r>
        <w:rPr>
          <w:rFonts w:hint="default" w:ascii="Times New Roman" w:hAnsi="Times New Roman" w:eastAsia="宋体" w:cs="Times New Roman"/>
          <w:color w:val="auto"/>
          <w:sz w:val="24"/>
          <w:szCs w:val="24"/>
          <w:highlight w:val="none"/>
        </w:rPr>
        <w:t>组织废气</w:t>
      </w:r>
      <w:r>
        <w:rPr>
          <w:rFonts w:hint="default" w:ascii="Times New Roman" w:hAnsi="Times New Roman" w:eastAsia="宋体" w:cs="Times New Roman"/>
          <w:color w:val="auto"/>
          <w:sz w:val="24"/>
          <w:szCs w:val="24"/>
          <w:highlight w:val="none"/>
          <w:lang w:eastAsia="zh-CN"/>
        </w:rPr>
        <w:t>监测</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监测</w:t>
      </w:r>
      <w:r>
        <w:rPr>
          <w:rFonts w:hint="default" w:ascii="Times New Roman" w:hAnsi="Times New Roman" w:eastAsia="宋体" w:cs="Times New Roman"/>
          <w:color w:val="auto"/>
          <w:sz w:val="24"/>
          <w:szCs w:val="24"/>
          <w:highlight w:val="none"/>
        </w:rPr>
        <w:t>内容详见表</w:t>
      </w:r>
      <w:r>
        <w:rPr>
          <w:rFonts w:hint="default" w:ascii="Times New Roman" w:hAnsi="Times New Roman" w:eastAsia="宋体" w:cs="Times New Roman"/>
          <w:color w:val="auto"/>
          <w:sz w:val="24"/>
          <w:szCs w:val="24"/>
          <w:highlight w:val="none"/>
          <w:lang w:val="en-US" w:eastAsia="zh-CN"/>
        </w:rPr>
        <w:t>7-1-</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2160" w:firstLineChars="900"/>
        <w:jc w:val="both"/>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7-1-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废气</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4"/>
          <w:szCs w:val="24"/>
          <w:highlight w:val="none"/>
          <w14:textFill>
            <w14:solidFill>
              <w14:schemeClr w14:val="tx1"/>
            </w14:solidFill>
          </w14:textFill>
        </w:rPr>
        <w:t>内容一览表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8"/>
        <w:gridCol w:w="1383"/>
        <w:gridCol w:w="2426"/>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248" w:type="dxa"/>
            <w:noWrap w:val="0"/>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采样点位</w:t>
            </w:r>
          </w:p>
        </w:tc>
        <w:tc>
          <w:tcPr>
            <w:tcW w:w="1383" w:type="dxa"/>
            <w:noWrap w:val="0"/>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检测类别</w:t>
            </w:r>
          </w:p>
        </w:tc>
        <w:tc>
          <w:tcPr>
            <w:tcW w:w="2426" w:type="dxa"/>
            <w:noWrap w:val="0"/>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检测项目</w:t>
            </w:r>
          </w:p>
        </w:tc>
        <w:tc>
          <w:tcPr>
            <w:tcW w:w="1465" w:type="dxa"/>
            <w:noWrap w:val="0"/>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248" w:type="dxa"/>
            <w:noWrap w:val="0"/>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天然气锅炉+8m高排气筒出口</w:t>
            </w:r>
          </w:p>
        </w:tc>
        <w:tc>
          <w:tcPr>
            <w:tcW w:w="1383" w:type="dxa"/>
            <w:vMerge w:val="restart"/>
            <w:noWrap w:val="0"/>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有组织废气</w:t>
            </w:r>
          </w:p>
        </w:tc>
        <w:tc>
          <w:tcPr>
            <w:tcW w:w="2426" w:type="dxa"/>
            <w:vMerge w:val="restart"/>
            <w:noWrap w:val="0"/>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废气量，二氧化硫、氮氧化物、颗粒物排放浓度及排放速率</w:t>
            </w:r>
          </w:p>
        </w:tc>
        <w:tc>
          <w:tcPr>
            <w:tcW w:w="1465" w:type="dxa"/>
            <w:vMerge w:val="restart"/>
            <w:noWrap w:val="0"/>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连续</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检测</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周期，</w:t>
            </w:r>
          </w:p>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3次/周期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48" w:type="dxa"/>
            <w:noWrap w:val="0"/>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碱喷淋+UV光催化氧化净化器进、出口</w:t>
            </w:r>
          </w:p>
        </w:tc>
        <w:tc>
          <w:tcPr>
            <w:tcW w:w="1383" w:type="dxa"/>
            <w:vMerge w:val="continue"/>
            <w:noWrap w:val="0"/>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426" w:type="dxa"/>
            <w:vMerge w:val="continue"/>
            <w:noWrap w:val="0"/>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465" w:type="dxa"/>
            <w:vMerge w:val="continue"/>
            <w:noWrap w:val="0"/>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48" w:type="dxa"/>
            <w:noWrap w:val="0"/>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生物滤床+15m高排气筒进、出口</w:t>
            </w:r>
          </w:p>
        </w:tc>
        <w:tc>
          <w:tcPr>
            <w:tcW w:w="1383" w:type="dxa"/>
            <w:vMerge w:val="continue"/>
            <w:noWrap w:val="0"/>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426" w:type="dxa"/>
            <w:noWrap w:val="0"/>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废气量，氨、硫化氢排放浓度及排放速率</w:t>
            </w:r>
          </w:p>
        </w:tc>
        <w:tc>
          <w:tcPr>
            <w:tcW w:w="1465" w:type="dxa"/>
            <w:vMerge w:val="continue"/>
            <w:noWrap w:val="0"/>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3248" w:type="dxa"/>
            <w:noWrap w:val="0"/>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厂区上风向1#，</w:t>
            </w:r>
          </w:p>
          <w:p>
            <w:pPr>
              <w:spacing w:line="240" w:lineRule="auto"/>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下风向2#、3#、4#</w:t>
            </w:r>
          </w:p>
        </w:tc>
        <w:tc>
          <w:tcPr>
            <w:tcW w:w="1383" w:type="dxa"/>
            <w:noWrap w:val="0"/>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无组织废气</w:t>
            </w:r>
          </w:p>
        </w:tc>
        <w:tc>
          <w:tcPr>
            <w:tcW w:w="2426" w:type="dxa"/>
            <w:noWrap w:val="0"/>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氨、硫化氢</w:t>
            </w:r>
          </w:p>
        </w:tc>
        <w:tc>
          <w:tcPr>
            <w:tcW w:w="1465" w:type="dxa"/>
            <w:noWrap w:val="0"/>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连续</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检测</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天，</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次/天</w:t>
            </w:r>
          </w:p>
        </w:tc>
      </w:tr>
    </w:tbl>
    <w:p>
      <w:pPr>
        <w:pStyle w:val="4"/>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1"/>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7.1.</w:t>
      </w: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 xml:space="preserve"> 厂界噪声监测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厂界噪声</w:t>
      </w:r>
      <w:r>
        <w:rPr>
          <w:rFonts w:hint="default" w:ascii="Times New Roman" w:hAnsi="Times New Roman" w:eastAsia="宋体" w:cs="Times New Roman"/>
          <w:color w:val="auto"/>
          <w:sz w:val="24"/>
          <w:szCs w:val="24"/>
          <w:highlight w:val="none"/>
          <w:lang w:eastAsia="zh-CN"/>
        </w:rPr>
        <w:t>监测</w:t>
      </w:r>
      <w:r>
        <w:rPr>
          <w:rFonts w:hint="default" w:ascii="Times New Roman" w:hAnsi="Times New Roman" w:eastAsia="宋体" w:cs="Times New Roman"/>
          <w:color w:val="auto"/>
          <w:sz w:val="24"/>
          <w:szCs w:val="24"/>
          <w:highlight w:val="none"/>
        </w:rPr>
        <w:t>内容见表</w:t>
      </w:r>
      <w:r>
        <w:rPr>
          <w:rFonts w:hint="default" w:ascii="Times New Roman" w:hAnsi="Times New Roman" w:eastAsia="宋体" w:cs="Times New Roman"/>
          <w:color w:val="auto"/>
          <w:sz w:val="24"/>
          <w:szCs w:val="24"/>
          <w:highlight w:val="none"/>
          <w:lang w:val="en-US" w:eastAsia="zh-CN"/>
        </w:rPr>
        <w:t>7-1-2</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7-1-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厂界噪声</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4"/>
          <w:szCs w:val="24"/>
          <w:highlight w:val="none"/>
          <w14:textFill>
            <w14:solidFill>
              <w14:schemeClr w14:val="tx1"/>
            </w14:solidFill>
          </w14:textFill>
        </w:rPr>
        <w:t>内容一览表</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2443"/>
        <w:gridCol w:w="1790"/>
        <w:gridCol w:w="2145"/>
        <w:gridCol w:w="2144"/>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72" w:hRule="atLeast"/>
        </w:trPr>
        <w:tc>
          <w:tcPr>
            <w:tcW w:w="2443" w:type="dxa"/>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监测点位</w:t>
            </w:r>
          </w:p>
        </w:tc>
        <w:tc>
          <w:tcPr>
            <w:tcW w:w="1790" w:type="dxa"/>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检测类别</w:t>
            </w:r>
          </w:p>
        </w:tc>
        <w:tc>
          <w:tcPr>
            <w:tcW w:w="2145" w:type="dxa"/>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监测项目</w:t>
            </w:r>
          </w:p>
        </w:tc>
        <w:tc>
          <w:tcPr>
            <w:tcW w:w="2144" w:type="dxa"/>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检测频次</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63" w:hRule="atLeast"/>
        </w:trPr>
        <w:tc>
          <w:tcPr>
            <w:tcW w:w="2443" w:type="dxa"/>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四周</w:t>
            </w:r>
          </w:p>
        </w:tc>
        <w:tc>
          <w:tcPr>
            <w:tcW w:w="1790" w:type="dxa"/>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噪声</w:t>
            </w:r>
          </w:p>
        </w:tc>
        <w:tc>
          <w:tcPr>
            <w:tcW w:w="2145" w:type="dxa"/>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等效声级</w:t>
            </w:r>
          </w:p>
        </w:tc>
        <w:tc>
          <w:tcPr>
            <w:tcW w:w="2144" w:type="dxa"/>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昼</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夜各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次，连续检测2天</w:t>
            </w:r>
          </w:p>
        </w:tc>
      </w:tr>
      <w:bookmarkEnd w:id="45"/>
    </w:tbl>
    <w:p>
      <w:pPr>
        <w:pStyle w:val="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0"/>
        <w:rPr>
          <w:rFonts w:hint="default" w:ascii="Times New Roman" w:hAnsi="Times New Roman" w:cs="Times New Roman"/>
          <w:color w:val="auto"/>
          <w:sz w:val="30"/>
          <w:szCs w:val="30"/>
          <w:highlight w:val="none"/>
        </w:rPr>
      </w:pPr>
      <w:r>
        <w:rPr>
          <w:rFonts w:hint="eastAsia" w:ascii="Times New Roman" w:hAnsi="Times New Roman" w:cs="Times New Roman"/>
          <w:color w:val="auto"/>
          <w:sz w:val="30"/>
          <w:szCs w:val="30"/>
          <w:highlight w:val="none"/>
          <w:lang w:val="en-US" w:eastAsia="zh-CN"/>
        </w:rPr>
        <w:t>八、</w:t>
      </w:r>
      <w:r>
        <w:rPr>
          <w:rFonts w:hint="default" w:ascii="Times New Roman" w:hAnsi="Times New Roman" w:cs="Times New Roman"/>
          <w:color w:val="auto"/>
          <w:sz w:val="30"/>
          <w:szCs w:val="30"/>
          <w:highlight w:val="none"/>
        </w:rPr>
        <w:t>质量保证及质量控制</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宋体" w:cs="Times New Roman"/>
          <w:color w:val="auto"/>
          <w:sz w:val="24"/>
          <w:szCs w:val="24"/>
          <w:highlight w:val="none"/>
          <w:lang w:val="en-US" w:eastAsia="zh-CN"/>
        </w:rPr>
      </w:pPr>
      <w:bookmarkStart w:id="46" w:name="_Toc497001481"/>
      <w:r>
        <w:rPr>
          <w:rFonts w:hint="eastAsia" w:ascii="Times New Roman" w:hAnsi="Times New Roman" w:eastAsia="宋体" w:cs="Times New Roman"/>
          <w:color w:val="auto"/>
          <w:sz w:val="24"/>
          <w:szCs w:val="24"/>
          <w:highlight w:val="none"/>
          <w:lang w:val="en-US" w:eastAsia="zh-CN"/>
        </w:rPr>
        <w:t>质量控制与质量保证严格按照国家相关标准要求进行，实施全过程质量保证：</w:t>
      </w:r>
    </w:p>
    <w:p>
      <w:pPr>
        <w:pStyle w:val="5"/>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所有检测及分析仪器均在有效检定期内，并参照有关计量检定规程定期校验和维护。</w:t>
      </w:r>
    </w:p>
    <w:p>
      <w:pPr>
        <w:pStyle w:val="5"/>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检测人员均经考核合格，并持证上岗。</w:t>
      </w:r>
    </w:p>
    <w:p>
      <w:pPr>
        <w:pStyle w:val="5"/>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所有项目按国家有关规定及我公司质控要求进行质量控制，检测数据严格实行三级审核。</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eastAsia" w:ascii="Times New Roman" w:hAnsi="Times New Roman" w:eastAsia="宋体" w:cs="Times New Roman"/>
          <w:b/>
          <w:bCs/>
          <w:color w:val="auto"/>
          <w:sz w:val="28"/>
          <w:szCs w:val="28"/>
          <w:highlight w:val="yellow"/>
          <w:lang w:val="en-US" w:eastAsia="zh-CN"/>
        </w:rPr>
      </w:pPr>
      <w:r>
        <w:rPr>
          <w:rFonts w:hint="default" w:ascii="Times New Roman" w:hAnsi="Times New Roman" w:eastAsia="宋体" w:cs="Times New Roman"/>
          <w:b/>
          <w:bCs/>
          <w:color w:val="auto"/>
          <w:sz w:val="28"/>
          <w:szCs w:val="28"/>
          <w:highlight w:val="none"/>
          <w:lang w:val="en-US" w:eastAsia="zh-CN"/>
        </w:rPr>
        <w:t>8.</w:t>
      </w:r>
      <w:r>
        <w:rPr>
          <w:rFonts w:hint="eastAsia" w:ascii="Times New Roman" w:hAnsi="Times New Roman" w:eastAsia="宋体" w:cs="Times New Roman"/>
          <w:b/>
          <w:bCs/>
          <w:color w:val="auto"/>
          <w:sz w:val="28"/>
          <w:szCs w:val="28"/>
          <w:highlight w:val="none"/>
          <w:lang w:val="en-US" w:eastAsia="zh-CN"/>
        </w:rPr>
        <w:t>1监测</w:t>
      </w:r>
      <w:r>
        <w:rPr>
          <w:rFonts w:hint="default" w:ascii="Times New Roman" w:hAnsi="Times New Roman" w:eastAsia="宋体" w:cs="Times New Roman"/>
          <w:b/>
          <w:bCs/>
          <w:color w:val="auto"/>
          <w:sz w:val="28"/>
          <w:szCs w:val="28"/>
          <w:highlight w:val="none"/>
          <w:lang w:val="en-US" w:eastAsia="zh-CN"/>
        </w:rPr>
        <w:t>分析方法</w:t>
      </w:r>
      <w:bookmarkEnd w:id="46"/>
      <w:r>
        <w:rPr>
          <w:rFonts w:hint="eastAsia" w:ascii="Times New Roman" w:hAnsi="Times New Roman" w:eastAsia="宋体" w:cs="Times New Roman"/>
          <w:b/>
          <w:bCs/>
          <w:color w:val="auto"/>
          <w:sz w:val="28"/>
          <w:szCs w:val="28"/>
          <w:highlight w:val="none"/>
          <w:lang w:val="en-US" w:eastAsia="zh-CN"/>
        </w:rPr>
        <w:t>及检测使用仪器</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本项目监测内容主要为废气和噪声监测，监测方法见</w:t>
      </w:r>
      <w:r>
        <w:rPr>
          <w:rFonts w:hint="default" w:ascii="Times New Roman" w:hAnsi="Times New Roman" w:eastAsia="宋体" w:cs="Times New Roman"/>
          <w:b w:val="0"/>
          <w:bCs/>
          <w:color w:val="auto"/>
          <w:sz w:val="24"/>
          <w:szCs w:val="24"/>
          <w:highlight w:val="none"/>
        </w:rPr>
        <w:t>表</w:t>
      </w:r>
      <w:r>
        <w:rPr>
          <w:rFonts w:hint="eastAsia" w:ascii="Times New Roman" w:hAnsi="Times New Roman" w:eastAsia="宋体" w:cs="Times New Roman"/>
          <w:b w:val="0"/>
          <w:bCs/>
          <w:color w:val="auto"/>
          <w:sz w:val="24"/>
          <w:szCs w:val="24"/>
          <w:highlight w:val="none"/>
          <w:lang w:val="en-US" w:eastAsia="zh-CN"/>
        </w:rPr>
        <w:t>8</w:t>
      </w:r>
      <w:r>
        <w:rPr>
          <w:rFonts w:hint="default" w:ascii="Times New Roman" w:hAnsi="Times New Roman" w:eastAsia="宋体" w:cs="Times New Roman"/>
          <w:b w:val="0"/>
          <w:bCs/>
          <w:color w:val="auto"/>
          <w:sz w:val="24"/>
          <w:szCs w:val="24"/>
          <w:highlight w:val="none"/>
        </w:rPr>
        <w:t>-</w:t>
      </w:r>
      <w:r>
        <w:rPr>
          <w:rFonts w:hint="eastAsia" w:ascii="Times New Roman" w:hAnsi="Times New Roman" w:cs="Times New Roman"/>
          <w:b w:val="0"/>
          <w:bCs/>
          <w:color w:val="auto"/>
          <w:sz w:val="24"/>
          <w:szCs w:val="24"/>
          <w:highlight w:val="none"/>
          <w:lang w:val="en-US" w:eastAsia="zh-CN"/>
        </w:rPr>
        <w:t>1</w:t>
      </w:r>
      <w:r>
        <w:rPr>
          <w:rFonts w:hint="eastAsia" w:ascii="Times New Roman" w:hAnsi="Times New Roman" w:eastAsia="宋体" w:cs="Times New Roman"/>
          <w:b w:val="0"/>
          <w:bCs/>
          <w:color w:val="auto"/>
          <w:sz w:val="24"/>
          <w:szCs w:val="24"/>
          <w:highlight w:val="none"/>
          <w:lang w:val="en-US" w:eastAsia="zh-CN"/>
        </w:rPr>
        <w:t>-1</w:t>
      </w:r>
      <w:r>
        <w:rPr>
          <w:rFonts w:hint="eastAsia" w:ascii="Times New Roman" w:hAnsi="Times New Roman" w:cs="Times New Roman"/>
          <w:b w:val="0"/>
          <w:bCs/>
          <w:color w:val="auto"/>
          <w:sz w:val="24"/>
          <w:szCs w:val="24"/>
          <w:highlight w:val="none"/>
          <w:lang w:val="en-US" w:eastAsia="zh-CN"/>
        </w:rPr>
        <w:t>，8-1-2</w:t>
      </w:r>
      <w:r>
        <w:rPr>
          <w:rFonts w:hint="eastAsia"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表</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 xml:space="preserve">1-1    </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 xml:space="preserve"> </w:t>
      </w:r>
      <w:r>
        <w:rPr>
          <w:rFonts w:hint="eastAsia" w:ascii="Times New Roman" w:hAnsi="Times New Roman" w:eastAsia="宋体" w:cs="Times New Roman"/>
          <w:b w:val="0"/>
          <w:bCs/>
          <w:color w:val="000000" w:themeColor="text1"/>
          <w:sz w:val="24"/>
          <w:szCs w:val="24"/>
          <w:highlight w:val="none"/>
          <w14:textFill>
            <w14:solidFill>
              <w14:schemeClr w14:val="tx1"/>
            </w14:solidFill>
          </w14:textFill>
        </w:rPr>
        <w:t>废气</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监</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测分析方法及使用仪器设备一览表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224"/>
        <w:gridCol w:w="3192"/>
        <w:gridCol w:w="1848"/>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903" w:type="dxa"/>
            <w:gridSpan w:val="2"/>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检测项目</w:t>
            </w:r>
          </w:p>
        </w:tc>
        <w:tc>
          <w:tcPr>
            <w:tcW w:w="3192"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检测方法</w:t>
            </w:r>
          </w:p>
        </w:tc>
        <w:tc>
          <w:tcPr>
            <w:tcW w:w="1848"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检测仪器</w:t>
            </w:r>
          </w:p>
        </w:tc>
        <w:tc>
          <w:tcPr>
            <w:tcW w:w="1579"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9" w:type="dxa"/>
            <w:vMerge w:val="restart"/>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w:t>
            </w:r>
          </w:p>
        </w:tc>
        <w:tc>
          <w:tcPr>
            <w:tcW w:w="1224" w:type="dxa"/>
            <w:vAlign w:val="center"/>
          </w:tcPr>
          <w:p>
            <w:pPr>
              <w:keepNext w:val="0"/>
              <w:keepLines w:val="0"/>
              <w:widowControl/>
              <w:suppressLineNumbers w:val="0"/>
              <w:tabs>
                <w:tab w:val="left" w:pos="530"/>
                <w:tab w:val="center" w:pos="1193"/>
              </w:tabs>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颗粒物</w:t>
            </w:r>
          </w:p>
        </w:tc>
        <w:tc>
          <w:tcPr>
            <w:tcW w:w="3192" w:type="dxa"/>
            <w:vAlign w:val="center"/>
          </w:tcPr>
          <w:p>
            <w:pPr>
              <w:keepNext w:val="0"/>
              <w:keepLines w:val="0"/>
              <w:widowControl/>
              <w:suppressLineNumbers w:val="0"/>
              <w:tabs>
                <w:tab w:val="left" w:pos="530"/>
                <w:tab w:val="center" w:pos="1193"/>
              </w:tabs>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固定污染源废气 低浓度颗粒物的测定  重量法</w:t>
            </w:r>
          </w:p>
        </w:tc>
        <w:tc>
          <w:tcPr>
            <w:tcW w:w="1848" w:type="dxa"/>
            <w:vAlign w:val="center"/>
          </w:tcPr>
          <w:p>
            <w:pPr>
              <w:keepNext w:val="0"/>
              <w:keepLines w:val="0"/>
              <w:widowControl/>
              <w:suppressLineNumbers w:val="0"/>
              <w:tabs>
                <w:tab w:val="left" w:pos="530"/>
                <w:tab w:val="center" w:pos="1193"/>
              </w:tabs>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分析天平</w:t>
            </w:r>
          </w:p>
          <w:p>
            <w:pPr>
              <w:keepNext w:val="0"/>
              <w:keepLines w:val="0"/>
              <w:widowControl/>
              <w:suppressLineNumbers w:val="0"/>
              <w:tabs>
                <w:tab w:val="left" w:pos="530"/>
                <w:tab w:val="center" w:pos="1193"/>
              </w:tabs>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AUW120D</w:t>
            </w:r>
          </w:p>
        </w:tc>
        <w:tc>
          <w:tcPr>
            <w:tcW w:w="1579" w:type="dxa"/>
            <w:vAlign w:val="center"/>
          </w:tcPr>
          <w:p>
            <w:pPr>
              <w:widowControl/>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1.0mg/</w:t>
            </w:r>
            <w:r>
              <w:rPr>
                <w:rFonts w:hint="default" w:ascii="Times New Roman" w:hAnsi="Times New Roman" w:eastAsia="宋体" w:cs="Times New Roman"/>
                <w:sz w:val="21"/>
                <w:szCs w:val="21"/>
                <w:highlight w:val="none"/>
              </w:rPr>
              <w:t>m</w:t>
            </w:r>
            <w:r>
              <w:rPr>
                <w:rFonts w:hint="default" w:ascii="Times New Roman" w:hAnsi="Times New Roman" w:eastAsia="宋体" w:cs="Times New Roman"/>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679" w:type="dxa"/>
            <w:vMerge w:val="continue"/>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24" w:type="dxa"/>
            <w:vAlign w:val="center"/>
          </w:tcPr>
          <w:p>
            <w:pPr>
              <w:keepNext w:val="0"/>
              <w:keepLines w:val="0"/>
              <w:widowControl/>
              <w:suppressLineNumbers w:val="0"/>
              <w:tabs>
                <w:tab w:val="left" w:pos="530"/>
                <w:tab w:val="center" w:pos="1193"/>
              </w:tabs>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二氧化硫</w:t>
            </w:r>
          </w:p>
        </w:tc>
        <w:tc>
          <w:tcPr>
            <w:tcW w:w="3192" w:type="dxa"/>
            <w:vAlign w:val="center"/>
          </w:tcPr>
          <w:p>
            <w:pPr>
              <w:keepNext w:val="0"/>
              <w:keepLines w:val="0"/>
              <w:widowControl/>
              <w:suppressLineNumbers w:val="0"/>
              <w:tabs>
                <w:tab w:val="left" w:pos="530"/>
                <w:tab w:val="center" w:pos="1193"/>
              </w:tabs>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固定污染源废气 二氧化硫的测定 定电位电解法</w:t>
            </w:r>
          </w:p>
        </w:tc>
        <w:tc>
          <w:tcPr>
            <w:tcW w:w="1848" w:type="dxa"/>
            <w:vAlign w:val="center"/>
          </w:tcPr>
          <w:p>
            <w:pPr>
              <w:keepNext w:val="0"/>
              <w:keepLines w:val="0"/>
              <w:widowControl/>
              <w:suppressLineNumbers w:val="0"/>
              <w:tabs>
                <w:tab w:val="left" w:pos="530"/>
                <w:tab w:val="center" w:pos="1193"/>
              </w:tabs>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低浓度烟尘气测试仪TW-3200D</w:t>
            </w:r>
          </w:p>
        </w:tc>
        <w:tc>
          <w:tcPr>
            <w:tcW w:w="1579" w:type="dxa"/>
            <w:vAlign w:val="center"/>
          </w:tcPr>
          <w:p>
            <w:pPr>
              <w:widowControl/>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3mg/</w:t>
            </w:r>
            <w:r>
              <w:rPr>
                <w:rFonts w:hint="default" w:ascii="Times New Roman" w:hAnsi="Times New Roman" w:eastAsia="宋体" w:cs="Times New Roman"/>
                <w:sz w:val="21"/>
                <w:szCs w:val="21"/>
                <w:highlight w:val="none"/>
              </w:rPr>
              <w:t>m</w:t>
            </w:r>
            <w:r>
              <w:rPr>
                <w:rFonts w:hint="default" w:ascii="Times New Roman" w:hAnsi="Times New Roman" w:eastAsia="宋体" w:cs="Times New Roman"/>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679" w:type="dxa"/>
            <w:vMerge w:val="continue"/>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24" w:type="dxa"/>
            <w:vAlign w:val="center"/>
          </w:tcPr>
          <w:p>
            <w:pPr>
              <w:keepNext w:val="0"/>
              <w:keepLines w:val="0"/>
              <w:widowControl/>
              <w:suppressLineNumbers w:val="0"/>
              <w:tabs>
                <w:tab w:val="left" w:pos="530"/>
                <w:tab w:val="center" w:pos="1193"/>
              </w:tabs>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氮氧化物</w:t>
            </w:r>
          </w:p>
        </w:tc>
        <w:tc>
          <w:tcPr>
            <w:tcW w:w="3192" w:type="dxa"/>
            <w:vAlign w:val="center"/>
          </w:tcPr>
          <w:p>
            <w:pPr>
              <w:keepNext w:val="0"/>
              <w:keepLines w:val="0"/>
              <w:widowControl/>
              <w:suppressLineNumbers w:val="0"/>
              <w:tabs>
                <w:tab w:val="left" w:pos="530"/>
                <w:tab w:val="center" w:pos="1193"/>
              </w:tabs>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固定污染源废气 氮氧化物的测定 定电位电解法</w:t>
            </w:r>
          </w:p>
        </w:tc>
        <w:tc>
          <w:tcPr>
            <w:tcW w:w="1848" w:type="dxa"/>
            <w:vAlign w:val="center"/>
          </w:tcPr>
          <w:p>
            <w:pPr>
              <w:keepNext w:val="0"/>
              <w:keepLines w:val="0"/>
              <w:widowControl/>
              <w:suppressLineNumbers w:val="0"/>
              <w:tabs>
                <w:tab w:val="left" w:pos="530"/>
                <w:tab w:val="center" w:pos="1193"/>
              </w:tabs>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低浓度烟尘气测试仪TW-3200D</w:t>
            </w:r>
          </w:p>
        </w:tc>
        <w:tc>
          <w:tcPr>
            <w:tcW w:w="1579" w:type="dxa"/>
            <w:vAlign w:val="center"/>
          </w:tcPr>
          <w:p>
            <w:pPr>
              <w:widowControl/>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3mg/</w:t>
            </w:r>
            <w:r>
              <w:rPr>
                <w:rFonts w:hint="default" w:ascii="Times New Roman" w:hAnsi="Times New Roman" w:eastAsia="宋体" w:cs="Times New Roman"/>
                <w:sz w:val="21"/>
                <w:szCs w:val="21"/>
                <w:highlight w:val="none"/>
              </w:rPr>
              <w:t>m</w:t>
            </w:r>
            <w:r>
              <w:rPr>
                <w:rFonts w:hint="default" w:ascii="Times New Roman" w:hAnsi="Times New Roman" w:eastAsia="宋体" w:cs="Times New Roman"/>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679" w:type="dxa"/>
            <w:vMerge w:val="continue"/>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24" w:type="dxa"/>
            <w:vAlign w:val="center"/>
          </w:tcPr>
          <w:p>
            <w:pPr>
              <w:keepNext w:val="0"/>
              <w:keepLines w:val="0"/>
              <w:widowControl/>
              <w:suppressLineNumbers w:val="0"/>
              <w:tabs>
                <w:tab w:val="left" w:pos="530"/>
                <w:tab w:val="center" w:pos="1193"/>
              </w:tabs>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氨</w:t>
            </w:r>
          </w:p>
        </w:tc>
        <w:tc>
          <w:tcPr>
            <w:tcW w:w="3192" w:type="dxa"/>
            <w:vAlign w:val="center"/>
          </w:tcPr>
          <w:p>
            <w:pPr>
              <w:keepNext w:val="0"/>
              <w:keepLines w:val="0"/>
              <w:widowControl/>
              <w:suppressLineNumbers w:val="0"/>
              <w:tabs>
                <w:tab w:val="left" w:pos="530"/>
                <w:tab w:val="center" w:pos="1193"/>
              </w:tabs>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环境空气和废气 氨的测定 纳氏试剂分光光度法</w:t>
            </w:r>
          </w:p>
        </w:tc>
        <w:tc>
          <w:tcPr>
            <w:tcW w:w="1848" w:type="dxa"/>
            <w:vAlign w:val="center"/>
          </w:tcPr>
          <w:p>
            <w:pPr>
              <w:keepNext w:val="0"/>
              <w:keepLines w:val="0"/>
              <w:widowControl/>
              <w:suppressLineNumbers w:val="0"/>
              <w:tabs>
                <w:tab w:val="left" w:pos="530"/>
                <w:tab w:val="center" w:pos="1193"/>
              </w:tabs>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紫外可见分光光度计T6新世纪</w:t>
            </w:r>
          </w:p>
        </w:tc>
        <w:tc>
          <w:tcPr>
            <w:tcW w:w="1579" w:type="dxa"/>
            <w:vAlign w:val="center"/>
          </w:tcPr>
          <w:p>
            <w:pPr>
              <w:widowControl/>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0.5μg/10ml</w:t>
            </w:r>
          </w:p>
          <w:p>
            <w:pPr>
              <w:widowControl/>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吸收液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679" w:type="dxa"/>
            <w:vMerge w:val="continue"/>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24" w:type="dxa"/>
            <w:vAlign w:val="center"/>
          </w:tcPr>
          <w:p>
            <w:pPr>
              <w:keepNext w:val="0"/>
              <w:keepLines w:val="0"/>
              <w:widowControl/>
              <w:suppressLineNumbers w:val="0"/>
              <w:tabs>
                <w:tab w:val="left" w:pos="530"/>
                <w:tab w:val="center" w:pos="1193"/>
              </w:tabs>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硫化氢</w:t>
            </w:r>
          </w:p>
        </w:tc>
        <w:tc>
          <w:tcPr>
            <w:tcW w:w="3192" w:type="dxa"/>
            <w:vAlign w:val="center"/>
          </w:tcPr>
          <w:p>
            <w:pPr>
              <w:keepNext w:val="0"/>
              <w:keepLines w:val="0"/>
              <w:widowControl/>
              <w:suppressLineNumbers w:val="0"/>
              <w:tabs>
                <w:tab w:val="left" w:pos="530"/>
                <w:tab w:val="center" w:pos="1193"/>
              </w:tabs>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环境空气 硫化氢 亚甲基蓝分光光度法</w:t>
            </w:r>
          </w:p>
        </w:tc>
        <w:tc>
          <w:tcPr>
            <w:tcW w:w="1848" w:type="dxa"/>
            <w:vAlign w:val="center"/>
          </w:tcPr>
          <w:p>
            <w:pPr>
              <w:keepNext w:val="0"/>
              <w:keepLines w:val="0"/>
              <w:widowControl/>
              <w:suppressLineNumbers w:val="0"/>
              <w:tabs>
                <w:tab w:val="left" w:pos="530"/>
                <w:tab w:val="center" w:pos="1193"/>
              </w:tabs>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紫外可见分光光度计T6新世纪</w:t>
            </w:r>
          </w:p>
        </w:tc>
        <w:tc>
          <w:tcPr>
            <w:tcW w:w="1579" w:type="dxa"/>
            <w:vAlign w:val="center"/>
          </w:tcPr>
          <w:p>
            <w:pPr>
              <w:widowControl/>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sz w:val="21"/>
                <w:szCs w:val="21"/>
                <w:highlight w:val="none"/>
                <w:lang w:val="en-US" w:eastAsia="zh-CN"/>
              </w:rPr>
              <w:t>3</w:t>
            </w: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r>
    </w:tbl>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right="0" w:rightChars="0"/>
        <w:jc w:val="center"/>
        <w:textAlignment w:val="auto"/>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表</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 xml:space="preserve">8-1-2      </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 xml:space="preserve"> </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噪声监</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测分析方法及使用仪器设备一览表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1605"/>
        <w:gridCol w:w="2891"/>
        <w:gridCol w:w="1692"/>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247"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检测项目</w:t>
            </w:r>
          </w:p>
        </w:tc>
        <w:tc>
          <w:tcPr>
            <w:tcW w:w="1605"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检测标准</w:t>
            </w:r>
          </w:p>
        </w:tc>
        <w:tc>
          <w:tcPr>
            <w:tcW w:w="2891"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检测方法</w:t>
            </w:r>
          </w:p>
        </w:tc>
        <w:tc>
          <w:tcPr>
            <w:tcW w:w="1692"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检测仪器</w:t>
            </w:r>
          </w:p>
        </w:tc>
        <w:tc>
          <w:tcPr>
            <w:tcW w:w="1087"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247"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厂界噪声</w:t>
            </w:r>
          </w:p>
        </w:tc>
        <w:tc>
          <w:tcPr>
            <w:tcW w:w="1605"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GB 12348-2008</w:t>
            </w:r>
          </w:p>
        </w:tc>
        <w:tc>
          <w:tcPr>
            <w:tcW w:w="2891"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工业企业厂界环境噪声排放标准声级计法</w:t>
            </w:r>
          </w:p>
        </w:tc>
        <w:tc>
          <w:tcPr>
            <w:tcW w:w="1692"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多功能声级计 AWA5688</w:t>
            </w:r>
          </w:p>
        </w:tc>
        <w:tc>
          <w:tcPr>
            <w:tcW w:w="1087"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bl>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bookmarkStart w:id="47" w:name="_Toc497001484"/>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8.2 人员资质</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河南永蓝检测技术有限公司具备监测机构资质认定证书，见附件。</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8.3 气体监测分析过程中的质量保证和质量控制</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cs="Times New Roman"/>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val="en-US" w:eastAsia="zh-CN"/>
        </w:rPr>
        <w:t>废气监测仪器均符合国家有关标准或技术要求，监测前对使用的仪器进行流量校准并按规定进行现场检漏，采样和分析过程严格按照《空气和废气监测分析方法》（第四版）进行。</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t>8.4噪声监测分析过程中的质量保证和质量控制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噪声监测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前后，对噪声统计分析仪进行声级校准，校准结果见表</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8-4-1</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表8-</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 xml:space="preserve">-1 </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 xml:space="preserve">  噪声测量前、后仪器校准结果</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255"/>
        <w:gridCol w:w="1386"/>
        <w:gridCol w:w="920"/>
        <w:gridCol w:w="1040"/>
        <w:gridCol w:w="974"/>
        <w:gridCol w:w="2947"/>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11" w:hRule="atLeast"/>
        </w:trPr>
        <w:tc>
          <w:tcPr>
            <w:tcW w:w="1255" w:type="dxa"/>
            <w:vMerge w:val="restart"/>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校准日期</w:t>
            </w:r>
          </w:p>
        </w:tc>
        <w:tc>
          <w:tcPr>
            <w:tcW w:w="4320" w:type="dxa"/>
            <w:gridSpan w:val="4"/>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校准声级（dB）A</w:t>
            </w:r>
          </w:p>
        </w:tc>
        <w:tc>
          <w:tcPr>
            <w:tcW w:w="2947" w:type="dxa"/>
            <w:vMerge w:val="restart"/>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16" w:hRule="atLeast"/>
        </w:trPr>
        <w:tc>
          <w:tcPr>
            <w:tcW w:w="1255" w:type="dxa"/>
            <w:vMerge w:val="continue"/>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386"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标准声源值</w:t>
            </w:r>
          </w:p>
        </w:tc>
        <w:tc>
          <w:tcPr>
            <w:tcW w:w="920"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测量前</w:t>
            </w:r>
          </w:p>
        </w:tc>
        <w:tc>
          <w:tcPr>
            <w:tcW w:w="1040"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测量后</w:t>
            </w:r>
          </w:p>
        </w:tc>
        <w:tc>
          <w:tcPr>
            <w:tcW w:w="974"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差值</w:t>
            </w:r>
          </w:p>
        </w:tc>
        <w:tc>
          <w:tcPr>
            <w:tcW w:w="2947" w:type="dxa"/>
            <w:vMerge w:val="continue"/>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32" w:hRule="atLeast"/>
        </w:trPr>
        <w:tc>
          <w:tcPr>
            <w:tcW w:w="1255"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8.18</w:t>
            </w:r>
          </w:p>
        </w:tc>
        <w:tc>
          <w:tcPr>
            <w:tcW w:w="1386"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920"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93.8</w:t>
            </w:r>
          </w:p>
        </w:tc>
        <w:tc>
          <w:tcPr>
            <w:tcW w:w="1040"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974"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2947" w:type="dxa"/>
            <w:vMerge w:val="restart"/>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测量前、后校准声级差值小于0.2 dB（A），测量数据有效。</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04" w:hRule="atLeast"/>
        </w:trPr>
        <w:tc>
          <w:tcPr>
            <w:tcW w:w="1255"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8.19</w:t>
            </w:r>
          </w:p>
        </w:tc>
        <w:tc>
          <w:tcPr>
            <w:tcW w:w="1386"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920"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1040"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974"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w:t>
            </w:r>
          </w:p>
        </w:tc>
        <w:tc>
          <w:tcPr>
            <w:tcW w:w="2947" w:type="dxa"/>
            <w:vMerge w:val="continue"/>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p>
        </w:tc>
      </w:tr>
    </w:tbl>
    <w:p>
      <w:pPr>
        <w:pStyle w:val="3"/>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0"/>
        <w:rPr>
          <w:rFonts w:hint="default" w:ascii="Times New Roman" w:hAnsi="Times New Roman" w:cs="Times New Roman"/>
          <w:color w:val="000000" w:themeColor="text1"/>
          <w:sz w:val="28"/>
          <w:szCs w:val="28"/>
          <w:highlight w:val="none"/>
          <w14:textFill>
            <w14:solidFill>
              <w14:schemeClr w14:val="tx1"/>
            </w14:solidFill>
          </w14:textFill>
        </w:rPr>
      </w:pPr>
      <w:r>
        <w:rPr>
          <w:rFonts w:hint="eastAsia" w:ascii="Times New Roman" w:hAnsi="Times New Roman" w:cs="Times New Roman"/>
          <w:b/>
          <w:bCs w:val="0"/>
          <w:color w:val="000000" w:themeColor="text1"/>
          <w:sz w:val="30"/>
          <w:szCs w:val="30"/>
          <w:highlight w:val="none"/>
          <w:lang w:val="en-US" w:eastAsia="zh-CN"/>
          <w14:textFill>
            <w14:solidFill>
              <w14:schemeClr w14:val="tx1"/>
            </w14:solidFill>
          </w14:textFill>
        </w:rPr>
        <w:t>九、</w:t>
      </w:r>
      <w:r>
        <w:rPr>
          <w:rFonts w:hint="default" w:ascii="Times New Roman" w:hAnsi="Times New Roman" w:cs="Times New Roman"/>
          <w:b/>
          <w:bCs w:val="0"/>
          <w:color w:val="000000" w:themeColor="text1"/>
          <w:sz w:val="30"/>
          <w:szCs w:val="30"/>
          <w:highlight w:val="none"/>
          <w14:textFill>
            <w14:solidFill>
              <w14:schemeClr w14:val="tx1"/>
            </w14:solidFill>
          </w14:textFill>
        </w:rPr>
        <w:t>验收</w:t>
      </w:r>
      <w:r>
        <w:rPr>
          <w:rFonts w:hint="eastAsia" w:ascii="Times New Roman" w:hAnsi="Times New Roman" w:cs="Times New Roman"/>
          <w:b/>
          <w:bCs w:val="0"/>
          <w:color w:val="000000" w:themeColor="text1"/>
          <w:sz w:val="30"/>
          <w:szCs w:val="30"/>
          <w:highlight w:val="none"/>
          <w:lang w:eastAsia="zh-CN"/>
          <w14:textFill>
            <w14:solidFill>
              <w14:schemeClr w14:val="tx1"/>
            </w14:solidFill>
          </w14:textFill>
        </w:rPr>
        <w:t>监测</w:t>
      </w:r>
      <w:r>
        <w:rPr>
          <w:rFonts w:hint="default" w:ascii="Times New Roman" w:hAnsi="Times New Roman" w:cs="Times New Roman"/>
          <w:b/>
          <w:bCs w:val="0"/>
          <w:color w:val="000000" w:themeColor="text1"/>
          <w:sz w:val="30"/>
          <w:szCs w:val="30"/>
          <w:highlight w:val="none"/>
          <w14:textFill>
            <w14:solidFill>
              <w14:schemeClr w14:val="tx1"/>
            </w14:solidFill>
          </w14:textFill>
        </w:rPr>
        <w:t>结果</w:t>
      </w:r>
      <w:bookmarkEnd w:id="47"/>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 xml:space="preserve"> </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bookmarkStart w:id="48" w:name="_Toc497001485"/>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t>9</w:t>
      </w: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t>1生产工况</w:t>
      </w:r>
    </w:p>
    <w:bookmarkEnd w:id="48"/>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河南</w:t>
      </w:r>
      <w:r>
        <w:rPr>
          <w:rFonts w:hint="eastAsia" w:ascii="Times New Roman" w:hAnsi="Times New Roman" w:eastAsia="宋体" w:cs="Times New Roman"/>
          <w:color w:val="000000" w:themeColor="text1"/>
          <w:sz w:val="24"/>
          <w:szCs w:val="24"/>
          <w:highlight w:val="none"/>
          <w14:textFill>
            <w14:solidFill>
              <w14:schemeClr w14:val="tx1"/>
            </w14:solidFill>
          </w14:textFill>
        </w:rPr>
        <w:t>永蓝</w:t>
      </w:r>
      <w:r>
        <w:rPr>
          <w:rFonts w:hint="default" w:ascii="Times New Roman" w:hAnsi="Times New Roman" w:eastAsia="宋体" w:cs="Times New Roman"/>
          <w:color w:val="000000" w:themeColor="text1"/>
          <w:sz w:val="24"/>
          <w:szCs w:val="24"/>
          <w:highlight w:val="none"/>
          <w14:textFill>
            <w14:solidFill>
              <w14:schemeClr w14:val="tx1"/>
            </w14:solidFill>
          </w14:textFill>
        </w:rPr>
        <w:t>检测技术有限公司于20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18</w:t>
      </w:r>
      <w:r>
        <w:rPr>
          <w:rFonts w:hint="default" w:ascii="Times New Roman" w:hAnsi="Times New Roman" w:eastAsia="宋体" w:cs="Times New Roman"/>
          <w:color w:val="000000" w:themeColor="text1"/>
          <w:sz w:val="24"/>
          <w:szCs w:val="24"/>
          <w:highlight w:val="none"/>
          <w14:textFill>
            <w14:solidFill>
              <w14:schemeClr w14:val="tx1"/>
            </w14:solidFill>
          </w14:textFill>
        </w:rPr>
        <w:t>日至</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19</w:t>
      </w:r>
      <w:r>
        <w:rPr>
          <w:rFonts w:hint="default" w:ascii="Times New Roman" w:hAnsi="Times New Roman" w:eastAsia="宋体" w:cs="Times New Roman"/>
          <w:color w:val="000000" w:themeColor="text1"/>
          <w:sz w:val="24"/>
          <w:szCs w:val="24"/>
          <w:highlight w:val="none"/>
          <w14:textFill>
            <w14:solidFill>
              <w14:schemeClr w14:val="tx1"/>
            </w14:solidFill>
          </w14:textFill>
        </w:rPr>
        <w:t>日进行了竣工验收</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4"/>
          <w:szCs w:val="24"/>
          <w:highlight w:val="none"/>
          <w14:textFill>
            <w14:solidFill>
              <w14:schemeClr w14:val="tx1"/>
            </w14:solidFill>
          </w14:textFill>
        </w:rPr>
        <w:t>并出具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4"/>
          <w:szCs w:val="24"/>
          <w:highlight w:val="none"/>
          <w14:textFill>
            <w14:solidFill>
              <w14:schemeClr w14:val="tx1"/>
            </w14:solidFill>
          </w14:textFill>
        </w:rPr>
        <w:t>报告。</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验收监测</w:t>
      </w:r>
      <w:r>
        <w:rPr>
          <w:rFonts w:hint="default" w:ascii="Times New Roman" w:hAnsi="Times New Roman" w:eastAsia="宋体" w:cs="Times New Roman"/>
          <w:color w:val="000000" w:themeColor="text1"/>
          <w:sz w:val="24"/>
          <w:szCs w:val="24"/>
          <w:highlight w:val="none"/>
          <w14:textFill>
            <w14:solidFill>
              <w14:schemeClr w14:val="tx1"/>
            </w14:solidFill>
          </w14:textFill>
        </w:rPr>
        <w:t>期间，企业生产负荷大于75%，满足环保验收</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4"/>
          <w:szCs w:val="24"/>
          <w:highlight w:val="none"/>
          <w14:textFill>
            <w14:solidFill>
              <w14:schemeClr w14:val="tx1"/>
            </w14:solidFill>
          </w14:textFill>
        </w:rPr>
        <w:t>技术要求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；验收监测期间，各类污染治理设施运行正常。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验收</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4"/>
          <w:szCs w:val="24"/>
          <w:highlight w:val="none"/>
          <w14:textFill>
            <w14:solidFill>
              <w14:schemeClr w14:val="tx1"/>
            </w14:solidFill>
          </w14:textFill>
        </w:rPr>
        <w:t>期间，项目生产负荷统计见</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9-1-1。</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4"/>
          <w:szCs w:val="24"/>
          <w:highlight w:val="yellow"/>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9-1-1</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 xml:space="preserve"> 验收</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监测</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期间生产工况</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160"/>
        <w:gridCol w:w="2928"/>
        <w:gridCol w:w="2844"/>
        <w:gridCol w:w="1590"/>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761" w:hRule="atLeast"/>
          <w:jc w:val="center"/>
        </w:trPr>
        <w:tc>
          <w:tcPr>
            <w:tcW w:w="1160"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1"/>
                <w:szCs w:val="21"/>
                <w:highlight w:val="none"/>
                <w14:textFill>
                  <w14:solidFill>
                    <w14:schemeClr w14:val="tx1"/>
                  </w14:solidFill>
                </w14:textFill>
              </w:rPr>
              <w:t>日期</w:t>
            </w:r>
          </w:p>
        </w:tc>
        <w:tc>
          <w:tcPr>
            <w:tcW w:w="2928"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GB" w:eastAsia="zh-CN"/>
                <w14:textFill>
                  <w14:solidFill>
                    <w14:schemeClr w14:val="tx1"/>
                  </w14:solidFill>
                </w14:textFill>
              </w:rPr>
              <w:t>病死畜禽</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设计</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处理量</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/天</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844"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GB" w:eastAsia="zh-CN"/>
                <w14:textFill>
                  <w14:solidFill>
                    <w14:schemeClr w14:val="tx1"/>
                  </w14:solidFill>
                </w14:textFill>
              </w:rPr>
              <w:t>病死畜禽</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实际处理量</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/天</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590"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生产负荷（%）</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72" w:hRule="atLeast"/>
          <w:jc w:val="center"/>
        </w:trPr>
        <w:tc>
          <w:tcPr>
            <w:tcW w:w="1160"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8.18</w:t>
            </w:r>
          </w:p>
        </w:tc>
        <w:tc>
          <w:tcPr>
            <w:tcW w:w="292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2844"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10.2</w:t>
            </w:r>
          </w:p>
        </w:tc>
        <w:tc>
          <w:tcPr>
            <w:tcW w:w="159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85</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44" w:hRule="atLeast"/>
          <w:jc w:val="center"/>
        </w:trPr>
        <w:tc>
          <w:tcPr>
            <w:tcW w:w="1160"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8.19</w:t>
            </w:r>
          </w:p>
        </w:tc>
        <w:tc>
          <w:tcPr>
            <w:tcW w:w="292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2844"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10.4</w:t>
            </w:r>
          </w:p>
        </w:tc>
        <w:tc>
          <w:tcPr>
            <w:tcW w:w="159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87</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92" w:hRule="atLeast"/>
          <w:jc w:val="center"/>
        </w:trPr>
        <w:tc>
          <w:tcPr>
            <w:tcW w:w="8522" w:type="dxa"/>
            <w:gridSpan w:val="4"/>
            <w:tcBorders>
              <w:tl2br w:val="nil"/>
              <w:tr2bl w:val="nil"/>
            </w:tcBorders>
            <w:vAlign w:val="center"/>
          </w:tcPr>
          <w:p>
            <w:pPr>
              <w:spacing w:line="240" w:lineRule="auto"/>
              <w:ind w:firstLine="0" w:firstLineChars="0"/>
              <w:jc w:val="both"/>
              <w:rPr>
                <w:rFonts w:hint="default" w:ascii="Times New Roman" w:hAnsi="Times New Roman" w:eastAsia="宋体" w:cs="Times New Roman"/>
                <w:color w:val="FF0000"/>
                <w:sz w:val="21"/>
                <w:szCs w:val="21"/>
                <w:highlight w:val="yellow"/>
                <w:lang w:val="en-US"/>
              </w:rPr>
            </w:pPr>
            <w:r>
              <w:rPr>
                <w:rFonts w:hint="default" w:ascii="Times New Roman" w:hAnsi="Times New Roman" w:eastAsia="宋体" w:cs="Times New Roman"/>
                <w:color w:val="000000" w:themeColor="text1"/>
                <w:sz w:val="21"/>
                <w:szCs w:val="21"/>
                <w:highlight w:val="none"/>
                <w14:textFill>
                  <w14:solidFill>
                    <w14:schemeClr w14:val="tx1"/>
                  </w14:solidFill>
                </w14:textFill>
              </w:rPr>
              <w:t>注：数据由企业提供。按年工作</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250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天，</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两班制</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，每班8小时。</w:t>
            </w:r>
          </w:p>
        </w:tc>
      </w:tr>
    </w:tbl>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t>9.2环境保设施调试效果</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bookmarkStart w:id="49" w:name="_Toc497001486"/>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9.2.1 污染物达标排放监测结果</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9.2.1.</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1废气</w:t>
      </w:r>
    </w:p>
    <w:bookmarkEnd w:id="49"/>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厂界有组织废气监测结果见下表。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eastAsia="宋体" w:cs="Times New Roman"/>
          <w:b w:val="0"/>
          <w:bCs w:val="0"/>
          <w:color w:val="000000"/>
          <w:sz w:val="28"/>
          <w:szCs w:val="28"/>
          <w:lang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sz w:val="24"/>
          <w:szCs w:val="24"/>
          <w:lang w:eastAsia="zh-CN"/>
        </w:rPr>
        <w:t>有组织排放</w:t>
      </w:r>
      <w:r>
        <w:rPr>
          <w:rFonts w:hint="eastAsia" w:ascii="Times New Roman" w:hAnsi="Times New Roman" w:eastAsia="宋体" w:cs="Times New Roman"/>
          <w:b w:val="0"/>
          <w:bCs w:val="0"/>
          <w:color w:val="000000"/>
          <w:sz w:val="24"/>
          <w:szCs w:val="24"/>
          <w:lang w:eastAsia="zh-CN"/>
        </w:rPr>
        <w:t>废气</w:t>
      </w:r>
      <w:r>
        <w:rPr>
          <w:rFonts w:hint="default" w:ascii="Times New Roman" w:hAnsi="Times New Roman" w:eastAsia="宋体" w:cs="Times New Roman"/>
          <w:b w:val="0"/>
          <w:bCs w:val="0"/>
          <w:color w:val="000000"/>
          <w:sz w:val="24"/>
          <w:szCs w:val="24"/>
          <w:lang w:eastAsia="zh-CN"/>
        </w:rPr>
        <w:t>检测结果表</w:t>
      </w:r>
    </w:p>
    <w:tbl>
      <w:tblPr>
        <w:tblStyle w:val="30"/>
        <w:tblW w:w="13522" w:type="dxa"/>
        <w:jc w:val="center"/>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Layout w:type="fixed"/>
        <w:tblCellMar>
          <w:top w:w="0" w:type="dxa"/>
          <w:left w:w="108" w:type="dxa"/>
          <w:bottom w:w="0" w:type="dxa"/>
          <w:right w:w="108" w:type="dxa"/>
        </w:tblCellMar>
      </w:tblPr>
      <w:tblGrid>
        <w:gridCol w:w="1320"/>
        <w:gridCol w:w="147"/>
        <w:gridCol w:w="1801"/>
        <w:gridCol w:w="25"/>
        <w:gridCol w:w="741"/>
        <w:gridCol w:w="32"/>
        <w:gridCol w:w="854"/>
        <w:gridCol w:w="48"/>
        <w:gridCol w:w="1408"/>
        <w:gridCol w:w="117"/>
        <w:gridCol w:w="1589"/>
        <w:gridCol w:w="128"/>
        <w:gridCol w:w="1605"/>
        <w:gridCol w:w="108"/>
        <w:gridCol w:w="1733"/>
        <w:gridCol w:w="13"/>
        <w:gridCol w:w="1699"/>
        <w:gridCol w:w="154"/>
      </w:tblGrid>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60" w:hRule="atLeast"/>
          <w:jc w:val="center"/>
        </w:trPr>
        <w:tc>
          <w:tcPr>
            <w:tcW w:w="1320" w:type="dxa"/>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采样</w:t>
            </w:r>
            <w:r>
              <w:rPr>
                <w:rFonts w:hint="default" w:ascii="Times New Roman" w:hAnsi="Times New Roman" w:eastAsia="宋体" w:cs="Times New Roman"/>
                <w:color w:val="auto"/>
                <w:sz w:val="21"/>
                <w:szCs w:val="21"/>
              </w:rPr>
              <w:t>日期</w:t>
            </w:r>
          </w:p>
        </w:tc>
        <w:tc>
          <w:tcPr>
            <w:tcW w:w="1973" w:type="dxa"/>
            <w:gridSpan w:val="3"/>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采样点位</w:t>
            </w:r>
          </w:p>
        </w:tc>
        <w:tc>
          <w:tcPr>
            <w:tcW w:w="773" w:type="dxa"/>
            <w:gridSpan w:val="2"/>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周期</w:t>
            </w:r>
          </w:p>
        </w:tc>
        <w:tc>
          <w:tcPr>
            <w:tcW w:w="854" w:type="dxa"/>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测次</w:t>
            </w:r>
          </w:p>
        </w:tc>
        <w:tc>
          <w:tcPr>
            <w:tcW w:w="1456" w:type="dxa"/>
            <w:gridSpan w:val="2"/>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标干流量</w:t>
            </w:r>
          </w:p>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(Nm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3439" w:type="dxa"/>
            <w:gridSpan w:val="4"/>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氨</w:t>
            </w:r>
          </w:p>
        </w:tc>
        <w:tc>
          <w:tcPr>
            <w:tcW w:w="3707" w:type="dxa"/>
            <w:gridSpan w:val="5"/>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硫化氢</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454" w:hRule="atLeast"/>
          <w:jc w:val="center"/>
        </w:trPr>
        <w:tc>
          <w:tcPr>
            <w:tcW w:w="1320"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rPr>
            </w:pPr>
          </w:p>
        </w:tc>
        <w:tc>
          <w:tcPr>
            <w:tcW w:w="1973" w:type="dxa"/>
            <w:gridSpan w:val="3"/>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rPr>
            </w:pPr>
          </w:p>
        </w:tc>
        <w:tc>
          <w:tcPr>
            <w:tcW w:w="773" w:type="dxa"/>
            <w:gridSpan w:val="2"/>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rPr>
            </w:pPr>
          </w:p>
        </w:tc>
        <w:tc>
          <w:tcPr>
            <w:tcW w:w="854"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rPr>
            </w:pPr>
          </w:p>
        </w:tc>
        <w:tc>
          <w:tcPr>
            <w:tcW w:w="1456" w:type="dxa"/>
            <w:gridSpan w:val="2"/>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rPr>
            </w:pPr>
          </w:p>
        </w:tc>
        <w:tc>
          <w:tcPr>
            <w:tcW w:w="1706" w:type="dxa"/>
            <w:gridSpan w:val="2"/>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排放浓度</w:t>
            </w:r>
          </w:p>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(mg/m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w:t>
            </w:r>
          </w:p>
        </w:tc>
        <w:tc>
          <w:tcPr>
            <w:tcW w:w="1733" w:type="dxa"/>
            <w:gridSpan w:val="2"/>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排放速率</w:t>
            </w:r>
          </w:p>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(kg/h)</w:t>
            </w:r>
          </w:p>
        </w:tc>
        <w:tc>
          <w:tcPr>
            <w:tcW w:w="1854" w:type="dxa"/>
            <w:gridSpan w:val="3"/>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排放浓度</w:t>
            </w:r>
          </w:p>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(mg/m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w:t>
            </w:r>
          </w:p>
        </w:tc>
        <w:tc>
          <w:tcPr>
            <w:tcW w:w="1853" w:type="dxa"/>
            <w:gridSpan w:val="2"/>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排放速率</w:t>
            </w:r>
          </w:p>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454" w:hRule="atLeast"/>
          <w:jc w:val="center"/>
        </w:trPr>
        <w:tc>
          <w:tcPr>
            <w:tcW w:w="1320"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2020.08.18</w:t>
            </w:r>
          </w:p>
        </w:tc>
        <w:tc>
          <w:tcPr>
            <w:tcW w:w="1973" w:type="dxa"/>
            <w:gridSpan w:val="3"/>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碱喷淋+UV光催化氧化净化器进口</w:t>
            </w:r>
          </w:p>
        </w:tc>
        <w:tc>
          <w:tcPr>
            <w:tcW w:w="773" w:type="dxa"/>
            <w:gridSpan w:val="2"/>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Ⅰ</w:t>
            </w:r>
          </w:p>
        </w:tc>
        <w:tc>
          <w:tcPr>
            <w:tcW w:w="854"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456"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1.42</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4</w:t>
            </w:r>
          </w:p>
        </w:tc>
        <w:tc>
          <w:tcPr>
            <w:tcW w:w="1706"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16.2</w:t>
            </w:r>
          </w:p>
        </w:tc>
        <w:tc>
          <w:tcPr>
            <w:tcW w:w="173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0.230</w:t>
            </w:r>
          </w:p>
        </w:tc>
        <w:tc>
          <w:tcPr>
            <w:tcW w:w="1854" w:type="dxa"/>
            <w:gridSpan w:val="3"/>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1.58</w:t>
            </w:r>
          </w:p>
        </w:tc>
        <w:tc>
          <w:tcPr>
            <w:tcW w:w="185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0.022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454" w:hRule="atLeast"/>
          <w:jc w:val="center"/>
        </w:trPr>
        <w:tc>
          <w:tcPr>
            <w:tcW w:w="1320"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1973" w:type="dxa"/>
            <w:gridSpan w:val="3"/>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773" w:type="dxa"/>
            <w:gridSpan w:val="2"/>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854"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w:t>
            </w:r>
          </w:p>
        </w:tc>
        <w:tc>
          <w:tcPr>
            <w:tcW w:w="1456"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1.46</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4</w:t>
            </w:r>
          </w:p>
        </w:tc>
        <w:tc>
          <w:tcPr>
            <w:tcW w:w="1706"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16.2</w:t>
            </w:r>
          </w:p>
        </w:tc>
        <w:tc>
          <w:tcPr>
            <w:tcW w:w="173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0.237</w:t>
            </w:r>
          </w:p>
        </w:tc>
        <w:tc>
          <w:tcPr>
            <w:tcW w:w="1854" w:type="dxa"/>
            <w:gridSpan w:val="3"/>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1.58</w:t>
            </w:r>
          </w:p>
        </w:tc>
        <w:tc>
          <w:tcPr>
            <w:tcW w:w="185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454" w:hRule="atLeast"/>
          <w:jc w:val="center"/>
        </w:trPr>
        <w:tc>
          <w:tcPr>
            <w:tcW w:w="1320"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1973" w:type="dxa"/>
            <w:gridSpan w:val="3"/>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773" w:type="dxa"/>
            <w:gridSpan w:val="2"/>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854"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w:t>
            </w:r>
          </w:p>
        </w:tc>
        <w:tc>
          <w:tcPr>
            <w:tcW w:w="1456"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1.50</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4</w:t>
            </w:r>
          </w:p>
        </w:tc>
        <w:tc>
          <w:tcPr>
            <w:tcW w:w="1706"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16.3</w:t>
            </w:r>
          </w:p>
        </w:tc>
        <w:tc>
          <w:tcPr>
            <w:tcW w:w="173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0.245</w:t>
            </w:r>
          </w:p>
        </w:tc>
        <w:tc>
          <w:tcPr>
            <w:tcW w:w="1854" w:type="dxa"/>
            <w:gridSpan w:val="3"/>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1.57</w:t>
            </w:r>
          </w:p>
        </w:tc>
        <w:tc>
          <w:tcPr>
            <w:tcW w:w="185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454" w:hRule="atLeast"/>
          <w:jc w:val="center"/>
        </w:trPr>
        <w:tc>
          <w:tcPr>
            <w:tcW w:w="1320"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1973" w:type="dxa"/>
            <w:gridSpan w:val="3"/>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773" w:type="dxa"/>
            <w:gridSpan w:val="2"/>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854"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均值</w:t>
            </w:r>
          </w:p>
        </w:tc>
        <w:tc>
          <w:tcPr>
            <w:tcW w:w="1456"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 xml:space="preserve">1.46 </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4</w:t>
            </w:r>
          </w:p>
        </w:tc>
        <w:tc>
          <w:tcPr>
            <w:tcW w:w="1706"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16.2</w:t>
            </w:r>
          </w:p>
        </w:tc>
        <w:tc>
          <w:tcPr>
            <w:tcW w:w="173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0.237</w:t>
            </w:r>
          </w:p>
        </w:tc>
        <w:tc>
          <w:tcPr>
            <w:tcW w:w="1854" w:type="dxa"/>
            <w:gridSpan w:val="3"/>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1.58</w:t>
            </w:r>
          </w:p>
        </w:tc>
        <w:tc>
          <w:tcPr>
            <w:tcW w:w="185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454" w:hRule="atLeast"/>
          <w:jc w:val="center"/>
        </w:trPr>
        <w:tc>
          <w:tcPr>
            <w:tcW w:w="1320"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1973" w:type="dxa"/>
            <w:gridSpan w:val="3"/>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碱喷淋+UV光催化氧化净化器出口</w:t>
            </w:r>
          </w:p>
        </w:tc>
        <w:tc>
          <w:tcPr>
            <w:tcW w:w="773" w:type="dxa"/>
            <w:gridSpan w:val="2"/>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Ⅰ</w:t>
            </w:r>
          </w:p>
        </w:tc>
        <w:tc>
          <w:tcPr>
            <w:tcW w:w="854"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456"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1.48</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4</w:t>
            </w:r>
          </w:p>
        </w:tc>
        <w:tc>
          <w:tcPr>
            <w:tcW w:w="1706"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2.34</w:t>
            </w:r>
          </w:p>
        </w:tc>
        <w:tc>
          <w:tcPr>
            <w:tcW w:w="173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0.035</w:t>
            </w:r>
          </w:p>
        </w:tc>
        <w:tc>
          <w:tcPr>
            <w:tcW w:w="1854" w:type="dxa"/>
            <w:gridSpan w:val="3"/>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0.207</w:t>
            </w:r>
          </w:p>
        </w:tc>
        <w:tc>
          <w:tcPr>
            <w:tcW w:w="185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0.0031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454" w:hRule="atLeast"/>
          <w:jc w:val="center"/>
        </w:trPr>
        <w:tc>
          <w:tcPr>
            <w:tcW w:w="1320"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1973" w:type="dxa"/>
            <w:gridSpan w:val="3"/>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773" w:type="dxa"/>
            <w:gridSpan w:val="2"/>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854"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w:t>
            </w:r>
          </w:p>
        </w:tc>
        <w:tc>
          <w:tcPr>
            <w:tcW w:w="1456"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1.51</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4</w:t>
            </w:r>
          </w:p>
        </w:tc>
        <w:tc>
          <w:tcPr>
            <w:tcW w:w="1706"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2.25</w:t>
            </w:r>
          </w:p>
        </w:tc>
        <w:tc>
          <w:tcPr>
            <w:tcW w:w="173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0.034</w:t>
            </w:r>
          </w:p>
        </w:tc>
        <w:tc>
          <w:tcPr>
            <w:tcW w:w="1854" w:type="dxa"/>
            <w:gridSpan w:val="3"/>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0.208</w:t>
            </w:r>
          </w:p>
        </w:tc>
        <w:tc>
          <w:tcPr>
            <w:tcW w:w="185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0.0031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454" w:hRule="atLeast"/>
          <w:jc w:val="center"/>
        </w:trPr>
        <w:tc>
          <w:tcPr>
            <w:tcW w:w="1320"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1973" w:type="dxa"/>
            <w:gridSpan w:val="3"/>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773" w:type="dxa"/>
            <w:gridSpan w:val="2"/>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854"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w:t>
            </w:r>
          </w:p>
        </w:tc>
        <w:tc>
          <w:tcPr>
            <w:tcW w:w="1456"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1.55</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4</w:t>
            </w:r>
          </w:p>
        </w:tc>
        <w:tc>
          <w:tcPr>
            <w:tcW w:w="1706"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2.35</w:t>
            </w:r>
          </w:p>
        </w:tc>
        <w:tc>
          <w:tcPr>
            <w:tcW w:w="173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0.036</w:t>
            </w:r>
          </w:p>
        </w:tc>
        <w:tc>
          <w:tcPr>
            <w:tcW w:w="1854" w:type="dxa"/>
            <w:gridSpan w:val="3"/>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0.213</w:t>
            </w:r>
          </w:p>
        </w:tc>
        <w:tc>
          <w:tcPr>
            <w:tcW w:w="185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0.0033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454" w:hRule="atLeast"/>
          <w:jc w:val="center"/>
        </w:trPr>
        <w:tc>
          <w:tcPr>
            <w:tcW w:w="1320"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1973" w:type="dxa"/>
            <w:gridSpan w:val="3"/>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773" w:type="dxa"/>
            <w:gridSpan w:val="2"/>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854"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均值</w:t>
            </w:r>
          </w:p>
        </w:tc>
        <w:tc>
          <w:tcPr>
            <w:tcW w:w="1456"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1.51</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4</w:t>
            </w:r>
          </w:p>
        </w:tc>
        <w:tc>
          <w:tcPr>
            <w:tcW w:w="1706"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2.31</w:t>
            </w:r>
          </w:p>
        </w:tc>
        <w:tc>
          <w:tcPr>
            <w:tcW w:w="173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0.035</w:t>
            </w:r>
          </w:p>
        </w:tc>
        <w:tc>
          <w:tcPr>
            <w:tcW w:w="1854" w:type="dxa"/>
            <w:gridSpan w:val="3"/>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0.209</w:t>
            </w:r>
          </w:p>
        </w:tc>
        <w:tc>
          <w:tcPr>
            <w:tcW w:w="185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0.0032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454" w:hRule="atLeast"/>
          <w:jc w:val="center"/>
        </w:trPr>
        <w:tc>
          <w:tcPr>
            <w:tcW w:w="1320"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2020.08.19</w:t>
            </w:r>
          </w:p>
        </w:tc>
        <w:tc>
          <w:tcPr>
            <w:tcW w:w="1973" w:type="dxa"/>
            <w:gridSpan w:val="3"/>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碱喷淋+UV光催化氧化净化器进口</w:t>
            </w:r>
          </w:p>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773" w:type="dxa"/>
            <w:gridSpan w:val="2"/>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Ⅱ</w:t>
            </w:r>
          </w:p>
        </w:tc>
        <w:tc>
          <w:tcPr>
            <w:tcW w:w="854"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456"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1.44</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4</w:t>
            </w:r>
          </w:p>
        </w:tc>
        <w:tc>
          <w:tcPr>
            <w:tcW w:w="1706"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16.4</w:t>
            </w:r>
          </w:p>
        </w:tc>
        <w:tc>
          <w:tcPr>
            <w:tcW w:w="173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0.236</w:t>
            </w:r>
          </w:p>
        </w:tc>
        <w:tc>
          <w:tcPr>
            <w:tcW w:w="1854" w:type="dxa"/>
            <w:gridSpan w:val="3"/>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1.55</w:t>
            </w:r>
          </w:p>
        </w:tc>
        <w:tc>
          <w:tcPr>
            <w:tcW w:w="185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0.022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454" w:hRule="atLeast"/>
          <w:jc w:val="center"/>
        </w:trPr>
        <w:tc>
          <w:tcPr>
            <w:tcW w:w="1320"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1973" w:type="dxa"/>
            <w:gridSpan w:val="3"/>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773" w:type="dxa"/>
            <w:gridSpan w:val="2"/>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854"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w:t>
            </w:r>
          </w:p>
        </w:tc>
        <w:tc>
          <w:tcPr>
            <w:tcW w:w="1456"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1.47</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4</w:t>
            </w:r>
          </w:p>
        </w:tc>
        <w:tc>
          <w:tcPr>
            <w:tcW w:w="1706"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16.3</w:t>
            </w:r>
          </w:p>
        </w:tc>
        <w:tc>
          <w:tcPr>
            <w:tcW w:w="173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0.240</w:t>
            </w:r>
          </w:p>
        </w:tc>
        <w:tc>
          <w:tcPr>
            <w:tcW w:w="1854" w:type="dxa"/>
            <w:gridSpan w:val="3"/>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1.53</w:t>
            </w:r>
          </w:p>
        </w:tc>
        <w:tc>
          <w:tcPr>
            <w:tcW w:w="185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0.022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454" w:hRule="atLeast"/>
          <w:jc w:val="center"/>
        </w:trPr>
        <w:tc>
          <w:tcPr>
            <w:tcW w:w="1320"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1973" w:type="dxa"/>
            <w:gridSpan w:val="3"/>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773" w:type="dxa"/>
            <w:gridSpan w:val="2"/>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854"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w:t>
            </w:r>
          </w:p>
        </w:tc>
        <w:tc>
          <w:tcPr>
            <w:tcW w:w="1456"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1.52</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4</w:t>
            </w:r>
          </w:p>
        </w:tc>
        <w:tc>
          <w:tcPr>
            <w:tcW w:w="1706"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16.4</w:t>
            </w:r>
          </w:p>
        </w:tc>
        <w:tc>
          <w:tcPr>
            <w:tcW w:w="173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0.249</w:t>
            </w:r>
          </w:p>
        </w:tc>
        <w:tc>
          <w:tcPr>
            <w:tcW w:w="1854" w:type="dxa"/>
            <w:gridSpan w:val="3"/>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1.51</w:t>
            </w:r>
          </w:p>
        </w:tc>
        <w:tc>
          <w:tcPr>
            <w:tcW w:w="185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454" w:hRule="atLeast"/>
          <w:jc w:val="center"/>
        </w:trPr>
        <w:tc>
          <w:tcPr>
            <w:tcW w:w="1320"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1973" w:type="dxa"/>
            <w:gridSpan w:val="3"/>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773" w:type="dxa"/>
            <w:gridSpan w:val="2"/>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854"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均值</w:t>
            </w:r>
          </w:p>
        </w:tc>
        <w:tc>
          <w:tcPr>
            <w:tcW w:w="1456"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1.48</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4</w:t>
            </w:r>
          </w:p>
        </w:tc>
        <w:tc>
          <w:tcPr>
            <w:tcW w:w="1706"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16.4</w:t>
            </w:r>
          </w:p>
        </w:tc>
        <w:tc>
          <w:tcPr>
            <w:tcW w:w="173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0.243</w:t>
            </w:r>
          </w:p>
        </w:tc>
        <w:tc>
          <w:tcPr>
            <w:tcW w:w="1854" w:type="dxa"/>
            <w:gridSpan w:val="3"/>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1.53</w:t>
            </w:r>
          </w:p>
        </w:tc>
        <w:tc>
          <w:tcPr>
            <w:tcW w:w="185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454" w:hRule="atLeast"/>
          <w:jc w:val="center"/>
        </w:trPr>
        <w:tc>
          <w:tcPr>
            <w:tcW w:w="1320"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p>
        </w:tc>
        <w:tc>
          <w:tcPr>
            <w:tcW w:w="1973" w:type="dxa"/>
            <w:gridSpan w:val="3"/>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碱喷淋+UV光催化氧化净化器出口</w:t>
            </w:r>
          </w:p>
        </w:tc>
        <w:tc>
          <w:tcPr>
            <w:tcW w:w="773" w:type="dxa"/>
            <w:gridSpan w:val="2"/>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Ⅱ</w:t>
            </w:r>
          </w:p>
        </w:tc>
        <w:tc>
          <w:tcPr>
            <w:tcW w:w="854"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456"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1.50</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4</w:t>
            </w:r>
          </w:p>
        </w:tc>
        <w:tc>
          <w:tcPr>
            <w:tcW w:w="1706"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2.35</w:t>
            </w:r>
          </w:p>
        </w:tc>
        <w:tc>
          <w:tcPr>
            <w:tcW w:w="173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0.035</w:t>
            </w:r>
          </w:p>
        </w:tc>
        <w:tc>
          <w:tcPr>
            <w:tcW w:w="1854" w:type="dxa"/>
            <w:gridSpan w:val="3"/>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0.211</w:t>
            </w:r>
          </w:p>
        </w:tc>
        <w:tc>
          <w:tcPr>
            <w:tcW w:w="185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0.0032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454" w:hRule="atLeast"/>
          <w:jc w:val="center"/>
        </w:trPr>
        <w:tc>
          <w:tcPr>
            <w:tcW w:w="1320" w:type="dxa"/>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1973" w:type="dxa"/>
            <w:gridSpan w:val="3"/>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773" w:type="dxa"/>
            <w:gridSpan w:val="2"/>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rPr>
            </w:pPr>
          </w:p>
        </w:tc>
        <w:tc>
          <w:tcPr>
            <w:tcW w:w="854" w:type="dxa"/>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2</w:t>
            </w:r>
          </w:p>
        </w:tc>
        <w:tc>
          <w:tcPr>
            <w:tcW w:w="1456"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sz w:val="21"/>
                <w:szCs w:val="21"/>
                <w:u w:val="none"/>
                <w:lang w:val="en-US" w:eastAsia="zh-CN" w:bidi="ar-SA"/>
              </w:rPr>
              <w:t>1.53</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4</w:t>
            </w:r>
          </w:p>
        </w:tc>
        <w:tc>
          <w:tcPr>
            <w:tcW w:w="1706"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2.25</w:t>
            </w:r>
          </w:p>
        </w:tc>
        <w:tc>
          <w:tcPr>
            <w:tcW w:w="173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0.034</w:t>
            </w:r>
          </w:p>
        </w:tc>
        <w:tc>
          <w:tcPr>
            <w:tcW w:w="1854" w:type="dxa"/>
            <w:gridSpan w:val="3"/>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0.207</w:t>
            </w:r>
          </w:p>
        </w:tc>
        <w:tc>
          <w:tcPr>
            <w:tcW w:w="1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0.0032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454" w:hRule="atLeast"/>
          <w:jc w:val="center"/>
        </w:trPr>
        <w:tc>
          <w:tcPr>
            <w:tcW w:w="1320" w:type="dxa"/>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1973" w:type="dxa"/>
            <w:gridSpan w:val="3"/>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773" w:type="dxa"/>
            <w:gridSpan w:val="2"/>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rPr>
            </w:pPr>
          </w:p>
        </w:tc>
        <w:tc>
          <w:tcPr>
            <w:tcW w:w="854" w:type="dxa"/>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3</w:t>
            </w:r>
          </w:p>
        </w:tc>
        <w:tc>
          <w:tcPr>
            <w:tcW w:w="1456"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sz w:val="21"/>
                <w:szCs w:val="21"/>
                <w:u w:val="none"/>
                <w:lang w:val="en-US" w:eastAsia="zh-CN" w:bidi="ar-SA"/>
              </w:rPr>
              <w:t>1.56</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4</w:t>
            </w:r>
          </w:p>
        </w:tc>
        <w:tc>
          <w:tcPr>
            <w:tcW w:w="1706"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2.18</w:t>
            </w:r>
          </w:p>
        </w:tc>
        <w:tc>
          <w:tcPr>
            <w:tcW w:w="173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0.034</w:t>
            </w:r>
          </w:p>
        </w:tc>
        <w:tc>
          <w:tcPr>
            <w:tcW w:w="1854" w:type="dxa"/>
            <w:gridSpan w:val="3"/>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0.217</w:t>
            </w:r>
          </w:p>
        </w:tc>
        <w:tc>
          <w:tcPr>
            <w:tcW w:w="1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0.0034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454" w:hRule="atLeast"/>
          <w:jc w:val="center"/>
        </w:trPr>
        <w:tc>
          <w:tcPr>
            <w:tcW w:w="1320" w:type="dxa"/>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1973" w:type="dxa"/>
            <w:gridSpan w:val="3"/>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773" w:type="dxa"/>
            <w:gridSpan w:val="2"/>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rPr>
            </w:pPr>
          </w:p>
        </w:tc>
        <w:tc>
          <w:tcPr>
            <w:tcW w:w="854" w:type="dxa"/>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均值</w:t>
            </w:r>
          </w:p>
        </w:tc>
        <w:tc>
          <w:tcPr>
            <w:tcW w:w="1456"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1.53</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4</w:t>
            </w:r>
          </w:p>
        </w:tc>
        <w:tc>
          <w:tcPr>
            <w:tcW w:w="1706"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2.26</w:t>
            </w:r>
          </w:p>
        </w:tc>
        <w:tc>
          <w:tcPr>
            <w:tcW w:w="173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0.035</w:t>
            </w:r>
          </w:p>
        </w:tc>
        <w:tc>
          <w:tcPr>
            <w:tcW w:w="1854" w:type="dxa"/>
            <w:gridSpan w:val="3"/>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0.212</w:t>
            </w:r>
          </w:p>
        </w:tc>
        <w:tc>
          <w:tcPr>
            <w:tcW w:w="1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0.0032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gridAfter w:val="1"/>
          <w:wAfter w:w="154" w:type="dxa"/>
          <w:trHeight w:val="454" w:hRule="atLeast"/>
          <w:jc w:val="center"/>
        </w:trPr>
        <w:tc>
          <w:tcPr>
            <w:tcW w:w="1467" w:type="dxa"/>
            <w:gridSpan w:val="2"/>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采样</w:t>
            </w:r>
            <w:r>
              <w:rPr>
                <w:rFonts w:hint="default" w:ascii="Times New Roman" w:hAnsi="Times New Roman" w:eastAsia="宋体" w:cs="Times New Roman"/>
                <w:color w:val="auto"/>
                <w:sz w:val="21"/>
                <w:szCs w:val="21"/>
              </w:rPr>
              <w:t>日期</w:t>
            </w:r>
          </w:p>
        </w:tc>
        <w:tc>
          <w:tcPr>
            <w:tcW w:w="1801" w:type="dxa"/>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采样点位</w:t>
            </w:r>
          </w:p>
        </w:tc>
        <w:tc>
          <w:tcPr>
            <w:tcW w:w="766" w:type="dxa"/>
            <w:gridSpan w:val="2"/>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周期</w:t>
            </w:r>
          </w:p>
        </w:tc>
        <w:tc>
          <w:tcPr>
            <w:tcW w:w="934" w:type="dxa"/>
            <w:gridSpan w:val="3"/>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测次</w:t>
            </w:r>
          </w:p>
        </w:tc>
        <w:tc>
          <w:tcPr>
            <w:tcW w:w="1525" w:type="dxa"/>
            <w:gridSpan w:val="2"/>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标干流量</w:t>
            </w:r>
          </w:p>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(Nm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3430" w:type="dxa"/>
            <w:gridSpan w:val="4"/>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氨</w:t>
            </w:r>
          </w:p>
        </w:tc>
        <w:tc>
          <w:tcPr>
            <w:tcW w:w="3445" w:type="dxa"/>
            <w:gridSpan w:val="3"/>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硫化氢</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gridAfter w:val="1"/>
          <w:wAfter w:w="154" w:type="dxa"/>
          <w:trHeight w:val="454" w:hRule="atLeast"/>
          <w:jc w:val="center"/>
        </w:trPr>
        <w:tc>
          <w:tcPr>
            <w:tcW w:w="1467" w:type="dxa"/>
            <w:gridSpan w:val="2"/>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rPr>
            </w:pPr>
          </w:p>
        </w:tc>
        <w:tc>
          <w:tcPr>
            <w:tcW w:w="1801"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rPr>
            </w:pPr>
          </w:p>
        </w:tc>
        <w:tc>
          <w:tcPr>
            <w:tcW w:w="766" w:type="dxa"/>
            <w:gridSpan w:val="2"/>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rPr>
            </w:pPr>
          </w:p>
        </w:tc>
        <w:tc>
          <w:tcPr>
            <w:tcW w:w="934" w:type="dxa"/>
            <w:gridSpan w:val="3"/>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rPr>
            </w:pPr>
          </w:p>
        </w:tc>
        <w:tc>
          <w:tcPr>
            <w:tcW w:w="1525" w:type="dxa"/>
            <w:gridSpan w:val="2"/>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rPr>
            </w:pPr>
          </w:p>
        </w:tc>
        <w:tc>
          <w:tcPr>
            <w:tcW w:w="1717" w:type="dxa"/>
            <w:gridSpan w:val="2"/>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排放浓度</w:t>
            </w:r>
          </w:p>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(mg/m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w:t>
            </w:r>
          </w:p>
        </w:tc>
        <w:tc>
          <w:tcPr>
            <w:tcW w:w="1713" w:type="dxa"/>
            <w:gridSpan w:val="2"/>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排放速率</w:t>
            </w:r>
          </w:p>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(kg/h)</w:t>
            </w:r>
          </w:p>
        </w:tc>
        <w:tc>
          <w:tcPr>
            <w:tcW w:w="1733"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排放浓度</w:t>
            </w:r>
          </w:p>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(mg/m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w:t>
            </w:r>
          </w:p>
        </w:tc>
        <w:tc>
          <w:tcPr>
            <w:tcW w:w="1712" w:type="dxa"/>
            <w:gridSpan w:val="2"/>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排放速率</w:t>
            </w:r>
          </w:p>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gridAfter w:val="1"/>
          <w:wAfter w:w="154" w:type="dxa"/>
          <w:trHeight w:val="454" w:hRule="atLeast"/>
          <w:jc w:val="center"/>
        </w:trPr>
        <w:tc>
          <w:tcPr>
            <w:tcW w:w="1467" w:type="dxa"/>
            <w:gridSpan w:val="2"/>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2020.08.18</w:t>
            </w:r>
          </w:p>
        </w:tc>
        <w:tc>
          <w:tcPr>
            <w:tcW w:w="1801" w:type="dxa"/>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生物滤床+15m高排气筒进口</w:t>
            </w:r>
          </w:p>
        </w:tc>
        <w:tc>
          <w:tcPr>
            <w:tcW w:w="766" w:type="dxa"/>
            <w:gridSpan w:val="2"/>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Ⅰ</w:t>
            </w:r>
          </w:p>
        </w:tc>
        <w:tc>
          <w:tcPr>
            <w:tcW w:w="934" w:type="dxa"/>
            <w:gridSpan w:val="3"/>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525"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6.03</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717"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20.8</w:t>
            </w:r>
          </w:p>
        </w:tc>
        <w:tc>
          <w:tcPr>
            <w:tcW w:w="171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0.125</w:t>
            </w:r>
          </w:p>
        </w:tc>
        <w:tc>
          <w:tcPr>
            <w:tcW w:w="17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1.91</w:t>
            </w:r>
          </w:p>
        </w:tc>
        <w:tc>
          <w:tcPr>
            <w:tcW w:w="1712"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gridAfter w:val="1"/>
          <w:wAfter w:w="154" w:type="dxa"/>
          <w:trHeight w:val="454" w:hRule="atLeast"/>
          <w:jc w:val="center"/>
        </w:trPr>
        <w:tc>
          <w:tcPr>
            <w:tcW w:w="1467" w:type="dxa"/>
            <w:gridSpan w:val="2"/>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p>
        </w:tc>
        <w:tc>
          <w:tcPr>
            <w:tcW w:w="1801"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p>
        </w:tc>
        <w:tc>
          <w:tcPr>
            <w:tcW w:w="766" w:type="dxa"/>
            <w:gridSpan w:val="2"/>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rPr>
            </w:pPr>
          </w:p>
        </w:tc>
        <w:tc>
          <w:tcPr>
            <w:tcW w:w="934" w:type="dxa"/>
            <w:gridSpan w:val="3"/>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2</w:t>
            </w:r>
          </w:p>
        </w:tc>
        <w:tc>
          <w:tcPr>
            <w:tcW w:w="1525"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6.09</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717"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21.3</w:t>
            </w:r>
          </w:p>
        </w:tc>
        <w:tc>
          <w:tcPr>
            <w:tcW w:w="171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0.130</w:t>
            </w:r>
          </w:p>
        </w:tc>
        <w:tc>
          <w:tcPr>
            <w:tcW w:w="17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1.85</w:t>
            </w:r>
          </w:p>
        </w:tc>
        <w:tc>
          <w:tcPr>
            <w:tcW w:w="1712"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gridAfter w:val="1"/>
          <w:wAfter w:w="154" w:type="dxa"/>
          <w:trHeight w:val="454" w:hRule="atLeast"/>
          <w:jc w:val="center"/>
        </w:trPr>
        <w:tc>
          <w:tcPr>
            <w:tcW w:w="1467" w:type="dxa"/>
            <w:gridSpan w:val="2"/>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p>
        </w:tc>
        <w:tc>
          <w:tcPr>
            <w:tcW w:w="1801"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p>
        </w:tc>
        <w:tc>
          <w:tcPr>
            <w:tcW w:w="766" w:type="dxa"/>
            <w:gridSpan w:val="2"/>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rPr>
            </w:pPr>
          </w:p>
        </w:tc>
        <w:tc>
          <w:tcPr>
            <w:tcW w:w="934" w:type="dxa"/>
            <w:gridSpan w:val="3"/>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3</w:t>
            </w:r>
          </w:p>
        </w:tc>
        <w:tc>
          <w:tcPr>
            <w:tcW w:w="1525"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6.14</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717"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21.6</w:t>
            </w:r>
          </w:p>
        </w:tc>
        <w:tc>
          <w:tcPr>
            <w:tcW w:w="171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0.133</w:t>
            </w:r>
          </w:p>
        </w:tc>
        <w:tc>
          <w:tcPr>
            <w:tcW w:w="17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1.89</w:t>
            </w:r>
          </w:p>
        </w:tc>
        <w:tc>
          <w:tcPr>
            <w:tcW w:w="1712"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gridAfter w:val="1"/>
          <w:wAfter w:w="154" w:type="dxa"/>
          <w:trHeight w:val="454" w:hRule="atLeast"/>
          <w:jc w:val="center"/>
        </w:trPr>
        <w:tc>
          <w:tcPr>
            <w:tcW w:w="1467" w:type="dxa"/>
            <w:gridSpan w:val="2"/>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p>
        </w:tc>
        <w:tc>
          <w:tcPr>
            <w:tcW w:w="1801"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p>
        </w:tc>
        <w:tc>
          <w:tcPr>
            <w:tcW w:w="766" w:type="dxa"/>
            <w:gridSpan w:val="2"/>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rPr>
            </w:pPr>
          </w:p>
        </w:tc>
        <w:tc>
          <w:tcPr>
            <w:tcW w:w="934" w:type="dxa"/>
            <w:gridSpan w:val="3"/>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均值</w:t>
            </w:r>
          </w:p>
        </w:tc>
        <w:tc>
          <w:tcPr>
            <w:tcW w:w="1525"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6.09</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717"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21.2</w:t>
            </w:r>
          </w:p>
        </w:tc>
        <w:tc>
          <w:tcPr>
            <w:tcW w:w="171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0.129</w:t>
            </w:r>
          </w:p>
        </w:tc>
        <w:tc>
          <w:tcPr>
            <w:tcW w:w="17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1.88</w:t>
            </w:r>
          </w:p>
        </w:tc>
        <w:tc>
          <w:tcPr>
            <w:tcW w:w="1712"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0.011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gridAfter w:val="1"/>
          <w:wAfter w:w="154" w:type="dxa"/>
          <w:trHeight w:val="454" w:hRule="atLeast"/>
          <w:jc w:val="center"/>
        </w:trPr>
        <w:tc>
          <w:tcPr>
            <w:tcW w:w="1467" w:type="dxa"/>
            <w:gridSpan w:val="2"/>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p>
        </w:tc>
        <w:tc>
          <w:tcPr>
            <w:tcW w:w="1801" w:type="dxa"/>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生物滤床+15m高排气筒出口</w:t>
            </w:r>
          </w:p>
        </w:tc>
        <w:tc>
          <w:tcPr>
            <w:tcW w:w="766" w:type="dxa"/>
            <w:gridSpan w:val="2"/>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Ⅰ</w:t>
            </w:r>
          </w:p>
        </w:tc>
        <w:tc>
          <w:tcPr>
            <w:tcW w:w="934" w:type="dxa"/>
            <w:gridSpan w:val="3"/>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1525"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6.35</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717"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3.11</w:t>
            </w:r>
          </w:p>
        </w:tc>
        <w:tc>
          <w:tcPr>
            <w:tcW w:w="171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0.020</w:t>
            </w:r>
          </w:p>
        </w:tc>
        <w:tc>
          <w:tcPr>
            <w:tcW w:w="17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0.269</w:t>
            </w:r>
          </w:p>
        </w:tc>
        <w:tc>
          <w:tcPr>
            <w:tcW w:w="1712"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0.0017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gridAfter w:val="1"/>
          <w:wAfter w:w="154" w:type="dxa"/>
          <w:trHeight w:val="454" w:hRule="atLeast"/>
          <w:jc w:val="center"/>
        </w:trPr>
        <w:tc>
          <w:tcPr>
            <w:tcW w:w="1467" w:type="dxa"/>
            <w:gridSpan w:val="2"/>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p>
        </w:tc>
        <w:tc>
          <w:tcPr>
            <w:tcW w:w="1801"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p>
        </w:tc>
        <w:tc>
          <w:tcPr>
            <w:tcW w:w="766" w:type="dxa"/>
            <w:gridSpan w:val="2"/>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rPr>
            </w:pPr>
          </w:p>
        </w:tc>
        <w:tc>
          <w:tcPr>
            <w:tcW w:w="934" w:type="dxa"/>
            <w:gridSpan w:val="3"/>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2</w:t>
            </w:r>
          </w:p>
        </w:tc>
        <w:tc>
          <w:tcPr>
            <w:tcW w:w="1525"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6.41</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717"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3.20</w:t>
            </w:r>
          </w:p>
        </w:tc>
        <w:tc>
          <w:tcPr>
            <w:tcW w:w="171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0.021</w:t>
            </w:r>
          </w:p>
        </w:tc>
        <w:tc>
          <w:tcPr>
            <w:tcW w:w="17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0.272</w:t>
            </w:r>
          </w:p>
        </w:tc>
        <w:tc>
          <w:tcPr>
            <w:tcW w:w="1712"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0.0017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gridAfter w:val="1"/>
          <w:wAfter w:w="154" w:type="dxa"/>
          <w:trHeight w:val="454" w:hRule="atLeast"/>
          <w:jc w:val="center"/>
        </w:trPr>
        <w:tc>
          <w:tcPr>
            <w:tcW w:w="1467" w:type="dxa"/>
            <w:gridSpan w:val="2"/>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p>
        </w:tc>
        <w:tc>
          <w:tcPr>
            <w:tcW w:w="1801"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p>
        </w:tc>
        <w:tc>
          <w:tcPr>
            <w:tcW w:w="766" w:type="dxa"/>
            <w:gridSpan w:val="2"/>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rPr>
            </w:pPr>
          </w:p>
        </w:tc>
        <w:tc>
          <w:tcPr>
            <w:tcW w:w="934" w:type="dxa"/>
            <w:gridSpan w:val="3"/>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3</w:t>
            </w:r>
          </w:p>
        </w:tc>
        <w:tc>
          <w:tcPr>
            <w:tcW w:w="1525"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6.47</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717"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3.14</w:t>
            </w:r>
          </w:p>
        </w:tc>
        <w:tc>
          <w:tcPr>
            <w:tcW w:w="171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0.020</w:t>
            </w:r>
          </w:p>
        </w:tc>
        <w:tc>
          <w:tcPr>
            <w:tcW w:w="17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0.267</w:t>
            </w:r>
          </w:p>
        </w:tc>
        <w:tc>
          <w:tcPr>
            <w:tcW w:w="1712"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0.0017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gridAfter w:val="1"/>
          <w:wAfter w:w="154" w:type="dxa"/>
          <w:trHeight w:val="454" w:hRule="atLeast"/>
          <w:jc w:val="center"/>
        </w:trPr>
        <w:tc>
          <w:tcPr>
            <w:tcW w:w="1467" w:type="dxa"/>
            <w:gridSpan w:val="2"/>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p>
        </w:tc>
        <w:tc>
          <w:tcPr>
            <w:tcW w:w="1801"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p>
        </w:tc>
        <w:tc>
          <w:tcPr>
            <w:tcW w:w="766" w:type="dxa"/>
            <w:gridSpan w:val="2"/>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rPr>
            </w:pPr>
          </w:p>
        </w:tc>
        <w:tc>
          <w:tcPr>
            <w:tcW w:w="934" w:type="dxa"/>
            <w:gridSpan w:val="3"/>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均值</w:t>
            </w:r>
          </w:p>
        </w:tc>
        <w:tc>
          <w:tcPr>
            <w:tcW w:w="1525"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6.41</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717"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3.15</w:t>
            </w:r>
          </w:p>
        </w:tc>
        <w:tc>
          <w:tcPr>
            <w:tcW w:w="171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0.020</w:t>
            </w:r>
          </w:p>
        </w:tc>
        <w:tc>
          <w:tcPr>
            <w:tcW w:w="17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0.269</w:t>
            </w:r>
          </w:p>
        </w:tc>
        <w:tc>
          <w:tcPr>
            <w:tcW w:w="1712"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gridAfter w:val="1"/>
          <w:wAfter w:w="154" w:type="dxa"/>
          <w:trHeight w:val="454" w:hRule="atLeast"/>
          <w:jc w:val="center"/>
        </w:trPr>
        <w:tc>
          <w:tcPr>
            <w:tcW w:w="1467" w:type="dxa"/>
            <w:gridSpan w:val="2"/>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2020.08.19</w:t>
            </w:r>
          </w:p>
        </w:tc>
        <w:tc>
          <w:tcPr>
            <w:tcW w:w="1801" w:type="dxa"/>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生物滤床+15m高排气筒进口</w:t>
            </w:r>
          </w:p>
        </w:tc>
        <w:tc>
          <w:tcPr>
            <w:tcW w:w="766" w:type="dxa"/>
            <w:gridSpan w:val="2"/>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Ⅱ</w:t>
            </w:r>
          </w:p>
        </w:tc>
        <w:tc>
          <w:tcPr>
            <w:tcW w:w="934" w:type="dxa"/>
            <w:gridSpan w:val="3"/>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1525"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6.05</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717"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21.3</w:t>
            </w:r>
          </w:p>
        </w:tc>
        <w:tc>
          <w:tcPr>
            <w:tcW w:w="171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0.129</w:t>
            </w:r>
          </w:p>
        </w:tc>
        <w:tc>
          <w:tcPr>
            <w:tcW w:w="17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1.84</w:t>
            </w:r>
          </w:p>
        </w:tc>
        <w:tc>
          <w:tcPr>
            <w:tcW w:w="1712"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gridAfter w:val="1"/>
          <w:wAfter w:w="154" w:type="dxa"/>
          <w:trHeight w:val="454" w:hRule="atLeast"/>
          <w:jc w:val="center"/>
        </w:trPr>
        <w:tc>
          <w:tcPr>
            <w:tcW w:w="1467" w:type="dxa"/>
            <w:gridSpan w:val="2"/>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1801"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766" w:type="dxa"/>
            <w:gridSpan w:val="2"/>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rPr>
            </w:pPr>
          </w:p>
        </w:tc>
        <w:tc>
          <w:tcPr>
            <w:tcW w:w="934" w:type="dxa"/>
            <w:gridSpan w:val="3"/>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2</w:t>
            </w:r>
          </w:p>
        </w:tc>
        <w:tc>
          <w:tcPr>
            <w:tcW w:w="1525"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6.12</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717"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21.0</w:t>
            </w:r>
          </w:p>
        </w:tc>
        <w:tc>
          <w:tcPr>
            <w:tcW w:w="171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0.129</w:t>
            </w:r>
          </w:p>
        </w:tc>
        <w:tc>
          <w:tcPr>
            <w:tcW w:w="17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1.83</w:t>
            </w:r>
          </w:p>
        </w:tc>
        <w:tc>
          <w:tcPr>
            <w:tcW w:w="1712"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gridAfter w:val="1"/>
          <w:wAfter w:w="154" w:type="dxa"/>
          <w:trHeight w:val="454" w:hRule="atLeast"/>
          <w:jc w:val="center"/>
        </w:trPr>
        <w:tc>
          <w:tcPr>
            <w:tcW w:w="1467" w:type="dxa"/>
            <w:gridSpan w:val="2"/>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1801"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766" w:type="dxa"/>
            <w:gridSpan w:val="2"/>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rPr>
            </w:pPr>
          </w:p>
        </w:tc>
        <w:tc>
          <w:tcPr>
            <w:tcW w:w="934" w:type="dxa"/>
            <w:gridSpan w:val="3"/>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3</w:t>
            </w:r>
          </w:p>
        </w:tc>
        <w:tc>
          <w:tcPr>
            <w:tcW w:w="1525"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6.17</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717"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21.4</w:t>
            </w:r>
          </w:p>
        </w:tc>
        <w:tc>
          <w:tcPr>
            <w:tcW w:w="171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0.132</w:t>
            </w:r>
          </w:p>
        </w:tc>
        <w:tc>
          <w:tcPr>
            <w:tcW w:w="17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1.85</w:t>
            </w:r>
          </w:p>
        </w:tc>
        <w:tc>
          <w:tcPr>
            <w:tcW w:w="1712"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gridAfter w:val="1"/>
          <w:wAfter w:w="154" w:type="dxa"/>
          <w:trHeight w:val="454" w:hRule="atLeast"/>
          <w:jc w:val="center"/>
        </w:trPr>
        <w:tc>
          <w:tcPr>
            <w:tcW w:w="1467" w:type="dxa"/>
            <w:gridSpan w:val="2"/>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1801"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766" w:type="dxa"/>
            <w:gridSpan w:val="2"/>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rPr>
            </w:pPr>
          </w:p>
        </w:tc>
        <w:tc>
          <w:tcPr>
            <w:tcW w:w="934" w:type="dxa"/>
            <w:gridSpan w:val="3"/>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均值</w:t>
            </w:r>
          </w:p>
        </w:tc>
        <w:tc>
          <w:tcPr>
            <w:tcW w:w="1525"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6.11</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717"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21.2</w:t>
            </w:r>
          </w:p>
        </w:tc>
        <w:tc>
          <w:tcPr>
            <w:tcW w:w="171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0.130</w:t>
            </w:r>
          </w:p>
        </w:tc>
        <w:tc>
          <w:tcPr>
            <w:tcW w:w="17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1.84</w:t>
            </w:r>
          </w:p>
        </w:tc>
        <w:tc>
          <w:tcPr>
            <w:tcW w:w="1712"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gridAfter w:val="1"/>
          <w:wAfter w:w="154" w:type="dxa"/>
          <w:trHeight w:val="454" w:hRule="atLeast"/>
          <w:jc w:val="center"/>
        </w:trPr>
        <w:tc>
          <w:tcPr>
            <w:tcW w:w="1467" w:type="dxa"/>
            <w:gridSpan w:val="2"/>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1801" w:type="dxa"/>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生物滤床+15m高排气筒出口</w:t>
            </w:r>
          </w:p>
        </w:tc>
        <w:tc>
          <w:tcPr>
            <w:tcW w:w="766" w:type="dxa"/>
            <w:gridSpan w:val="2"/>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Ⅱ</w:t>
            </w:r>
          </w:p>
        </w:tc>
        <w:tc>
          <w:tcPr>
            <w:tcW w:w="934" w:type="dxa"/>
            <w:gridSpan w:val="3"/>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1525" w:type="dxa"/>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6.37</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717"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3.15</w:t>
            </w:r>
          </w:p>
        </w:tc>
        <w:tc>
          <w:tcPr>
            <w:tcW w:w="1713"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0.020</w:t>
            </w:r>
          </w:p>
        </w:tc>
        <w:tc>
          <w:tcPr>
            <w:tcW w:w="17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0.263</w:t>
            </w:r>
          </w:p>
        </w:tc>
        <w:tc>
          <w:tcPr>
            <w:tcW w:w="1712"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gridAfter w:val="1"/>
          <w:wAfter w:w="154" w:type="dxa"/>
          <w:trHeight w:val="454" w:hRule="atLeast"/>
          <w:jc w:val="center"/>
        </w:trPr>
        <w:tc>
          <w:tcPr>
            <w:tcW w:w="1467" w:type="dxa"/>
            <w:gridSpan w:val="2"/>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1801" w:type="dxa"/>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766" w:type="dxa"/>
            <w:gridSpan w:val="2"/>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rPr>
            </w:pPr>
          </w:p>
        </w:tc>
        <w:tc>
          <w:tcPr>
            <w:tcW w:w="934" w:type="dxa"/>
            <w:gridSpan w:val="3"/>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2</w:t>
            </w:r>
          </w:p>
        </w:tc>
        <w:tc>
          <w:tcPr>
            <w:tcW w:w="1525" w:type="dxa"/>
            <w:gridSpan w:val="2"/>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6.42</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717"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3.21</w:t>
            </w:r>
          </w:p>
        </w:tc>
        <w:tc>
          <w:tcPr>
            <w:tcW w:w="171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0.021</w:t>
            </w:r>
          </w:p>
        </w:tc>
        <w:tc>
          <w:tcPr>
            <w:tcW w:w="17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0.257</w:t>
            </w:r>
          </w:p>
        </w:tc>
        <w:tc>
          <w:tcPr>
            <w:tcW w:w="1712"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0.0016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gridAfter w:val="1"/>
          <w:wAfter w:w="154" w:type="dxa"/>
          <w:trHeight w:val="454" w:hRule="atLeast"/>
          <w:jc w:val="center"/>
        </w:trPr>
        <w:tc>
          <w:tcPr>
            <w:tcW w:w="1467" w:type="dxa"/>
            <w:gridSpan w:val="2"/>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1801" w:type="dxa"/>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766" w:type="dxa"/>
            <w:gridSpan w:val="2"/>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rPr>
            </w:pPr>
          </w:p>
        </w:tc>
        <w:tc>
          <w:tcPr>
            <w:tcW w:w="934" w:type="dxa"/>
            <w:gridSpan w:val="3"/>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3</w:t>
            </w:r>
          </w:p>
        </w:tc>
        <w:tc>
          <w:tcPr>
            <w:tcW w:w="1525" w:type="dxa"/>
            <w:gridSpan w:val="2"/>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6.49</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717"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3.17</w:t>
            </w:r>
          </w:p>
        </w:tc>
        <w:tc>
          <w:tcPr>
            <w:tcW w:w="171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0.021</w:t>
            </w:r>
          </w:p>
        </w:tc>
        <w:tc>
          <w:tcPr>
            <w:tcW w:w="17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0.259</w:t>
            </w:r>
          </w:p>
        </w:tc>
        <w:tc>
          <w:tcPr>
            <w:tcW w:w="1712"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gridAfter w:val="1"/>
          <w:wAfter w:w="154" w:type="dxa"/>
          <w:trHeight w:val="454" w:hRule="atLeast"/>
          <w:jc w:val="center"/>
        </w:trPr>
        <w:tc>
          <w:tcPr>
            <w:tcW w:w="1467" w:type="dxa"/>
            <w:gridSpan w:val="2"/>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1801" w:type="dxa"/>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766" w:type="dxa"/>
            <w:gridSpan w:val="2"/>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rPr>
            </w:pPr>
          </w:p>
        </w:tc>
        <w:tc>
          <w:tcPr>
            <w:tcW w:w="934" w:type="dxa"/>
            <w:gridSpan w:val="3"/>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均值</w:t>
            </w:r>
          </w:p>
        </w:tc>
        <w:tc>
          <w:tcPr>
            <w:tcW w:w="1525" w:type="dxa"/>
            <w:gridSpan w:val="2"/>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6.43</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717"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3.18</w:t>
            </w:r>
          </w:p>
        </w:tc>
        <w:tc>
          <w:tcPr>
            <w:tcW w:w="171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0.020</w:t>
            </w:r>
          </w:p>
        </w:tc>
        <w:tc>
          <w:tcPr>
            <w:tcW w:w="17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0.260</w:t>
            </w:r>
          </w:p>
        </w:tc>
        <w:tc>
          <w:tcPr>
            <w:tcW w:w="1712"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0.0017</w:t>
            </w:r>
          </w:p>
        </w:tc>
      </w:tr>
    </w:tbl>
    <w:p>
      <w:pPr>
        <w:pStyle w:val="2"/>
        <w:rPr>
          <w:rFonts w:hint="default"/>
        </w:rPr>
      </w:pPr>
    </w:p>
    <w:p>
      <w:pPr>
        <w:pStyle w:val="29"/>
        <w:spacing w:line="240" w:lineRule="auto"/>
        <w:rPr>
          <w:rFonts w:hint="eastAsia"/>
          <w:lang w:val="en-US" w:eastAsia="zh-CN"/>
        </w:rPr>
        <w:sectPr>
          <w:footerReference r:id="rId5" w:type="default"/>
          <w:pgSz w:w="16838" w:h="11906" w:orient="landscape"/>
          <w:pgMar w:top="1327" w:right="1080" w:bottom="1327" w:left="108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jc w:val="center"/>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2  </w:t>
      </w:r>
      <w:r>
        <w:rPr>
          <w:rFonts w:hint="default" w:ascii="Times New Roman" w:hAnsi="Times New Roman" w:eastAsia="宋体" w:cs="Times New Roman"/>
          <w:b w:val="0"/>
          <w:bCs w:val="0"/>
          <w:color w:val="000000"/>
          <w:sz w:val="24"/>
          <w:szCs w:val="24"/>
          <w:lang w:eastAsia="zh-CN"/>
        </w:rPr>
        <w:t>有组织排放</w:t>
      </w:r>
      <w:r>
        <w:rPr>
          <w:rFonts w:hint="eastAsia" w:ascii="Times New Roman" w:hAnsi="Times New Roman" w:eastAsia="宋体" w:cs="Times New Roman"/>
          <w:b w:val="0"/>
          <w:bCs w:val="0"/>
          <w:color w:val="000000"/>
          <w:sz w:val="24"/>
          <w:szCs w:val="24"/>
          <w:lang w:eastAsia="zh-CN"/>
        </w:rPr>
        <w:t>废气</w:t>
      </w:r>
      <w:r>
        <w:rPr>
          <w:rFonts w:hint="default" w:ascii="Times New Roman" w:hAnsi="Times New Roman" w:eastAsia="宋体" w:cs="Times New Roman"/>
          <w:b w:val="0"/>
          <w:bCs w:val="0"/>
          <w:color w:val="000000"/>
          <w:sz w:val="24"/>
          <w:szCs w:val="24"/>
          <w:lang w:eastAsia="zh-CN"/>
        </w:rPr>
        <w:t>检测结果表</w:t>
      </w:r>
    </w:p>
    <w:tbl>
      <w:tblPr>
        <w:tblStyle w:val="30"/>
        <w:tblW w:w="14178" w:type="dxa"/>
        <w:jc w:val="center"/>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Layout w:type="fixed"/>
        <w:tblCellMar>
          <w:top w:w="0" w:type="dxa"/>
          <w:left w:w="108" w:type="dxa"/>
          <w:bottom w:w="0" w:type="dxa"/>
          <w:right w:w="108" w:type="dxa"/>
        </w:tblCellMar>
      </w:tblPr>
      <w:tblGrid>
        <w:gridCol w:w="1308"/>
        <w:gridCol w:w="1320"/>
        <w:gridCol w:w="671"/>
        <w:gridCol w:w="811"/>
        <w:gridCol w:w="1437"/>
        <w:gridCol w:w="921"/>
        <w:gridCol w:w="841"/>
        <w:gridCol w:w="1140"/>
        <w:gridCol w:w="900"/>
        <w:gridCol w:w="975"/>
        <w:gridCol w:w="1110"/>
        <w:gridCol w:w="795"/>
        <w:gridCol w:w="780"/>
        <w:gridCol w:w="1169"/>
      </w:tblGrid>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680" w:hRule="atLeast"/>
          <w:jc w:val="center"/>
        </w:trPr>
        <w:tc>
          <w:tcPr>
            <w:tcW w:w="1308"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采样</w:t>
            </w:r>
            <w:r>
              <w:rPr>
                <w:rFonts w:hint="default" w:ascii="Times New Roman" w:hAnsi="Times New Roman" w:eastAsia="宋体" w:cs="Times New Roman"/>
                <w:color w:val="auto"/>
                <w:sz w:val="21"/>
                <w:szCs w:val="21"/>
              </w:rPr>
              <w:t>日期</w:t>
            </w:r>
          </w:p>
        </w:tc>
        <w:tc>
          <w:tcPr>
            <w:tcW w:w="1320" w:type="dxa"/>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采样点位</w:t>
            </w:r>
          </w:p>
        </w:tc>
        <w:tc>
          <w:tcPr>
            <w:tcW w:w="671" w:type="dxa"/>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周期</w:t>
            </w:r>
          </w:p>
        </w:tc>
        <w:tc>
          <w:tcPr>
            <w:tcW w:w="811" w:type="dxa"/>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测次</w:t>
            </w:r>
          </w:p>
        </w:tc>
        <w:tc>
          <w:tcPr>
            <w:tcW w:w="1437"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标干流量</w:t>
            </w:r>
          </w:p>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(Nm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1762" w:type="dxa"/>
            <w:gridSpan w:val="2"/>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颗粒物</w:t>
            </w:r>
          </w:p>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排放浓度</w:t>
            </w:r>
          </w:p>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（mg/m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w:t>
            </w:r>
          </w:p>
        </w:tc>
        <w:tc>
          <w:tcPr>
            <w:tcW w:w="1140" w:type="dxa"/>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颗粒物</w:t>
            </w:r>
          </w:p>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排放速率</w:t>
            </w:r>
          </w:p>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(kg/h)</w:t>
            </w:r>
          </w:p>
        </w:tc>
        <w:tc>
          <w:tcPr>
            <w:tcW w:w="1875" w:type="dxa"/>
            <w:gridSpan w:val="2"/>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二氧化硫</w:t>
            </w:r>
          </w:p>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排放浓度</w:t>
            </w:r>
          </w:p>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（mg/m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w:t>
            </w:r>
          </w:p>
        </w:tc>
        <w:tc>
          <w:tcPr>
            <w:tcW w:w="1110" w:type="dxa"/>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二氧化硫排放速率</w:t>
            </w:r>
          </w:p>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(kg/h)</w:t>
            </w:r>
          </w:p>
        </w:tc>
        <w:tc>
          <w:tcPr>
            <w:tcW w:w="1575" w:type="dxa"/>
            <w:gridSpan w:val="2"/>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氮氧化物</w:t>
            </w:r>
          </w:p>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排放浓度</w:t>
            </w:r>
          </w:p>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（mg/m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w:t>
            </w:r>
          </w:p>
        </w:tc>
        <w:tc>
          <w:tcPr>
            <w:tcW w:w="1169" w:type="dxa"/>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氮氧化物排放速率</w:t>
            </w:r>
          </w:p>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680" w:hRule="atLeast"/>
          <w:jc w:val="center"/>
        </w:trPr>
        <w:tc>
          <w:tcPr>
            <w:tcW w:w="1308"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1320"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671"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811"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1437"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921"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实</w:t>
            </w:r>
          </w:p>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测值</w:t>
            </w:r>
          </w:p>
        </w:tc>
        <w:tc>
          <w:tcPr>
            <w:tcW w:w="841"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折</w:t>
            </w:r>
          </w:p>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算值</w:t>
            </w:r>
          </w:p>
        </w:tc>
        <w:tc>
          <w:tcPr>
            <w:tcW w:w="1140"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900"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实</w:t>
            </w:r>
          </w:p>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测值</w:t>
            </w:r>
          </w:p>
        </w:tc>
        <w:tc>
          <w:tcPr>
            <w:tcW w:w="975"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折</w:t>
            </w:r>
          </w:p>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算值</w:t>
            </w:r>
          </w:p>
        </w:tc>
        <w:tc>
          <w:tcPr>
            <w:tcW w:w="1110"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795"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实</w:t>
            </w:r>
          </w:p>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测值</w:t>
            </w:r>
          </w:p>
        </w:tc>
        <w:tc>
          <w:tcPr>
            <w:tcW w:w="780"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折</w:t>
            </w:r>
          </w:p>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算值</w:t>
            </w:r>
          </w:p>
        </w:tc>
        <w:tc>
          <w:tcPr>
            <w:tcW w:w="1169"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680" w:hRule="atLeast"/>
          <w:jc w:val="center"/>
        </w:trPr>
        <w:tc>
          <w:tcPr>
            <w:tcW w:w="1308"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2020.08.18</w:t>
            </w:r>
          </w:p>
        </w:tc>
        <w:tc>
          <w:tcPr>
            <w:tcW w:w="1320" w:type="dxa"/>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天然气锅炉+8m高排气筒出口</w:t>
            </w:r>
          </w:p>
        </w:tc>
        <w:tc>
          <w:tcPr>
            <w:tcW w:w="671" w:type="dxa"/>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Ⅰ</w:t>
            </w:r>
          </w:p>
        </w:tc>
        <w:tc>
          <w:tcPr>
            <w:tcW w:w="811"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4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418</w:t>
            </w:r>
          </w:p>
        </w:tc>
        <w:tc>
          <w:tcPr>
            <w:tcW w:w="9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2.8</w:t>
            </w:r>
          </w:p>
        </w:tc>
        <w:tc>
          <w:tcPr>
            <w:tcW w:w="8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3.1</w:t>
            </w:r>
          </w:p>
        </w:tc>
        <w:tc>
          <w:tcPr>
            <w:tcW w:w="114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0.0012</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6</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7</w:t>
            </w:r>
          </w:p>
        </w:tc>
        <w:tc>
          <w:tcPr>
            <w:tcW w:w="11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0.0025</w:t>
            </w:r>
          </w:p>
        </w:tc>
        <w:tc>
          <w:tcPr>
            <w:tcW w:w="79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23</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25</w:t>
            </w:r>
          </w:p>
        </w:tc>
        <w:tc>
          <w:tcPr>
            <w:tcW w:w="116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0.0096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680" w:hRule="atLeast"/>
          <w:jc w:val="center"/>
        </w:trPr>
        <w:tc>
          <w:tcPr>
            <w:tcW w:w="1308"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1320"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671"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811"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2</w:t>
            </w:r>
          </w:p>
        </w:tc>
        <w:tc>
          <w:tcPr>
            <w:tcW w:w="14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427</w:t>
            </w:r>
          </w:p>
        </w:tc>
        <w:tc>
          <w:tcPr>
            <w:tcW w:w="9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3.1</w:t>
            </w:r>
          </w:p>
        </w:tc>
        <w:tc>
          <w:tcPr>
            <w:tcW w:w="8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3.4</w:t>
            </w:r>
          </w:p>
        </w:tc>
        <w:tc>
          <w:tcPr>
            <w:tcW w:w="114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0.0013</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7</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8</w:t>
            </w:r>
          </w:p>
        </w:tc>
        <w:tc>
          <w:tcPr>
            <w:tcW w:w="11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0.0030</w:t>
            </w:r>
          </w:p>
        </w:tc>
        <w:tc>
          <w:tcPr>
            <w:tcW w:w="79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21</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23</w:t>
            </w:r>
          </w:p>
        </w:tc>
        <w:tc>
          <w:tcPr>
            <w:tcW w:w="116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680" w:hRule="atLeast"/>
          <w:jc w:val="center"/>
        </w:trPr>
        <w:tc>
          <w:tcPr>
            <w:tcW w:w="1308"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1320"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671"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811"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3</w:t>
            </w:r>
          </w:p>
        </w:tc>
        <w:tc>
          <w:tcPr>
            <w:tcW w:w="14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435</w:t>
            </w:r>
          </w:p>
        </w:tc>
        <w:tc>
          <w:tcPr>
            <w:tcW w:w="9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4.2</w:t>
            </w:r>
          </w:p>
        </w:tc>
        <w:tc>
          <w:tcPr>
            <w:tcW w:w="8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4.6</w:t>
            </w:r>
          </w:p>
        </w:tc>
        <w:tc>
          <w:tcPr>
            <w:tcW w:w="114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0.0018</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8</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9</w:t>
            </w:r>
          </w:p>
        </w:tc>
        <w:tc>
          <w:tcPr>
            <w:tcW w:w="11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0.0035</w:t>
            </w:r>
          </w:p>
        </w:tc>
        <w:tc>
          <w:tcPr>
            <w:tcW w:w="79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20</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22</w:t>
            </w:r>
          </w:p>
        </w:tc>
        <w:tc>
          <w:tcPr>
            <w:tcW w:w="116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0.0087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680" w:hRule="atLeast"/>
          <w:jc w:val="center"/>
        </w:trPr>
        <w:tc>
          <w:tcPr>
            <w:tcW w:w="1308"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1320"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671"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811"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均值</w:t>
            </w:r>
          </w:p>
        </w:tc>
        <w:tc>
          <w:tcPr>
            <w:tcW w:w="14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427</w:t>
            </w:r>
          </w:p>
        </w:tc>
        <w:tc>
          <w:tcPr>
            <w:tcW w:w="9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3.4</w:t>
            </w:r>
          </w:p>
        </w:tc>
        <w:tc>
          <w:tcPr>
            <w:tcW w:w="8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3.7</w:t>
            </w:r>
          </w:p>
        </w:tc>
        <w:tc>
          <w:tcPr>
            <w:tcW w:w="114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0.0015</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7</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8</w:t>
            </w:r>
          </w:p>
        </w:tc>
        <w:tc>
          <w:tcPr>
            <w:tcW w:w="11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0.0030</w:t>
            </w:r>
          </w:p>
        </w:tc>
        <w:tc>
          <w:tcPr>
            <w:tcW w:w="79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21</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23</w:t>
            </w:r>
          </w:p>
        </w:tc>
        <w:tc>
          <w:tcPr>
            <w:tcW w:w="116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680" w:hRule="atLeast"/>
          <w:jc w:val="center"/>
        </w:trPr>
        <w:tc>
          <w:tcPr>
            <w:tcW w:w="1308"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2020.08.19</w:t>
            </w:r>
          </w:p>
        </w:tc>
        <w:tc>
          <w:tcPr>
            <w:tcW w:w="1320" w:type="dxa"/>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天然气锅炉+8m高排气筒出口</w:t>
            </w:r>
          </w:p>
        </w:tc>
        <w:tc>
          <w:tcPr>
            <w:tcW w:w="671" w:type="dxa"/>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Ⅱ</w:t>
            </w:r>
          </w:p>
        </w:tc>
        <w:tc>
          <w:tcPr>
            <w:tcW w:w="811"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14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420</w:t>
            </w:r>
          </w:p>
        </w:tc>
        <w:tc>
          <w:tcPr>
            <w:tcW w:w="9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2.9</w:t>
            </w:r>
          </w:p>
        </w:tc>
        <w:tc>
          <w:tcPr>
            <w:tcW w:w="8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3.2</w:t>
            </w:r>
          </w:p>
        </w:tc>
        <w:tc>
          <w:tcPr>
            <w:tcW w:w="114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0.0012</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5</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6</w:t>
            </w:r>
          </w:p>
        </w:tc>
        <w:tc>
          <w:tcPr>
            <w:tcW w:w="11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0.0021</w:t>
            </w:r>
          </w:p>
        </w:tc>
        <w:tc>
          <w:tcPr>
            <w:tcW w:w="79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21</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23</w:t>
            </w:r>
          </w:p>
        </w:tc>
        <w:tc>
          <w:tcPr>
            <w:tcW w:w="116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0.0088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680" w:hRule="atLeast"/>
          <w:jc w:val="center"/>
        </w:trPr>
        <w:tc>
          <w:tcPr>
            <w:tcW w:w="1308"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1320"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671"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811"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2</w:t>
            </w:r>
          </w:p>
        </w:tc>
        <w:tc>
          <w:tcPr>
            <w:tcW w:w="14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431</w:t>
            </w:r>
          </w:p>
        </w:tc>
        <w:tc>
          <w:tcPr>
            <w:tcW w:w="9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3.3</w:t>
            </w:r>
          </w:p>
        </w:tc>
        <w:tc>
          <w:tcPr>
            <w:tcW w:w="8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3.6</w:t>
            </w:r>
          </w:p>
        </w:tc>
        <w:tc>
          <w:tcPr>
            <w:tcW w:w="114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0.0014</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6</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7</w:t>
            </w:r>
          </w:p>
        </w:tc>
        <w:tc>
          <w:tcPr>
            <w:tcW w:w="11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0.0026</w:t>
            </w:r>
          </w:p>
        </w:tc>
        <w:tc>
          <w:tcPr>
            <w:tcW w:w="79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22</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24</w:t>
            </w:r>
          </w:p>
        </w:tc>
        <w:tc>
          <w:tcPr>
            <w:tcW w:w="116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680" w:hRule="atLeast"/>
          <w:jc w:val="center"/>
        </w:trPr>
        <w:tc>
          <w:tcPr>
            <w:tcW w:w="1308"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1320"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671"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811"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3</w:t>
            </w:r>
          </w:p>
        </w:tc>
        <w:tc>
          <w:tcPr>
            <w:tcW w:w="14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439</w:t>
            </w:r>
          </w:p>
        </w:tc>
        <w:tc>
          <w:tcPr>
            <w:tcW w:w="9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4.3</w:t>
            </w:r>
          </w:p>
        </w:tc>
        <w:tc>
          <w:tcPr>
            <w:tcW w:w="8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4.7</w:t>
            </w:r>
          </w:p>
        </w:tc>
        <w:tc>
          <w:tcPr>
            <w:tcW w:w="114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0.0019</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7</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8</w:t>
            </w:r>
          </w:p>
        </w:tc>
        <w:tc>
          <w:tcPr>
            <w:tcW w:w="11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0.0031</w:t>
            </w:r>
          </w:p>
        </w:tc>
        <w:tc>
          <w:tcPr>
            <w:tcW w:w="79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24</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26</w:t>
            </w:r>
          </w:p>
        </w:tc>
        <w:tc>
          <w:tcPr>
            <w:tcW w:w="116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0.0105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680" w:hRule="atLeast"/>
          <w:jc w:val="center"/>
        </w:trPr>
        <w:tc>
          <w:tcPr>
            <w:tcW w:w="1308"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1320"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671" w:type="dxa"/>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811"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均值</w:t>
            </w:r>
          </w:p>
        </w:tc>
        <w:tc>
          <w:tcPr>
            <w:tcW w:w="14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430</w:t>
            </w:r>
          </w:p>
        </w:tc>
        <w:tc>
          <w:tcPr>
            <w:tcW w:w="9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3.5</w:t>
            </w:r>
          </w:p>
        </w:tc>
        <w:tc>
          <w:tcPr>
            <w:tcW w:w="8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3.8</w:t>
            </w:r>
          </w:p>
        </w:tc>
        <w:tc>
          <w:tcPr>
            <w:tcW w:w="114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0.0015</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6</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7</w:t>
            </w:r>
          </w:p>
        </w:tc>
        <w:tc>
          <w:tcPr>
            <w:tcW w:w="11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0.0026</w:t>
            </w:r>
          </w:p>
        </w:tc>
        <w:tc>
          <w:tcPr>
            <w:tcW w:w="79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22</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24</w:t>
            </w:r>
          </w:p>
        </w:tc>
        <w:tc>
          <w:tcPr>
            <w:tcW w:w="116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0.0095</w:t>
            </w:r>
          </w:p>
        </w:tc>
      </w:tr>
    </w:tbl>
    <w:p>
      <w:pPr>
        <w:pStyle w:val="2"/>
        <w:rPr>
          <w:rFonts w:hint="default" w:ascii="Times New Roman" w:hAnsi="Times New Roman" w:eastAsia="宋体" w:cs="Times New Roman"/>
          <w:b w:val="0"/>
          <w:bCs w:val="0"/>
          <w:color w:val="000000"/>
          <w:sz w:val="24"/>
          <w:szCs w:val="24"/>
          <w:lang w:eastAsia="zh-CN"/>
        </w:rPr>
      </w:pPr>
    </w:p>
    <w:p>
      <w:pPr>
        <w:rPr>
          <w:rFonts w:hint="eastAsia"/>
          <w:lang w:val="en-US" w:eastAsia="zh-CN"/>
        </w:rPr>
        <w:sectPr>
          <w:pgSz w:w="16838" w:h="11906" w:orient="landscape"/>
          <w:pgMar w:top="1327" w:right="1080" w:bottom="1327" w:left="108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由表9-</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-1可知，厂区</w:t>
      </w:r>
      <w:r>
        <w:rPr>
          <w:rFonts w:hint="default" w:ascii="Times New Roman" w:hAnsi="Times New Roman" w:eastAsia="宋体" w:cs="Times New Roman"/>
          <w:color w:val="auto"/>
          <w:kern w:val="0"/>
          <w:sz w:val="24"/>
          <w:szCs w:val="24"/>
          <w:highlight w:val="none"/>
          <w:lang w:val="en-US" w:eastAsia="zh-CN"/>
        </w:rPr>
        <w:t>碱喷淋+UV光催化氧化净化器出口</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有组织废气经治理后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氨、硫化氢两日最大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排放速率</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分别</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036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kg/h</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、0.034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kg/h</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auto"/>
          <w:sz w:val="21"/>
          <w:szCs w:val="21"/>
          <w:lang w:val="en-US" w:eastAsia="zh-CN"/>
        </w:rPr>
        <w:t>生物滤床+15m高排气筒</w:t>
      </w:r>
      <w:r>
        <w:rPr>
          <w:rFonts w:hint="default" w:ascii="Times New Roman" w:hAnsi="Times New Roman" w:eastAsia="宋体" w:cs="Times New Roman"/>
          <w:color w:val="auto"/>
          <w:kern w:val="0"/>
          <w:sz w:val="21"/>
          <w:szCs w:val="21"/>
          <w:highlight w:val="none"/>
          <w:lang w:val="en-US" w:eastAsia="zh-CN"/>
        </w:rPr>
        <w:t>出口</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有组织废气经治理后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氨、硫化氢两日最大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排放速率</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分别</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021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kg/h</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、0.0017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kg/h</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均满足《恶臭污染物排放标准》（GB 14554-93）表2氨、硫化氢</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排放速率</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分别</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不大</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于4.9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kg/h</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、0.33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kg/h的限制要求。</w:t>
      </w:r>
    </w:p>
    <w:p>
      <w:pPr>
        <w:adjustRightInd w:val="0"/>
        <w:snapToGrid w:val="0"/>
        <w:spacing w:line="360" w:lineRule="auto"/>
        <w:ind w:firstLine="480" w:firstLineChars="200"/>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由</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可知，厂区天然气锅炉</w:t>
      </w: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出口烟尘、</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二氧化硫、氮氧化物</w:t>
      </w: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两日</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最大排放浓度</w:t>
      </w: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分别为：4.7</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mg/m</w:t>
      </w:r>
      <w:r>
        <w:rPr>
          <w:rFonts w:hint="default" w:ascii="Times New Roman" w:hAnsi="Times New Roman" w:eastAsia="宋体" w:cs="Times New Roman"/>
          <w:b w:val="0"/>
          <w:bCs/>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b w:val="0"/>
          <w:bCs/>
          <w:color w:val="000000" w:themeColor="text1"/>
          <w:kern w:val="2"/>
          <w:sz w:val="24"/>
          <w:szCs w:val="24"/>
          <w:highlight w:val="none"/>
          <w:vertAlign w:val="baseline"/>
          <w:lang w:val="en-US" w:eastAsia="zh-CN" w:bidi="ar-SA"/>
          <w14:textFill>
            <w14:solidFill>
              <w14:schemeClr w14:val="tx1"/>
            </w14:solidFill>
          </w14:textFill>
        </w:rPr>
        <w:t>、9</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mg/m</w:t>
      </w:r>
      <w:r>
        <w:rPr>
          <w:rFonts w:hint="default" w:ascii="Times New Roman" w:hAnsi="Times New Roman" w:eastAsia="宋体" w:cs="Times New Roman"/>
          <w:b w:val="0"/>
          <w:bCs/>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、26</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mg/m</w:t>
      </w:r>
      <w:r>
        <w:rPr>
          <w:rFonts w:hint="default" w:ascii="Times New Roman" w:hAnsi="Times New Roman" w:eastAsia="宋体" w:cs="Times New Roman"/>
          <w:b w:val="0"/>
          <w:bCs/>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b w:val="0"/>
          <w:bCs/>
          <w:color w:val="000000" w:themeColor="text1"/>
          <w:kern w:val="2"/>
          <w:sz w:val="24"/>
          <w:szCs w:val="24"/>
          <w:highlight w:val="none"/>
          <w:vertAlign w:val="baseline"/>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能够满足</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河南省生态环境厅《关于印发河南省工业大气污染防治6个专项方案的通知》（豫环文</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2019</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84号）中排放限值：颗粒物5mg/m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vertAlign w:val="baseline"/>
          <w:lang w:val="en-US" w:eastAsia="zh-CN" w:bidi="ar-SA"/>
          <w14:textFill>
            <w14:solidFill>
              <w14:schemeClr w14:val="tx1"/>
            </w14:solidFill>
          </w14:textFill>
        </w:rPr>
        <w:t>，SO</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vertAlign w:val="baseline"/>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mg/m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NO</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X</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30mg/m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kern w:val="2"/>
          <w:sz w:val="24"/>
          <w:szCs w:val="24"/>
          <w:highlight w:val="none"/>
          <w:lang w:val="en-US" w:eastAsia="zh-CN" w:bidi="ar-SA"/>
        </w:rPr>
        <w:t xml:space="preserve"> </w:t>
      </w:r>
      <w:r>
        <w:rPr>
          <w:rFonts w:hint="eastAsia" w:ascii="Times New Roman" w:hAnsi="Times New Roman" w:eastAsia="宋体" w:cs="Times New Roman"/>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厂界无组织废气监测结果见下表9-2-3。</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9-2-3</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无组织废气检测结果</w:t>
      </w:r>
    </w:p>
    <w:tbl>
      <w:tblPr>
        <w:tblStyle w:val="30"/>
        <w:tblW w:w="485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900"/>
        <w:gridCol w:w="1128"/>
        <w:gridCol w:w="1452"/>
        <w:gridCol w:w="1476"/>
        <w:gridCol w:w="21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exact"/>
          <w:tblHeader/>
          <w:jc w:val="center"/>
        </w:trPr>
        <w:tc>
          <w:tcPr>
            <w:tcW w:w="713" w:type="pct"/>
            <w:tcBorders>
              <w:top w:val="single" w:color="auto" w:sz="4" w:space="0"/>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采样</w:t>
            </w:r>
            <w:r>
              <w:rPr>
                <w:rFonts w:hint="default" w:ascii="Times New Roman" w:hAnsi="Times New Roman" w:eastAsia="宋体" w:cs="Times New Roman"/>
                <w:color w:val="auto"/>
                <w:sz w:val="21"/>
                <w:szCs w:val="21"/>
              </w:rPr>
              <w:t>日期</w:t>
            </w:r>
          </w:p>
        </w:tc>
        <w:tc>
          <w:tcPr>
            <w:tcW w:w="543" w:type="pct"/>
            <w:tcBorders>
              <w:top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测次</w:t>
            </w:r>
          </w:p>
        </w:tc>
        <w:tc>
          <w:tcPr>
            <w:tcW w:w="681" w:type="pct"/>
            <w:tcBorders>
              <w:top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采样</w:t>
            </w:r>
            <w:r>
              <w:rPr>
                <w:rFonts w:hint="default" w:ascii="Times New Roman" w:hAnsi="Times New Roman" w:eastAsia="宋体" w:cs="Times New Roman"/>
                <w:color w:val="auto"/>
                <w:sz w:val="21"/>
                <w:szCs w:val="21"/>
              </w:rPr>
              <w:t>点位</w:t>
            </w:r>
          </w:p>
        </w:tc>
        <w:tc>
          <w:tcPr>
            <w:tcW w:w="876" w:type="pct"/>
            <w:tcBorders>
              <w:top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w:t>
            </w:r>
          </w:p>
          <w:p>
            <w:pPr>
              <w:jc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891" w:type="pct"/>
            <w:tcBorders>
              <w:top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硫化氢</w:t>
            </w:r>
          </w:p>
          <w:p>
            <w:pPr>
              <w:jc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1293" w:type="pct"/>
            <w:tcBorders>
              <w:top w:val="single" w:color="auto" w:sz="4" w:space="0"/>
              <w:righ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13" w:type="pct"/>
            <w:vMerge w:val="restart"/>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2020.08.18</w:t>
            </w:r>
          </w:p>
        </w:tc>
        <w:tc>
          <w:tcPr>
            <w:tcW w:w="543"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p>
            <w:pPr>
              <w:jc w:val="center"/>
              <w:rPr>
                <w:rFonts w:hint="default" w:ascii="Times New Roman" w:hAnsi="Times New Roman" w:eastAsia="宋体" w:cs="Times New Roman"/>
                <w:color w:val="auto"/>
                <w:sz w:val="21"/>
                <w:szCs w:val="21"/>
                <w:lang w:val="en-US" w:eastAsia="zh-CN" w:bidi="ar-SA"/>
              </w:rPr>
            </w:pPr>
          </w:p>
        </w:tc>
        <w:tc>
          <w:tcPr>
            <w:tcW w:w="681"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上风向1#</w:t>
            </w:r>
          </w:p>
        </w:tc>
        <w:tc>
          <w:tcPr>
            <w:tcW w:w="8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0.10</w:t>
            </w:r>
          </w:p>
        </w:tc>
        <w:tc>
          <w:tcPr>
            <w:tcW w:w="89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0.002</w:t>
            </w:r>
          </w:p>
        </w:tc>
        <w:tc>
          <w:tcPr>
            <w:tcW w:w="1293" w:type="pct"/>
            <w:vMerge w:val="restart"/>
            <w:tcBorders>
              <w:righ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多云，气温</w:t>
            </w:r>
          </w:p>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color w:val="auto"/>
                <w:sz w:val="21"/>
                <w:szCs w:val="21"/>
                <w:highlight w:val="none"/>
                <w:lang w:val="en-US" w:eastAsia="zh-CN"/>
              </w:rPr>
              <w:t>27.8℃~34.7℃，气压99.2kPa~99.4kPa，西风，风速1.4~2.6m/s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13" w:type="pct"/>
            <w:vMerge w:val="continue"/>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543"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p>
        </w:tc>
        <w:tc>
          <w:tcPr>
            <w:tcW w:w="681"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下风向2#</w:t>
            </w:r>
          </w:p>
        </w:tc>
        <w:tc>
          <w:tcPr>
            <w:tcW w:w="8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0.11</w:t>
            </w:r>
          </w:p>
        </w:tc>
        <w:tc>
          <w:tcPr>
            <w:tcW w:w="89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0.003</w:t>
            </w:r>
          </w:p>
        </w:tc>
        <w:tc>
          <w:tcPr>
            <w:tcW w:w="1293" w:type="pct"/>
            <w:vMerge w:val="continue"/>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13" w:type="pct"/>
            <w:vMerge w:val="continue"/>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543"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p>
        </w:tc>
        <w:tc>
          <w:tcPr>
            <w:tcW w:w="681"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下风向3#</w:t>
            </w:r>
          </w:p>
        </w:tc>
        <w:tc>
          <w:tcPr>
            <w:tcW w:w="8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0.12</w:t>
            </w:r>
          </w:p>
        </w:tc>
        <w:tc>
          <w:tcPr>
            <w:tcW w:w="89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0.004</w:t>
            </w:r>
          </w:p>
        </w:tc>
        <w:tc>
          <w:tcPr>
            <w:tcW w:w="1293" w:type="pct"/>
            <w:vMerge w:val="continue"/>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13" w:type="pct"/>
            <w:vMerge w:val="continue"/>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543"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p>
        </w:tc>
        <w:tc>
          <w:tcPr>
            <w:tcW w:w="681"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下风向4#</w:t>
            </w:r>
          </w:p>
        </w:tc>
        <w:tc>
          <w:tcPr>
            <w:tcW w:w="8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0.11</w:t>
            </w:r>
          </w:p>
        </w:tc>
        <w:tc>
          <w:tcPr>
            <w:tcW w:w="89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0.003</w:t>
            </w:r>
          </w:p>
        </w:tc>
        <w:tc>
          <w:tcPr>
            <w:tcW w:w="1293" w:type="pct"/>
            <w:vMerge w:val="continue"/>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13" w:type="pct"/>
            <w:vMerge w:val="continue"/>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p>
        </w:tc>
        <w:tc>
          <w:tcPr>
            <w:tcW w:w="543"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p>
            <w:pPr>
              <w:jc w:val="center"/>
              <w:rPr>
                <w:rFonts w:hint="default" w:ascii="Times New Roman" w:hAnsi="Times New Roman" w:eastAsia="宋体" w:cs="Times New Roman"/>
                <w:color w:val="auto"/>
                <w:sz w:val="21"/>
                <w:szCs w:val="21"/>
                <w:lang w:val="en-US" w:eastAsia="zh-CN" w:bidi="ar-SA"/>
              </w:rPr>
            </w:pPr>
          </w:p>
        </w:tc>
        <w:tc>
          <w:tcPr>
            <w:tcW w:w="681"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上风向1#</w:t>
            </w:r>
          </w:p>
        </w:tc>
        <w:tc>
          <w:tcPr>
            <w:tcW w:w="8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0.11</w:t>
            </w:r>
          </w:p>
        </w:tc>
        <w:tc>
          <w:tcPr>
            <w:tcW w:w="89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0.002</w:t>
            </w:r>
          </w:p>
        </w:tc>
        <w:tc>
          <w:tcPr>
            <w:tcW w:w="1293" w:type="pct"/>
            <w:vMerge w:val="continue"/>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13" w:type="pct"/>
            <w:vMerge w:val="continue"/>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543"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p>
        </w:tc>
        <w:tc>
          <w:tcPr>
            <w:tcW w:w="681"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下风向2#</w:t>
            </w:r>
          </w:p>
        </w:tc>
        <w:tc>
          <w:tcPr>
            <w:tcW w:w="8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0.13</w:t>
            </w:r>
          </w:p>
        </w:tc>
        <w:tc>
          <w:tcPr>
            <w:tcW w:w="89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0.006</w:t>
            </w:r>
          </w:p>
        </w:tc>
        <w:tc>
          <w:tcPr>
            <w:tcW w:w="1293" w:type="pct"/>
            <w:vMerge w:val="continue"/>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13" w:type="pct"/>
            <w:vMerge w:val="continue"/>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543"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p>
        </w:tc>
        <w:tc>
          <w:tcPr>
            <w:tcW w:w="681"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下风向3#</w:t>
            </w:r>
          </w:p>
        </w:tc>
        <w:tc>
          <w:tcPr>
            <w:tcW w:w="8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0.12</w:t>
            </w:r>
          </w:p>
        </w:tc>
        <w:tc>
          <w:tcPr>
            <w:tcW w:w="89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0.003</w:t>
            </w:r>
          </w:p>
        </w:tc>
        <w:tc>
          <w:tcPr>
            <w:tcW w:w="1293" w:type="pct"/>
            <w:vMerge w:val="continue"/>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13" w:type="pct"/>
            <w:vMerge w:val="continue"/>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p>
        </w:tc>
        <w:tc>
          <w:tcPr>
            <w:tcW w:w="543"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p>
        </w:tc>
        <w:tc>
          <w:tcPr>
            <w:tcW w:w="681"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下风向4#</w:t>
            </w:r>
          </w:p>
        </w:tc>
        <w:tc>
          <w:tcPr>
            <w:tcW w:w="8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0.13</w:t>
            </w:r>
          </w:p>
        </w:tc>
        <w:tc>
          <w:tcPr>
            <w:tcW w:w="89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0.005</w:t>
            </w:r>
          </w:p>
        </w:tc>
        <w:tc>
          <w:tcPr>
            <w:tcW w:w="1293" w:type="pct"/>
            <w:vMerge w:val="continue"/>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13" w:type="pct"/>
            <w:vMerge w:val="continue"/>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p>
        </w:tc>
        <w:tc>
          <w:tcPr>
            <w:tcW w:w="543"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p>
            <w:pPr>
              <w:jc w:val="center"/>
              <w:rPr>
                <w:rFonts w:hint="default" w:ascii="Times New Roman" w:hAnsi="Times New Roman" w:eastAsia="宋体" w:cs="Times New Roman"/>
                <w:color w:val="auto"/>
                <w:sz w:val="21"/>
                <w:szCs w:val="21"/>
                <w:lang w:val="en-US" w:eastAsia="zh-CN" w:bidi="ar-SA"/>
              </w:rPr>
            </w:pPr>
          </w:p>
        </w:tc>
        <w:tc>
          <w:tcPr>
            <w:tcW w:w="681"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上风向1#</w:t>
            </w:r>
          </w:p>
        </w:tc>
        <w:tc>
          <w:tcPr>
            <w:tcW w:w="8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0.10</w:t>
            </w:r>
          </w:p>
        </w:tc>
        <w:tc>
          <w:tcPr>
            <w:tcW w:w="89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0.002</w:t>
            </w:r>
          </w:p>
        </w:tc>
        <w:tc>
          <w:tcPr>
            <w:tcW w:w="1293" w:type="pct"/>
            <w:vMerge w:val="continue"/>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13" w:type="pct"/>
            <w:vMerge w:val="continue"/>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543"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p>
        </w:tc>
        <w:tc>
          <w:tcPr>
            <w:tcW w:w="681"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下风向2#</w:t>
            </w:r>
          </w:p>
        </w:tc>
        <w:tc>
          <w:tcPr>
            <w:tcW w:w="8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0.12</w:t>
            </w:r>
          </w:p>
        </w:tc>
        <w:tc>
          <w:tcPr>
            <w:tcW w:w="89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0.006</w:t>
            </w:r>
          </w:p>
        </w:tc>
        <w:tc>
          <w:tcPr>
            <w:tcW w:w="1293" w:type="pct"/>
            <w:vMerge w:val="continue"/>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13" w:type="pct"/>
            <w:vMerge w:val="continue"/>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543"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p>
        </w:tc>
        <w:tc>
          <w:tcPr>
            <w:tcW w:w="681"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下风向3#</w:t>
            </w:r>
          </w:p>
        </w:tc>
        <w:tc>
          <w:tcPr>
            <w:tcW w:w="8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0.13</w:t>
            </w:r>
          </w:p>
        </w:tc>
        <w:tc>
          <w:tcPr>
            <w:tcW w:w="89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0.003</w:t>
            </w:r>
          </w:p>
        </w:tc>
        <w:tc>
          <w:tcPr>
            <w:tcW w:w="1293" w:type="pct"/>
            <w:vMerge w:val="continue"/>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13" w:type="pct"/>
            <w:vMerge w:val="continue"/>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543"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p>
        </w:tc>
        <w:tc>
          <w:tcPr>
            <w:tcW w:w="681"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下风向4#</w:t>
            </w:r>
          </w:p>
        </w:tc>
        <w:tc>
          <w:tcPr>
            <w:tcW w:w="8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0.12</w:t>
            </w:r>
          </w:p>
        </w:tc>
        <w:tc>
          <w:tcPr>
            <w:tcW w:w="89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0.006</w:t>
            </w:r>
          </w:p>
        </w:tc>
        <w:tc>
          <w:tcPr>
            <w:tcW w:w="1293" w:type="pct"/>
            <w:vMerge w:val="continue"/>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13" w:type="pct"/>
            <w:vMerge w:val="restart"/>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2020.08.19</w:t>
            </w:r>
          </w:p>
        </w:tc>
        <w:tc>
          <w:tcPr>
            <w:tcW w:w="543"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p>
            <w:pPr>
              <w:jc w:val="center"/>
              <w:rPr>
                <w:rFonts w:hint="default" w:ascii="Times New Roman" w:hAnsi="Times New Roman" w:eastAsia="宋体" w:cs="Times New Roman"/>
                <w:color w:val="auto"/>
                <w:sz w:val="21"/>
                <w:szCs w:val="21"/>
                <w:lang w:val="en-US" w:eastAsia="zh-CN" w:bidi="ar-SA"/>
              </w:rPr>
            </w:pPr>
          </w:p>
        </w:tc>
        <w:tc>
          <w:tcPr>
            <w:tcW w:w="681"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上风向1#</w:t>
            </w:r>
          </w:p>
        </w:tc>
        <w:tc>
          <w:tcPr>
            <w:tcW w:w="8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0.10</w:t>
            </w:r>
          </w:p>
        </w:tc>
        <w:tc>
          <w:tcPr>
            <w:tcW w:w="89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0.002</w:t>
            </w:r>
          </w:p>
        </w:tc>
        <w:tc>
          <w:tcPr>
            <w:tcW w:w="1293" w:type="pct"/>
            <w:vMerge w:val="restart"/>
            <w:tcBorders>
              <w:righ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多云，气温</w:t>
            </w:r>
          </w:p>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color w:val="auto"/>
                <w:sz w:val="21"/>
                <w:szCs w:val="21"/>
                <w:highlight w:val="none"/>
                <w:lang w:val="en-US" w:eastAsia="zh-CN"/>
              </w:rPr>
              <w:t>28.2℃~35.2℃，气压99.1kPa~99.4kPa，西风，风速1.2~2.9m/s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13" w:type="pct"/>
            <w:vMerge w:val="continue"/>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543"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p>
        </w:tc>
        <w:tc>
          <w:tcPr>
            <w:tcW w:w="681"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下风向2#</w:t>
            </w:r>
          </w:p>
        </w:tc>
        <w:tc>
          <w:tcPr>
            <w:tcW w:w="8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0.12</w:t>
            </w:r>
          </w:p>
        </w:tc>
        <w:tc>
          <w:tcPr>
            <w:tcW w:w="89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0.004</w:t>
            </w:r>
          </w:p>
        </w:tc>
        <w:tc>
          <w:tcPr>
            <w:tcW w:w="1293" w:type="pct"/>
            <w:vMerge w:val="continue"/>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13" w:type="pct"/>
            <w:vMerge w:val="continue"/>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543"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p>
        </w:tc>
        <w:tc>
          <w:tcPr>
            <w:tcW w:w="681"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下风向3#</w:t>
            </w:r>
          </w:p>
        </w:tc>
        <w:tc>
          <w:tcPr>
            <w:tcW w:w="8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0.13</w:t>
            </w:r>
          </w:p>
        </w:tc>
        <w:tc>
          <w:tcPr>
            <w:tcW w:w="89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0.006</w:t>
            </w:r>
          </w:p>
        </w:tc>
        <w:tc>
          <w:tcPr>
            <w:tcW w:w="1293" w:type="pct"/>
            <w:vMerge w:val="continue"/>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13" w:type="pct"/>
            <w:vMerge w:val="continue"/>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543"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p>
        </w:tc>
        <w:tc>
          <w:tcPr>
            <w:tcW w:w="681"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下风向4#</w:t>
            </w:r>
          </w:p>
        </w:tc>
        <w:tc>
          <w:tcPr>
            <w:tcW w:w="8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0.12</w:t>
            </w:r>
          </w:p>
        </w:tc>
        <w:tc>
          <w:tcPr>
            <w:tcW w:w="89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0.007</w:t>
            </w:r>
          </w:p>
        </w:tc>
        <w:tc>
          <w:tcPr>
            <w:tcW w:w="1293" w:type="pct"/>
            <w:vMerge w:val="continue"/>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13" w:type="pct"/>
            <w:vMerge w:val="continue"/>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p>
        </w:tc>
        <w:tc>
          <w:tcPr>
            <w:tcW w:w="543"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p>
            <w:pPr>
              <w:jc w:val="center"/>
              <w:rPr>
                <w:rFonts w:hint="default" w:ascii="Times New Roman" w:hAnsi="Times New Roman" w:eastAsia="宋体" w:cs="Times New Roman"/>
                <w:color w:val="auto"/>
                <w:sz w:val="21"/>
                <w:szCs w:val="21"/>
                <w:lang w:val="en-US" w:eastAsia="zh-CN" w:bidi="ar-SA"/>
              </w:rPr>
            </w:pPr>
          </w:p>
        </w:tc>
        <w:tc>
          <w:tcPr>
            <w:tcW w:w="681"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上风向1#</w:t>
            </w:r>
          </w:p>
        </w:tc>
        <w:tc>
          <w:tcPr>
            <w:tcW w:w="8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0.11</w:t>
            </w:r>
          </w:p>
        </w:tc>
        <w:tc>
          <w:tcPr>
            <w:tcW w:w="89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0.002</w:t>
            </w:r>
          </w:p>
        </w:tc>
        <w:tc>
          <w:tcPr>
            <w:tcW w:w="1293" w:type="pct"/>
            <w:vMerge w:val="continue"/>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13" w:type="pct"/>
            <w:vMerge w:val="continue"/>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543"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p>
        </w:tc>
        <w:tc>
          <w:tcPr>
            <w:tcW w:w="681"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下风向2#</w:t>
            </w:r>
          </w:p>
        </w:tc>
        <w:tc>
          <w:tcPr>
            <w:tcW w:w="8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0.12</w:t>
            </w:r>
          </w:p>
        </w:tc>
        <w:tc>
          <w:tcPr>
            <w:tcW w:w="89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0.004</w:t>
            </w:r>
          </w:p>
        </w:tc>
        <w:tc>
          <w:tcPr>
            <w:tcW w:w="1293" w:type="pct"/>
            <w:vMerge w:val="continue"/>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13" w:type="pct"/>
            <w:vMerge w:val="continue"/>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543"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p>
        </w:tc>
        <w:tc>
          <w:tcPr>
            <w:tcW w:w="681"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下风向3#</w:t>
            </w:r>
          </w:p>
        </w:tc>
        <w:tc>
          <w:tcPr>
            <w:tcW w:w="8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0.13</w:t>
            </w:r>
          </w:p>
        </w:tc>
        <w:tc>
          <w:tcPr>
            <w:tcW w:w="89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0.006</w:t>
            </w:r>
          </w:p>
        </w:tc>
        <w:tc>
          <w:tcPr>
            <w:tcW w:w="1293" w:type="pct"/>
            <w:vMerge w:val="continue"/>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13" w:type="pct"/>
            <w:vMerge w:val="continue"/>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p>
        </w:tc>
        <w:tc>
          <w:tcPr>
            <w:tcW w:w="543"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p>
        </w:tc>
        <w:tc>
          <w:tcPr>
            <w:tcW w:w="681"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下风向4#</w:t>
            </w:r>
          </w:p>
        </w:tc>
        <w:tc>
          <w:tcPr>
            <w:tcW w:w="8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0.14</w:t>
            </w:r>
          </w:p>
        </w:tc>
        <w:tc>
          <w:tcPr>
            <w:tcW w:w="89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0.004</w:t>
            </w:r>
          </w:p>
        </w:tc>
        <w:tc>
          <w:tcPr>
            <w:tcW w:w="1293" w:type="pct"/>
            <w:vMerge w:val="continue"/>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13" w:type="pct"/>
            <w:vMerge w:val="continue"/>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p>
        </w:tc>
        <w:tc>
          <w:tcPr>
            <w:tcW w:w="543"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p>
            <w:pPr>
              <w:jc w:val="center"/>
              <w:rPr>
                <w:rFonts w:hint="default" w:ascii="Times New Roman" w:hAnsi="Times New Roman" w:eastAsia="宋体" w:cs="Times New Roman"/>
                <w:color w:val="auto"/>
                <w:sz w:val="21"/>
                <w:szCs w:val="21"/>
                <w:lang w:val="en-US" w:eastAsia="zh-CN" w:bidi="ar-SA"/>
              </w:rPr>
            </w:pPr>
          </w:p>
        </w:tc>
        <w:tc>
          <w:tcPr>
            <w:tcW w:w="681"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上风向1#</w:t>
            </w:r>
          </w:p>
        </w:tc>
        <w:tc>
          <w:tcPr>
            <w:tcW w:w="8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0.11</w:t>
            </w:r>
          </w:p>
        </w:tc>
        <w:tc>
          <w:tcPr>
            <w:tcW w:w="89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0.002</w:t>
            </w:r>
          </w:p>
        </w:tc>
        <w:tc>
          <w:tcPr>
            <w:tcW w:w="1293" w:type="pct"/>
            <w:vMerge w:val="continue"/>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13" w:type="pct"/>
            <w:vMerge w:val="continue"/>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543"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p>
        </w:tc>
        <w:tc>
          <w:tcPr>
            <w:tcW w:w="681"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下风向2#</w:t>
            </w:r>
          </w:p>
        </w:tc>
        <w:tc>
          <w:tcPr>
            <w:tcW w:w="8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0.13</w:t>
            </w:r>
          </w:p>
        </w:tc>
        <w:tc>
          <w:tcPr>
            <w:tcW w:w="89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0.003</w:t>
            </w:r>
          </w:p>
        </w:tc>
        <w:tc>
          <w:tcPr>
            <w:tcW w:w="1293" w:type="pct"/>
            <w:vMerge w:val="continue"/>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13" w:type="pct"/>
            <w:vMerge w:val="continue"/>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543"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p>
        </w:tc>
        <w:tc>
          <w:tcPr>
            <w:tcW w:w="681"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下风向3#</w:t>
            </w:r>
          </w:p>
        </w:tc>
        <w:tc>
          <w:tcPr>
            <w:tcW w:w="8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0.14</w:t>
            </w:r>
          </w:p>
        </w:tc>
        <w:tc>
          <w:tcPr>
            <w:tcW w:w="89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0.006</w:t>
            </w:r>
          </w:p>
        </w:tc>
        <w:tc>
          <w:tcPr>
            <w:tcW w:w="1293" w:type="pct"/>
            <w:vMerge w:val="continue"/>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13" w:type="pct"/>
            <w:vMerge w:val="continue"/>
            <w:tcBorders>
              <w:left w:val="single" w:color="auto" w:sz="4" w:space="0"/>
              <w:bottom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543" w:type="pct"/>
            <w:vMerge w:val="continue"/>
            <w:tcBorders>
              <w:bottom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p>
        </w:tc>
        <w:tc>
          <w:tcPr>
            <w:tcW w:w="681" w:type="pct"/>
            <w:tcBorders>
              <w:bottom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下风向4#</w:t>
            </w:r>
          </w:p>
        </w:tc>
        <w:tc>
          <w:tcPr>
            <w:tcW w:w="876" w:type="pct"/>
            <w:tcBorders>
              <w:bottom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0.13</w:t>
            </w:r>
          </w:p>
        </w:tc>
        <w:tc>
          <w:tcPr>
            <w:tcW w:w="891" w:type="pct"/>
            <w:tcBorders>
              <w:bottom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0.005</w:t>
            </w:r>
          </w:p>
        </w:tc>
        <w:tc>
          <w:tcPr>
            <w:tcW w:w="1293" w:type="pct"/>
            <w:vMerge w:val="continue"/>
            <w:tcBorders>
              <w:bottom w:val="single" w:color="auto" w:sz="4" w:space="0"/>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bl>
    <w:p>
      <w:pPr>
        <w:pStyle w:val="29"/>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color w:val="000000" w:themeColor="text1"/>
          <w:sz w:val="24"/>
          <w:szCs w:val="24"/>
          <w:highlight w:val="yellow"/>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由表</w:t>
      </w:r>
      <w:r>
        <w:rPr>
          <w:rFonts w:hint="eastAsia" w:cs="Times New Roman"/>
          <w:color w:val="000000" w:themeColor="text1"/>
          <w:sz w:val="24"/>
          <w:szCs w:val="24"/>
          <w:highlight w:val="none"/>
          <w:lang w:val="en-US" w:eastAsia="zh-CN"/>
          <w14:textFill>
            <w14:solidFill>
              <w14:schemeClr w14:val="tx1"/>
            </w14:solidFill>
          </w14:textFill>
        </w:rPr>
        <w:t>9-2-3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可知，</w:t>
      </w:r>
      <w:r>
        <w:rPr>
          <w:rFonts w:hint="eastAsia" w:cs="Times New Roman"/>
          <w:color w:val="000000" w:themeColor="text1"/>
          <w:sz w:val="24"/>
          <w:szCs w:val="24"/>
          <w:highlight w:val="none"/>
          <w:lang w:val="en-US" w:eastAsia="zh-CN"/>
          <w14:textFill>
            <w14:solidFill>
              <w14:schemeClr w14:val="tx1"/>
            </w14:solidFill>
          </w14:textFill>
        </w:rPr>
        <w:t>氨、硫化氢</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无组织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废气排放浓度能够</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满足</w:t>
      </w:r>
      <w:r>
        <w:rPr>
          <w:rFonts w:hint="default" w:ascii="Times New Roman" w:hAnsi="Times New Roman" w:eastAsia="宋体" w:cs="Times New Roman"/>
          <w:color w:val="000000" w:themeColor="text1"/>
          <w:sz w:val="24"/>
          <w:szCs w:val="24"/>
          <w:highlight w:val="none"/>
          <w14:textFill>
            <w14:solidFill>
              <w14:schemeClr w14:val="tx1"/>
            </w14:solidFill>
          </w14:textFill>
        </w:rPr>
        <w:t>《恶臭污染物排放标准》（GB 14554-93）表1无组织排放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限值</w:t>
      </w:r>
      <w:r>
        <w:rPr>
          <w:rFonts w:hint="eastAsia" w:cs="Times New Roman"/>
          <w:color w:val="000000" w:themeColor="text1"/>
          <w:sz w:val="24"/>
          <w:szCs w:val="24"/>
          <w:highlight w:val="none"/>
          <w:lang w:val="en-US" w:eastAsia="zh-CN"/>
          <w14:textFill>
            <w14:solidFill>
              <w14:schemeClr w14:val="tx1"/>
            </w14:solidFill>
          </w14:textFill>
        </w:rPr>
        <w:t>氨、硫化氢分别</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不超过</w:t>
      </w:r>
      <w:r>
        <w:rPr>
          <w:rFonts w:hint="eastAsia"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vertAlign w:val="baseline"/>
          <w:lang w:val="en-US" w:eastAsia="zh-CN"/>
          <w14:textFill>
            <w14:solidFill>
              <w14:schemeClr w14:val="tx1"/>
            </w14:solidFill>
          </w14:textFill>
        </w:rPr>
        <w:t>、0.06</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的要求。</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bookmarkStart w:id="50" w:name="_Toc497001489"/>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1.2厂界噪声</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14:textFill>
            <w14:solidFill>
              <w14:schemeClr w14:val="tx1"/>
            </w14:solidFill>
          </w14:textFill>
        </w:rPr>
        <w:t>噪声</w:t>
      </w:r>
      <w:r>
        <w:rPr>
          <w:rFonts w:hint="eastAsia" w:ascii="Times New Roman" w:hAnsi="Times New Roman" w:cs="Times New Roman"/>
          <w:b w:val="0"/>
          <w:bCs w:val="0"/>
          <w:color w:val="000000" w:themeColor="text1"/>
          <w:sz w:val="24"/>
          <w:szCs w:val="24"/>
          <w:highlight w:val="none"/>
          <w:lang w:eastAsia="zh-CN"/>
          <w14:textFill>
            <w14:solidFill>
              <w14:schemeClr w14:val="tx1"/>
            </w14:solidFill>
          </w14:textFill>
        </w:rPr>
        <w:t>监测</w:t>
      </w:r>
      <w:r>
        <w:rPr>
          <w:rFonts w:hint="default" w:ascii="Times New Roman" w:hAnsi="Times New Roman" w:cs="Times New Roman"/>
          <w:b w:val="0"/>
          <w:bCs w:val="0"/>
          <w:color w:val="000000" w:themeColor="text1"/>
          <w:sz w:val="24"/>
          <w:szCs w:val="24"/>
          <w:highlight w:val="none"/>
          <w14:textFill>
            <w14:solidFill>
              <w14:schemeClr w14:val="tx1"/>
            </w14:solidFill>
          </w14:textFill>
        </w:rPr>
        <w:t>结果</w:t>
      </w:r>
      <w:bookmarkEnd w:id="50"/>
      <w:r>
        <w:rPr>
          <w:rFonts w:hint="eastAsia" w:ascii="Times New Roman" w:hAnsi="Times New Roman" w:cs="Times New Roman"/>
          <w:b w:val="0"/>
          <w:bCs w:val="0"/>
          <w:color w:val="000000" w:themeColor="text1"/>
          <w:sz w:val="24"/>
          <w:szCs w:val="24"/>
          <w:highlight w:val="none"/>
          <w:lang w:eastAsia="zh-CN"/>
          <w14:textFill>
            <w14:solidFill>
              <w14:schemeClr w14:val="tx1"/>
            </w14:solidFill>
          </w14:textFill>
        </w:rPr>
        <w:t>见表</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 xml:space="preserve"> </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 xml:space="preserve">   噪声检测结果  </w:t>
      </w:r>
      <w:r>
        <w:rPr>
          <w:rFonts w:hint="eastAsia"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 xml:space="preserve">   </w:t>
      </w:r>
    </w:p>
    <w:tbl>
      <w:tblPr>
        <w:tblStyle w:val="30"/>
        <w:tblW w:w="47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04"/>
        <w:gridCol w:w="1905"/>
        <w:gridCol w:w="1959"/>
        <w:gridCol w:w="1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8" w:hRule="atLeast"/>
          <w:jc w:val="center"/>
        </w:trPr>
        <w:tc>
          <w:tcPr>
            <w:tcW w:w="2102"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检测日期</w:t>
            </w:r>
          </w:p>
        </w:tc>
        <w:tc>
          <w:tcPr>
            <w:tcW w:w="1903"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检测点位</w:t>
            </w:r>
          </w:p>
        </w:tc>
        <w:tc>
          <w:tcPr>
            <w:tcW w:w="3922" w:type="dxa"/>
            <w:gridSpan w:val="2"/>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检测结果   单位：dB(A)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4" w:hRule="atLeast"/>
          <w:jc w:val="center"/>
        </w:trPr>
        <w:tc>
          <w:tcPr>
            <w:tcW w:w="2102"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903"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957"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w:t>
            </w:r>
          </w:p>
        </w:tc>
        <w:tc>
          <w:tcPr>
            <w:tcW w:w="196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2" w:hRule="atLeast"/>
          <w:jc w:val="center"/>
        </w:trPr>
        <w:tc>
          <w:tcPr>
            <w:tcW w:w="2102"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2020.08.</w:t>
            </w:r>
            <w:r>
              <w:rPr>
                <w:rFonts w:hint="eastAsia" w:ascii="Times New Roman" w:hAnsi="Times New Roman" w:eastAsia="宋体" w:cs="Times New Roman"/>
                <w:color w:val="auto"/>
                <w:sz w:val="21"/>
                <w:szCs w:val="21"/>
                <w:lang w:val="en-US" w:eastAsia="zh-CN"/>
              </w:rPr>
              <w:t>18</w:t>
            </w:r>
          </w:p>
        </w:tc>
        <w:tc>
          <w:tcPr>
            <w:tcW w:w="1903"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东厂界</w:t>
            </w:r>
          </w:p>
        </w:tc>
        <w:tc>
          <w:tcPr>
            <w:tcW w:w="1957"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56.7</w:t>
            </w:r>
          </w:p>
        </w:tc>
        <w:tc>
          <w:tcPr>
            <w:tcW w:w="196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6" w:hRule="atLeast"/>
          <w:jc w:val="center"/>
        </w:trPr>
        <w:tc>
          <w:tcPr>
            <w:tcW w:w="2102"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903"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lang w:val="en-US" w:eastAsia="zh-CN"/>
              </w:rPr>
              <w:t>厂界</w:t>
            </w:r>
          </w:p>
        </w:tc>
        <w:tc>
          <w:tcPr>
            <w:tcW w:w="1957"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55.8</w:t>
            </w:r>
          </w:p>
        </w:tc>
        <w:tc>
          <w:tcPr>
            <w:tcW w:w="196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2" w:hRule="atLeast"/>
          <w:jc w:val="center"/>
        </w:trPr>
        <w:tc>
          <w:tcPr>
            <w:tcW w:w="2102"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903"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西厂界</w:t>
            </w:r>
          </w:p>
        </w:tc>
        <w:tc>
          <w:tcPr>
            <w:tcW w:w="1957"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58.6</w:t>
            </w:r>
          </w:p>
        </w:tc>
        <w:tc>
          <w:tcPr>
            <w:tcW w:w="196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6" w:hRule="atLeast"/>
          <w:jc w:val="center"/>
        </w:trPr>
        <w:tc>
          <w:tcPr>
            <w:tcW w:w="2102"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903"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北</w:t>
            </w:r>
            <w:r>
              <w:rPr>
                <w:rFonts w:hint="default" w:ascii="Times New Roman" w:hAnsi="Times New Roman" w:eastAsia="宋体" w:cs="Times New Roman"/>
                <w:color w:val="auto"/>
                <w:sz w:val="21"/>
                <w:szCs w:val="21"/>
                <w:lang w:val="en-US" w:eastAsia="zh-CN"/>
              </w:rPr>
              <w:t>厂界</w:t>
            </w:r>
          </w:p>
        </w:tc>
        <w:tc>
          <w:tcPr>
            <w:tcW w:w="1957"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55.6</w:t>
            </w:r>
          </w:p>
        </w:tc>
        <w:tc>
          <w:tcPr>
            <w:tcW w:w="196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8" w:hRule="atLeast"/>
          <w:jc w:val="center"/>
        </w:trPr>
        <w:tc>
          <w:tcPr>
            <w:tcW w:w="2102"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2020.08.</w:t>
            </w:r>
            <w:r>
              <w:rPr>
                <w:rFonts w:hint="eastAsia" w:ascii="Times New Roman" w:hAnsi="Times New Roman" w:eastAsia="宋体" w:cs="Times New Roman"/>
                <w:color w:val="auto"/>
                <w:sz w:val="21"/>
                <w:szCs w:val="21"/>
                <w:lang w:val="en-US" w:eastAsia="zh-CN"/>
              </w:rPr>
              <w:t>19</w:t>
            </w:r>
          </w:p>
        </w:tc>
        <w:tc>
          <w:tcPr>
            <w:tcW w:w="1903"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东厂界</w:t>
            </w:r>
          </w:p>
        </w:tc>
        <w:tc>
          <w:tcPr>
            <w:tcW w:w="1957"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57.4</w:t>
            </w:r>
          </w:p>
        </w:tc>
        <w:tc>
          <w:tcPr>
            <w:tcW w:w="196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6" w:hRule="atLeast"/>
          <w:jc w:val="center"/>
        </w:trPr>
        <w:tc>
          <w:tcPr>
            <w:tcW w:w="2102" w:type="dxa"/>
            <w:vMerge w:val="continue"/>
            <w:tcBorders>
              <w:tl2br w:val="nil"/>
              <w:tr2bl w:val="nil"/>
            </w:tcBorders>
            <w:noWrap w:val="0"/>
            <w:vAlign w:val="center"/>
          </w:tcPr>
          <w:p>
            <w:pPr>
              <w:widowControl w:val="0"/>
              <w:spacing w:line="240" w:lineRule="auto"/>
              <w:jc w:val="center"/>
              <w:rPr>
                <w:rFonts w:hint="default" w:ascii="Times New Roman" w:hAnsi="Times New Roman" w:eastAsia="宋体" w:cs="Times New Roman"/>
                <w:color w:val="auto"/>
                <w:sz w:val="21"/>
                <w:szCs w:val="21"/>
                <w:lang w:val="en-US"/>
              </w:rPr>
            </w:pPr>
          </w:p>
        </w:tc>
        <w:tc>
          <w:tcPr>
            <w:tcW w:w="1903"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lang w:val="en-US" w:eastAsia="zh-CN"/>
              </w:rPr>
              <w:t>厂界</w:t>
            </w:r>
          </w:p>
        </w:tc>
        <w:tc>
          <w:tcPr>
            <w:tcW w:w="1957"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56.5</w:t>
            </w:r>
          </w:p>
        </w:tc>
        <w:tc>
          <w:tcPr>
            <w:tcW w:w="1965" w:type="dxa"/>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4" w:hRule="atLeast"/>
          <w:jc w:val="center"/>
        </w:trPr>
        <w:tc>
          <w:tcPr>
            <w:tcW w:w="2102" w:type="dxa"/>
            <w:vMerge w:val="continue"/>
            <w:tcBorders>
              <w:tl2br w:val="nil"/>
              <w:tr2bl w:val="nil"/>
            </w:tcBorders>
            <w:noWrap w:val="0"/>
            <w:vAlign w:val="center"/>
          </w:tcPr>
          <w:p>
            <w:pPr>
              <w:widowControl w:val="0"/>
              <w:spacing w:line="240" w:lineRule="auto"/>
              <w:jc w:val="center"/>
              <w:rPr>
                <w:rFonts w:hint="default" w:ascii="Times New Roman" w:hAnsi="Times New Roman" w:eastAsia="宋体" w:cs="Times New Roman"/>
                <w:color w:val="auto"/>
                <w:sz w:val="21"/>
                <w:szCs w:val="21"/>
              </w:rPr>
            </w:pPr>
          </w:p>
        </w:tc>
        <w:tc>
          <w:tcPr>
            <w:tcW w:w="1903"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西厂界</w:t>
            </w:r>
          </w:p>
        </w:tc>
        <w:tc>
          <w:tcPr>
            <w:tcW w:w="1957"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57.9</w:t>
            </w:r>
          </w:p>
        </w:tc>
        <w:tc>
          <w:tcPr>
            <w:tcW w:w="1965" w:type="dxa"/>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45.9</w:t>
            </w:r>
          </w:p>
        </w:tc>
      </w:tr>
    </w:tbl>
    <w:p>
      <w:pPr>
        <w:pStyle w:val="29"/>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由</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监测结果</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可知</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，企业厂界昼间噪声值范围为</w:t>
      </w:r>
      <w:r>
        <w:rPr>
          <w:rFonts w:hint="eastAsia" w:cs="Times New Roman"/>
          <w:color w:val="000000" w:themeColor="text1"/>
          <w:kern w:val="2"/>
          <w:sz w:val="24"/>
          <w:szCs w:val="24"/>
          <w:highlight w:val="none"/>
          <w:lang w:val="en-US" w:eastAsia="zh-CN" w:bidi="ar-SA"/>
          <w14:textFill>
            <w14:solidFill>
              <w14:schemeClr w14:val="tx1"/>
            </w14:solidFill>
          </w14:textFill>
        </w:rPr>
        <w:t>55</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cs="Times New Roman"/>
          <w:color w:val="000000" w:themeColor="text1"/>
          <w:kern w:val="2"/>
          <w:sz w:val="24"/>
          <w:szCs w:val="24"/>
          <w:highlight w:val="none"/>
          <w:lang w:val="en-US" w:eastAsia="zh-CN" w:bidi="ar-SA"/>
          <w14:textFill>
            <w14:solidFill>
              <w14:schemeClr w14:val="tx1"/>
            </w14:solidFill>
          </w14:textFill>
        </w:rPr>
        <w:t>59</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dB(A)，夜间噪声值范围为</w:t>
      </w:r>
      <w:r>
        <w:rPr>
          <w:rFonts w:hint="eastAsia" w:cs="Times New Roman"/>
          <w:color w:val="000000" w:themeColor="text1"/>
          <w:kern w:val="2"/>
          <w:sz w:val="24"/>
          <w:szCs w:val="24"/>
          <w:highlight w:val="none"/>
          <w:lang w:val="en-US" w:eastAsia="zh-CN" w:bidi="ar-SA"/>
          <w14:textFill>
            <w14:solidFill>
              <w14:schemeClr w14:val="tx1"/>
            </w14:solidFill>
          </w14:textFill>
        </w:rPr>
        <w:t>43</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cs="Times New Roman"/>
          <w:color w:val="000000" w:themeColor="text1"/>
          <w:kern w:val="2"/>
          <w:sz w:val="24"/>
          <w:szCs w:val="24"/>
          <w:highlight w:val="none"/>
          <w:lang w:val="en-US" w:eastAsia="zh-CN" w:bidi="ar-SA"/>
          <w14:textFill>
            <w14:solidFill>
              <w14:schemeClr w14:val="tx1"/>
            </w14:solidFill>
          </w14:textFill>
        </w:rPr>
        <w:t>46</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dB(A)，厂界噪声均能够满足《工业企业厂界环境噪声排放标准》（GB12348-2008）2类标准［昼间≤60dB（A）、夜间≤50dB（A）</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要求，对周围的声环境影响不大。</w:t>
      </w:r>
    </w:p>
    <w:p>
      <w:pPr>
        <w:bidi w:val="0"/>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9.2.1.4污染物排放总量核算</w:t>
      </w:r>
      <w:bookmarkStart w:id="51" w:name="_Toc497001496"/>
    </w:p>
    <w:p>
      <w:p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本项目年工作2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0天，每天工作16小时。</w:t>
      </w:r>
      <w:r>
        <w:rPr>
          <w:rFonts w:hint="default" w:ascii="Times New Roman" w:hAnsi="Times New Roman" w:eastAsia="宋体" w:cs="Times New Roman"/>
          <w:sz w:val="24"/>
          <w:szCs w:val="24"/>
          <w:highlight w:val="none"/>
          <w:lang w:val="en-US" w:eastAsia="zh-CN"/>
        </w:rPr>
        <w:t>锅炉年工作</w:t>
      </w:r>
      <w:r>
        <w:rPr>
          <w:rFonts w:hint="eastAsia" w:ascii="Times New Roman" w:hAnsi="Times New Roman" w:eastAsia="宋体" w:cs="Times New Roman"/>
          <w:sz w:val="24"/>
          <w:szCs w:val="24"/>
          <w:highlight w:val="none"/>
          <w:lang w:val="en-US" w:eastAsia="zh-CN"/>
        </w:rPr>
        <w:t>250</w:t>
      </w:r>
      <w:r>
        <w:rPr>
          <w:rFonts w:hint="default" w:ascii="Times New Roman" w:hAnsi="Times New Roman" w:eastAsia="宋体" w:cs="Times New Roman"/>
          <w:sz w:val="24"/>
          <w:szCs w:val="24"/>
          <w:highlight w:val="none"/>
          <w:lang w:val="en-US" w:eastAsia="zh-CN"/>
        </w:rPr>
        <w:t>天，每天</w:t>
      </w:r>
      <w:r>
        <w:rPr>
          <w:rFonts w:hint="default" w:ascii="Times New Roman" w:hAnsi="Times New Roman" w:eastAsia="宋体" w:cs="Times New Roman"/>
          <w:sz w:val="24"/>
          <w:szCs w:val="24"/>
          <w:lang w:val="en-US" w:eastAsia="zh-CN"/>
        </w:rPr>
        <w:t>工作</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小时。运营中大气污染物总量为</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u w:val="none"/>
          <w:lang w:val="en-US" w:eastAsia="zh-CN"/>
        </w:rPr>
        <w:t>颗粒物0.0</w:t>
      </w:r>
      <w:r>
        <w:rPr>
          <w:rFonts w:hint="eastAsia" w:ascii="Times New Roman" w:hAnsi="Times New Roman" w:eastAsia="宋体" w:cs="Times New Roman"/>
          <w:sz w:val="24"/>
          <w:szCs w:val="24"/>
          <w:highlight w:val="none"/>
          <w:u w:val="none"/>
          <w:lang w:val="en-US" w:eastAsia="zh-CN"/>
        </w:rPr>
        <w:t>04</w:t>
      </w:r>
      <w:r>
        <w:rPr>
          <w:rFonts w:hint="default" w:ascii="Times New Roman" w:hAnsi="Times New Roman" w:eastAsia="宋体" w:cs="Times New Roman"/>
          <w:sz w:val="24"/>
          <w:szCs w:val="24"/>
          <w:highlight w:val="none"/>
          <w:u w:val="none"/>
          <w:lang w:val="en-US" w:eastAsia="zh-CN"/>
        </w:rPr>
        <w:t xml:space="preserve"> t/a、SO</w:t>
      </w:r>
      <w:r>
        <w:rPr>
          <w:rFonts w:hint="eastAsia" w:ascii="Times New Roman" w:hAnsi="Times New Roman" w:eastAsia="宋体" w:cs="Times New Roman"/>
          <w:sz w:val="24"/>
          <w:szCs w:val="24"/>
          <w:highlight w:val="none"/>
          <w:u w:val="none"/>
          <w:vertAlign w:val="subscript"/>
          <w:lang w:val="en-US" w:eastAsia="zh-CN"/>
        </w:rPr>
        <w:t>2</w:t>
      </w:r>
      <w:r>
        <w:rPr>
          <w:rFonts w:hint="default" w:ascii="Times New Roman" w:hAnsi="Times New Roman" w:eastAsia="宋体" w:cs="Times New Roman"/>
          <w:sz w:val="24"/>
          <w:szCs w:val="24"/>
          <w:highlight w:val="none"/>
          <w:u w:val="none"/>
          <w:lang w:val="en-US" w:eastAsia="zh-CN"/>
        </w:rPr>
        <w:t>0</w:t>
      </w:r>
      <w:r>
        <w:rPr>
          <w:rFonts w:hint="eastAsia" w:ascii="Times New Roman" w:hAnsi="Times New Roman" w:eastAsia="宋体" w:cs="Times New Roman"/>
          <w:sz w:val="24"/>
          <w:szCs w:val="24"/>
          <w:highlight w:val="none"/>
          <w:u w:val="none"/>
          <w:lang w:val="en-US" w:eastAsia="zh-CN"/>
        </w:rPr>
        <w:t>.008</w:t>
      </w:r>
      <w:r>
        <w:rPr>
          <w:rFonts w:hint="default" w:ascii="Times New Roman" w:hAnsi="Times New Roman" w:eastAsia="宋体" w:cs="Times New Roman"/>
          <w:sz w:val="24"/>
          <w:szCs w:val="24"/>
          <w:highlight w:val="none"/>
          <w:u w:val="none"/>
          <w:lang w:val="en-US" w:eastAsia="zh-CN"/>
        </w:rPr>
        <w:t xml:space="preserve"> t/a、NOx 0.</w:t>
      </w:r>
      <w:r>
        <w:rPr>
          <w:rFonts w:hint="eastAsia" w:ascii="Times New Roman" w:hAnsi="Times New Roman" w:eastAsia="宋体" w:cs="Times New Roman"/>
          <w:sz w:val="24"/>
          <w:szCs w:val="24"/>
          <w:highlight w:val="none"/>
          <w:u w:val="none"/>
          <w:lang w:val="en-US" w:eastAsia="zh-CN"/>
        </w:rPr>
        <w:t>024</w:t>
      </w:r>
      <w:r>
        <w:rPr>
          <w:rFonts w:hint="default" w:ascii="Times New Roman" w:hAnsi="Times New Roman" w:eastAsia="宋体" w:cs="Times New Roman"/>
          <w:sz w:val="24"/>
          <w:szCs w:val="24"/>
          <w:highlight w:val="none"/>
          <w:u w:val="none"/>
          <w:lang w:val="en-US" w:eastAsia="zh-CN"/>
        </w:rPr>
        <w:t>t/a。</w:t>
      </w:r>
      <w:r>
        <w:rPr>
          <w:rFonts w:hint="default" w:ascii="Times New Roman" w:hAnsi="Times New Roman" w:eastAsia="宋体" w:cs="Times New Roman"/>
          <w:sz w:val="24"/>
          <w:szCs w:val="24"/>
          <w:lang w:val="en-US" w:eastAsia="zh-CN"/>
        </w:rPr>
        <w:t>满足本项目总量控制指标SO</w:t>
      </w:r>
      <w:r>
        <w:rPr>
          <w:rFonts w:hint="eastAsia"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0.0</w:t>
      </w:r>
      <w:r>
        <w:rPr>
          <w:rFonts w:hint="eastAsia" w:ascii="Times New Roman" w:hAnsi="Times New Roman" w:eastAsia="宋体" w:cs="Times New Roman"/>
          <w:sz w:val="24"/>
          <w:szCs w:val="24"/>
          <w:lang w:val="en-US" w:eastAsia="zh-CN"/>
        </w:rPr>
        <w:t>27</w:t>
      </w:r>
      <w:r>
        <w:rPr>
          <w:rFonts w:hint="default" w:ascii="Times New Roman" w:hAnsi="Times New Roman" w:eastAsia="宋体" w:cs="Times New Roman"/>
          <w:sz w:val="24"/>
          <w:szCs w:val="24"/>
          <w:lang w:val="en-US" w:eastAsia="zh-CN"/>
        </w:rPr>
        <w:t>t/a、NOx0.</w:t>
      </w:r>
      <w:r>
        <w:rPr>
          <w:rFonts w:hint="eastAsia" w:ascii="Times New Roman" w:hAnsi="Times New Roman" w:eastAsia="宋体" w:cs="Times New Roman"/>
          <w:sz w:val="24"/>
          <w:szCs w:val="24"/>
          <w:lang w:val="en-US" w:eastAsia="zh-CN"/>
        </w:rPr>
        <w:t>081</w:t>
      </w:r>
      <w:r>
        <w:rPr>
          <w:rFonts w:hint="default" w:ascii="Times New Roman" w:hAnsi="Times New Roman" w:eastAsia="宋体" w:cs="Times New Roman"/>
          <w:sz w:val="24"/>
          <w:szCs w:val="24"/>
          <w:lang w:val="en-US" w:eastAsia="zh-CN"/>
        </w:rPr>
        <w:t>t/a</w:t>
      </w:r>
      <w:r>
        <w:rPr>
          <w:rFonts w:hint="eastAsia" w:ascii="Times New Roman" w:hAnsi="Times New Roman" w:eastAsia="宋体" w:cs="Times New Roman"/>
          <w:sz w:val="24"/>
          <w:szCs w:val="24"/>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t>9.3工程建设对环境的影响</w:t>
      </w:r>
    </w:p>
    <w:bookmarkEnd w:id="51"/>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bookmarkStart w:id="52" w:name="_Toc497001502"/>
      <w:r>
        <w:rPr>
          <w:rFonts w:hint="eastAsia"/>
          <w:b w:val="0"/>
          <w:color w:val="000000" w:themeColor="text1"/>
          <w:kern w:val="2"/>
          <w:sz w:val="24"/>
          <w:szCs w:val="24"/>
          <w:highlight w:val="none"/>
          <w:lang w:val="en-US" w:eastAsia="zh-CN" w:bidi="ar-SA"/>
          <w14:textFill>
            <w14:solidFill>
              <w14:schemeClr w14:val="tx1"/>
            </w14:solidFill>
          </w14:textFill>
        </w:rPr>
        <w:t>验收监测期间，项目各项污染物均能够做到达标排放或有效处理处置，项目建设对对周围环境影响较小。</w:t>
      </w:r>
      <w:bookmarkEnd w:id="52"/>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0"/>
        <w:rPr>
          <w:rFonts w:hint="default" w:ascii="Times New Roman" w:hAnsi="Times New Roman" w:cs="Times New Roman"/>
          <w:color w:val="000000" w:themeColor="text1"/>
          <w:sz w:val="32"/>
          <w:szCs w:val="32"/>
          <w:highlight w:val="none"/>
          <w14:textFill>
            <w14:solidFill>
              <w14:schemeClr w14:val="tx1"/>
            </w14:solidFill>
          </w14:textFill>
        </w:rPr>
      </w:pP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十、</w:t>
      </w:r>
      <w:r>
        <w:rPr>
          <w:rFonts w:hint="eastAsia" w:ascii="Times New Roman" w:hAnsi="Times New Roman" w:cs="Times New Roman"/>
          <w:color w:val="000000" w:themeColor="text1"/>
          <w:sz w:val="32"/>
          <w:szCs w:val="32"/>
          <w:highlight w:val="none"/>
          <w:lang w:eastAsia="zh-CN"/>
          <w14:textFill>
            <w14:solidFill>
              <w14:schemeClr w14:val="tx1"/>
            </w14:solidFill>
          </w14:textFill>
        </w:rPr>
        <w:t>验收监测结论</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bookmarkStart w:id="53" w:name="_Toc497001503"/>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t>10</w:t>
      </w: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.1</w:t>
      </w:r>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t xml:space="preserve"> </w:t>
      </w:r>
      <w:bookmarkEnd w:id="53"/>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t>环保设施调试效果</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验收监测期间，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内黄达富盛生物科技有限公司卫辉市病死畜禽无害化处理中心项目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竣工环境保护验收监测期间生产负荷达到额定生产负荷75%以上的要求。</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10.1.</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污染物排放监测</w:t>
      </w:r>
    </w:p>
    <w:p>
      <w:pPr>
        <w:pStyle w:val="103"/>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废气</w:t>
      </w:r>
    </w:p>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bookmarkStart w:id="54" w:name="_Hlk496998889"/>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由</w:t>
      </w: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监测结果可知</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验收监测期间，本项目废气排放情况为：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①</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有组织粉尘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厂区</w:t>
      </w:r>
      <w:r>
        <w:rPr>
          <w:rFonts w:hint="default" w:ascii="Times New Roman" w:hAnsi="Times New Roman" w:eastAsia="宋体" w:cs="Times New Roman"/>
          <w:color w:val="auto"/>
          <w:kern w:val="0"/>
          <w:sz w:val="24"/>
          <w:szCs w:val="24"/>
          <w:highlight w:val="none"/>
          <w:lang w:val="en-US" w:eastAsia="zh-CN"/>
        </w:rPr>
        <w:t>碱喷淋+UV光催化氧化净化器出口</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有组织废气经治理后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氨、硫化氢两日最大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排放速率</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分别</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036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kg/h</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、0.034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kg/h</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auto"/>
          <w:sz w:val="21"/>
          <w:szCs w:val="21"/>
          <w:lang w:val="en-US" w:eastAsia="zh-CN"/>
        </w:rPr>
        <w:t>生物滤床+15m高排气筒</w:t>
      </w:r>
      <w:r>
        <w:rPr>
          <w:rFonts w:hint="default" w:ascii="Times New Roman" w:hAnsi="Times New Roman" w:eastAsia="宋体" w:cs="Times New Roman"/>
          <w:color w:val="auto"/>
          <w:kern w:val="0"/>
          <w:sz w:val="21"/>
          <w:szCs w:val="21"/>
          <w:highlight w:val="none"/>
          <w:lang w:val="en-US" w:eastAsia="zh-CN"/>
        </w:rPr>
        <w:t>出口</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有组织废气经治理后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氨、硫化氢两日最大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排放速率</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分别</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021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kg/h</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、0.0017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kg/h</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均满足《恶臭污染物排放标准》（GB 14554-93）表2氨、硫化氢</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排放速率</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分别</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不大</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于4.9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kg/h</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、0.33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kg/h的限制要求。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eastAsia"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厂区天然气锅炉</w:t>
      </w: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出口烟尘、</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二氧化硫、氮氧化物</w:t>
      </w: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两日</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最大排放浓度</w:t>
      </w: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分别为：4.7</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mg/m</w:t>
      </w:r>
      <w:r>
        <w:rPr>
          <w:rFonts w:hint="default" w:ascii="Times New Roman" w:hAnsi="Times New Roman" w:eastAsia="宋体" w:cs="Times New Roman"/>
          <w:b w:val="0"/>
          <w:bCs/>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b w:val="0"/>
          <w:bCs/>
          <w:color w:val="000000" w:themeColor="text1"/>
          <w:kern w:val="2"/>
          <w:sz w:val="24"/>
          <w:szCs w:val="24"/>
          <w:highlight w:val="none"/>
          <w:vertAlign w:val="baseline"/>
          <w:lang w:val="en-US" w:eastAsia="zh-CN" w:bidi="ar-SA"/>
          <w14:textFill>
            <w14:solidFill>
              <w14:schemeClr w14:val="tx1"/>
            </w14:solidFill>
          </w14:textFill>
        </w:rPr>
        <w:t>、9</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mg/m</w:t>
      </w:r>
      <w:r>
        <w:rPr>
          <w:rFonts w:hint="default" w:ascii="Times New Roman" w:hAnsi="Times New Roman" w:eastAsia="宋体" w:cs="Times New Roman"/>
          <w:b w:val="0"/>
          <w:bCs/>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、26</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mg/m</w:t>
      </w:r>
      <w:r>
        <w:rPr>
          <w:rFonts w:hint="default" w:ascii="Times New Roman" w:hAnsi="Times New Roman" w:eastAsia="宋体" w:cs="Times New Roman"/>
          <w:b w:val="0"/>
          <w:bCs/>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b w:val="0"/>
          <w:bCs/>
          <w:color w:val="000000" w:themeColor="text1"/>
          <w:kern w:val="2"/>
          <w:sz w:val="24"/>
          <w:szCs w:val="24"/>
          <w:highlight w:val="none"/>
          <w:vertAlign w:val="baseline"/>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能够满足</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河南省生态环境厅《关于印发河南省工业大气污染防治6个专项方案的通知》（豫环文</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2019</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84号）中排放限值：颗粒物5mg/m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vertAlign w:val="baseline"/>
          <w:lang w:val="en-US" w:eastAsia="zh-CN" w:bidi="ar-SA"/>
          <w14:textFill>
            <w14:solidFill>
              <w14:schemeClr w14:val="tx1"/>
            </w14:solidFill>
          </w14:textFill>
        </w:rPr>
        <w:t>，SO</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vertAlign w:val="baseline"/>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mg/m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NO</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X</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30mg/m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kern w:val="2"/>
          <w:sz w:val="24"/>
          <w:szCs w:val="24"/>
          <w:highlight w:val="none"/>
          <w:lang w:val="en-US" w:eastAsia="zh-CN" w:bidi="ar-SA"/>
        </w:rPr>
        <w:t xml:space="preserve"> </w:t>
      </w:r>
      <w:r>
        <w:rPr>
          <w:rFonts w:hint="eastAsia" w:ascii="Times New Roman" w:hAnsi="Times New Roman" w:eastAsia="宋体" w:cs="Times New Roman"/>
          <w:kern w:val="2"/>
          <w:sz w:val="24"/>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instrText xml:space="preserve"> = 2 \* GB3 \* MERGEFORMAT </w:instrTex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fldChar w:fldCharType="separate"/>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②</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fldChar w:fldCharType="end"/>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无组织粉尘</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氨、硫化氢</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无组织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废气排放浓度能够</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满足</w:t>
      </w:r>
      <w:r>
        <w:rPr>
          <w:rFonts w:hint="default" w:ascii="Times New Roman" w:hAnsi="Times New Roman" w:eastAsia="宋体" w:cs="Times New Roman"/>
          <w:color w:val="000000" w:themeColor="text1"/>
          <w:sz w:val="24"/>
          <w:szCs w:val="24"/>
          <w:highlight w:val="none"/>
          <w14:textFill>
            <w14:solidFill>
              <w14:schemeClr w14:val="tx1"/>
            </w14:solidFill>
          </w14:textFill>
        </w:rPr>
        <w:t>《恶臭污染物排放标准》（GB 14554-93）表1无组织排放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限值</w:t>
      </w:r>
      <w:r>
        <w:rPr>
          <w:rFonts w:hint="eastAsia" w:cs="Times New Roman"/>
          <w:color w:val="000000" w:themeColor="text1"/>
          <w:sz w:val="24"/>
          <w:szCs w:val="24"/>
          <w:highlight w:val="none"/>
          <w:lang w:val="en-US" w:eastAsia="zh-CN"/>
          <w14:textFill>
            <w14:solidFill>
              <w14:schemeClr w14:val="tx1"/>
            </w14:solidFill>
          </w14:textFill>
        </w:rPr>
        <w:t>氨、硫化氢分别</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不超过</w:t>
      </w:r>
      <w:r>
        <w:rPr>
          <w:rFonts w:hint="eastAsia"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vertAlign w:val="baseline"/>
          <w:lang w:val="en-US" w:eastAsia="zh-CN"/>
          <w14:textFill>
            <w14:solidFill>
              <w14:schemeClr w14:val="tx1"/>
            </w14:solidFill>
          </w14:textFill>
        </w:rPr>
        <w:t>、0.06</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的要求</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right="0" w:rightChars="0"/>
        <w:jc w:val="both"/>
        <w:textAlignment w:val="auto"/>
        <w:outlineLvl w:val="9"/>
        <w:rPr>
          <w:rFonts w:hint="default" w:ascii="Times New Roman" w:hAnsi="Times New Roman" w:eastAsia="宋体" w:cs="Times New Roman"/>
          <w:color w:val="000000" w:themeColor="text1"/>
          <w:kern w:val="2"/>
          <w:sz w:val="24"/>
          <w:szCs w:val="24"/>
          <w:highlight w:val="yellow"/>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废水</w:t>
      </w:r>
    </w:p>
    <w:bookmarkEnd w:id="54"/>
    <w:p>
      <w:pPr>
        <w:spacing w:line="360" w:lineRule="auto"/>
        <w:ind w:firstLine="480" w:firstLineChars="200"/>
        <w:jc w:val="both"/>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z w:val="24"/>
          <w:szCs w:val="24"/>
          <w:lang w:eastAsia="zh-CN"/>
        </w:rPr>
        <w:t>本项目生活污水经</w:t>
      </w:r>
      <w:r>
        <w:rPr>
          <w:rFonts w:hint="eastAsia" w:ascii="Times New Roman" w:hAnsi="Times New Roman" w:eastAsia="宋体" w:cs="Times New Roman"/>
          <w:sz w:val="24"/>
          <w:szCs w:val="24"/>
          <w:lang w:eastAsia="zh-CN"/>
        </w:rPr>
        <w:t>化粪</w:t>
      </w:r>
      <w:r>
        <w:rPr>
          <w:rFonts w:hint="default" w:ascii="Times New Roman" w:hAnsi="Times New Roman" w:eastAsia="宋体" w:cs="Times New Roman"/>
          <w:sz w:val="24"/>
          <w:szCs w:val="24"/>
          <w:lang w:eastAsia="zh-CN"/>
        </w:rPr>
        <w:t>池处理</w:t>
      </w:r>
      <w:r>
        <w:rPr>
          <w:rFonts w:hint="eastAsia" w:ascii="Times New Roman" w:hAnsi="Times New Roman" w:eastAsia="宋体" w:cs="Times New Roman"/>
          <w:sz w:val="24"/>
          <w:szCs w:val="24"/>
          <w:lang w:eastAsia="zh-CN"/>
        </w:rPr>
        <w:t>后</w:t>
      </w:r>
      <w:r>
        <w:rPr>
          <w:rFonts w:hint="default" w:ascii="Times New Roman" w:hAnsi="Times New Roman" w:eastAsia="宋体" w:cs="Times New Roman"/>
          <w:sz w:val="24"/>
          <w:szCs w:val="24"/>
          <w:lang w:eastAsia="zh-CN"/>
        </w:rPr>
        <w:t>和生产废水一同进入厂区污水处理站</w:t>
      </w:r>
      <w:r>
        <w:rPr>
          <w:rFonts w:hint="eastAsia" w:ascii="Times New Roman" w:hAnsi="Times New Roman" w:eastAsia="宋体" w:cs="Times New Roman"/>
          <w:sz w:val="24"/>
          <w:szCs w:val="24"/>
          <w:lang w:eastAsia="zh-CN"/>
        </w:rPr>
        <w:t>处理，</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经处理后的水</w:t>
      </w:r>
      <w:r>
        <w:rPr>
          <w:rFonts w:hint="default" w:ascii="Times New Roman" w:hAnsi="Times New Roman" w:eastAsia="宋体" w:cs="Times New Roman"/>
          <w:sz w:val="24"/>
          <w:szCs w:val="24"/>
          <w:lang w:eastAsia="zh-CN"/>
        </w:rPr>
        <w:t>全部回用不外排</w:t>
      </w:r>
      <w:r>
        <w:rPr>
          <w:rFonts w:hint="default" w:ascii="Times New Roman" w:hAnsi="Times New Roman" w:eastAsia="宋体" w:cs="Times New Roman"/>
          <w:sz w:val="24"/>
          <w:szCs w:val="24"/>
        </w:rPr>
        <w:t>，对项目周围地表水环境影响较小</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pPr>
        <w:spacing w:line="360" w:lineRule="auto"/>
        <w:ind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（3）噪声</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kern w:val="2"/>
          <w:sz w:val="24"/>
          <w:szCs w:val="24"/>
          <w:highlight w:val="yellow"/>
          <w:lang w:val="en-US" w:eastAsia="zh-CN" w:bidi="ar-SA"/>
          <w14:textFill>
            <w14:solidFill>
              <w14:schemeClr w14:val="tx1"/>
            </w14:solidFill>
          </w14:textFill>
        </w:rPr>
      </w:pPr>
      <w:r>
        <w:rPr>
          <w:rFonts w:hint="eastAsia" w:ascii="Times New Roman" w:hAnsi="Times New Roman" w:eastAsia="宋体" w:cs="Times New Roman"/>
          <w:kern w:val="2"/>
          <w:sz w:val="24"/>
          <w:szCs w:val="24"/>
          <w:highlight w:val="none"/>
          <w:lang w:val="en-US" w:eastAsia="zh-CN" w:bidi="ar-SA"/>
        </w:rPr>
        <w:t>本项目噪声主要来自于预碎机、化制机、风机、泵机等设备，生产设备运行噪声采取安装减振基础、厂房采用隔音材料、距离衰减等措施后，由</w:t>
      </w:r>
      <w:r>
        <w:rPr>
          <w:rFonts w:hint="default" w:ascii="Times New Roman" w:hAnsi="Times New Roman" w:eastAsia="宋体" w:cs="Times New Roman"/>
          <w:kern w:val="2"/>
          <w:sz w:val="24"/>
          <w:szCs w:val="24"/>
          <w:highlight w:val="none"/>
          <w:lang w:val="en-US" w:eastAsia="zh-CN" w:bidi="ar-SA"/>
        </w:rPr>
        <w:t>监测结果</w:t>
      </w:r>
      <w:r>
        <w:rPr>
          <w:rFonts w:hint="eastAsia" w:ascii="Times New Roman" w:hAnsi="Times New Roman" w:eastAsia="宋体" w:cs="Times New Roman"/>
          <w:kern w:val="2"/>
          <w:sz w:val="24"/>
          <w:szCs w:val="24"/>
          <w:highlight w:val="none"/>
          <w:lang w:val="en-US" w:eastAsia="zh-CN" w:bidi="ar-SA"/>
        </w:rPr>
        <w:t>可知</w:t>
      </w:r>
      <w:r>
        <w:rPr>
          <w:rFonts w:hint="default" w:ascii="Times New Roman" w:hAnsi="Times New Roman" w:eastAsia="宋体" w:cs="Times New Roman"/>
          <w:kern w:val="2"/>
          <w:sz w:val="24"/>
          <w:szCs w:val="24"/>
          <w:highlight w:val="none"/>
          <w:lang w:val="en-US" w:eastAsia="zh-CN" w:bidi="ar-SA"/>
        </w:rPr>
        <w:t>，企业厂界昼间噪声值范围为51～55dB(A)，夜间噪声值范围为40～45dB(A)，厂界噪声均能够满足《工业企业厂界环境噪声排放标准》（GB12348-2008）2类标准［昼间≤60dB（A）、夜间≤50dB（A）]要求，对周围的声环境影响不大</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right="0" w:rightChars="0"/>
        <w:jc w:val="both"/>
        <w:textAlignment w:val="auto"/>
        <w:outlineLvl w:val="9"/>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固体废物</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1"/>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bookmarkStart w:id="55" w:name="_Toc497001504"/>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本项目固体废物主要是废气治理产生的废UV灯管，污水处理过程产生的污泥与废离子交换树脂。</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1"/>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废UV灯管与废离子交换树脂在一经产生，清运至垃圾处理站。污水处理过程产生的污泥送至化制机处理后随产品外售用作肥料。</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1"/>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固废经以上措施处理后，对周围环境影响不大。</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10.2工程建设对环境的影响</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b w:val="0"/>
          <w:color w:val="000000" w:themeColor="text1"/>
          <w:kern w:val="2"/>
          <w:sz w:val="24"/>
          <w:szCs w:val="24"/>
          <w:highlight w:val="none"/>
          <w:lang w:val="en-US" w:eastAsia="zh-CN" w:bidi="ar-SA"/>
          <w14:textFill>
            <w14:solidFill>
              <w14:schemeClr w14:val="tx1"/>
            </w14:solidFill>
          </w14:textFill>
        </w:rPr>
        <w:t>验收监测期间，项目各项污染物均能够做到达标排放或有效处理处置，项目建设对周围环境影响较小。</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t>10.3</w:t>
      </w: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建议</w:t>
      </w:r>
      <w:bookmarkEnd w:id="55"/>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t xml:space="preserve"> </w:t>
      </w:r>
    </w:p>
    <w:p>
      <w:pPr>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加强对环保设施的日常维护和管理，加强监督管理，精心操作，维护保养好设备，使环保设施长期稳定运行，确保废气、噪声污染物长期稳定达标排放。</w:t>
      </w:r>
    </w:p>
    <w:p>
      <w:pPr>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废水治理使用氨氮吹脱工艺，环评中未要求监测氨气，建议本项目监测氨气。</w:t>
      </w:r>
    </w:p>
    <w:p>
      <w:pPr>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定期检查设备安全，维护设备，使设备运行噪声降至最低。</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color w:val="000000" w:themeColor="text1"/>
          <w:sz w:val="30"/>
          <w:szCs w:val="30"/>
          <w:highlight w:val="none"/>
          <w14:textFill>
            <w14:solidFill>
              <w14:schemeClr w14:val="tx1"/>
            </w14:solidFill>
          </w14:textFill>
        </w:rPr>
      </w:pPr>
      <w:r>
        <w:rPr>
          <w:rFonts w:hint="eastAsia" w:ascii="Times New Roman" w:hAnsi="Times New Roman" w:eastAsia="宋体" w:cs="Times New Roman"/>
          <w:b/>
          <w:bCs/>
          <w:color w:val="000000" w:themeColor="text1"/>
          <w:sz w:val="30"/>
          <w:szCs w:val="30"/>
          <w:highlight w:val="none"/>
          <w:lang w:val="en-US" w:eastAsia="zh-CN"/>
          <w14:textFill>
            <w14:solidFill>
              <w14:schemeClr w14:val="tx1"/>
            </w14:solidFill>
          </w14:textFill>
        </w:rPr>
        <w:t>十一、</w:t>
      </w:r>
      <w:r>
        <w:rPr>
          <w:rFonts w:hint="eastAsia" w:ascii="宋体" w:hAnsi="宋体" w:eastAsia="宋体" w:cs="宋体"/>
          <w:b/>
          <w:bCs/>
          <w:color w:val="000000" w:themeColor="text1"/>
          <w:sz w:val="30"/>
          <w:szCs w:val="30"/>
          <w:highlight w:val="none"/>
          <w14:textFill>
            <w14:solidFill>
              <w14:schemeClr w14:val="tx1"/>
            </w14:solidFill>
          </w14:textFill>
        </w:rPr>
        <w:t>建设项目工程环境保护“三同时”竣工验收登记表</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color w:val="FF0000"/>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Times New Roman"/>
          <w:color w:val="000000" w:themeColor="text1"/>
          <w:sz w:val="24"/>
          <w:szCs w:val="24"/>
          <w:highlight w:val="none"/>
          <w:lang w:eastAsia="zh-CN"/>
          <w14:textFill>
            <w14:solidFill>
              <w14:schemeClr w14:val="tx1"/>
            </w14:solidFill>
          </w14:textFill>
        </w:rPr>
        <w:t>具体内容如下表。</w:t>
      </w:r>
      <w:r>
        <w:rPr>
          <w:rFonts w:ascii="宋体" w:hAnsi="宋体" w:eastAsia="宋体" w:cs="Times New Roman"/>
          <w:color w:val="FF0000"/>
          <w:sz w:val="24"/>
          <w:szCs w:val="24"/>
          <w:highlight w:val="yellow"/>
        </w:rPr>
        <w:br w:type="page"/>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建设项目工程环境保护“三同时”竣工验收登记表</w:t>
      </w:r>
    </w:p>
    <w:p>
      <w:pPr>
        <w:ind w:firstLine="210" w:firstLineChars="100"/>
        <w:rPr>
          <w:rFonts w:hint="eastAsia" w:ascii="宋体" w:hAnsi="宋体" w:eastAsia="宋体" w:cs="宋体"/>
          <w:color w:val="auto"/>
          <w:highlight w:val="none"/>
        </w:rPr>
      </w:pPr>
      <w:r>
        <w:rPr>
          <w:rFonts w:hint="eastAsia" w:ascii="宋体" w:hAnsi="宋体" w:eastAsia="宋体" w:cs="宋体"/>
          <w:color w:val="auto"/>
          <w:highlight w:val="none"/>
        </w:rPr>
        <w:t>填表单位（盖章）：</w:t>
      </w:r>
      <w:r>
        <w:rPr>
          <w:rFonts w:hint="eastAsia" w:ascii="宋体" w:hAnsi="宋体" w:eastAsia="宋体" w:cs="宋体"/>
          <w:color w:val="auto"/>
          <w:highlight w:val="none"/>
          <w:lang w:eastAsia="zh-CN"/>
        </w:rPr>
        <w:t>内黄达富盛生物科技有限公司</w:t>
      </w:r>
      <w:r>
        <w:rPr>
          <w:rFonts w:hint="eastAsia" w:ascii="宋体" w:hAnsi="宋体" w:eastAsia="宋体" w:cs="宋体"/>
          <w:color w:val="auto"/>
          <w:highlight w:val="none"/>
        </w:rPr>
        <w:t xml:space="preserve">   </w:t>
      </w:r>
      <w:r>
        <w:rPr>
          <w:color w:val="auto"/>
          <w:highlight w:val="none"/>
        </w:rPr>
        <w:t xml:space="preserve">            </w:t>
      </w:r>
      <w:r>
        <w:rPr>
          <w:rFonts w:hint="eastAsia" w:eastAsia="宋体"/>
          <w:color w:val="auto"/>
          <w:highlight w:val="none"/>
          <w:lang w:val="en-US" w:eastAsia="zh-CN"/>
        </w:rPr>
        <w:t xml:space="preserve">      </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 xml:space="preserve">    填表人（签字）：                            项目经办人（签字）：</w:t>
      </w:r>
    </w:p>
    <w:tbl>
      <w:tblPr>
        <w:tblStyle w:val="31"/>
        <w:tblW w:w="157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
        <w:gridCol w:w="525"/>
        <w:gridCol w:w="843"/>
        <w:gridCol w:w="173"/>
        <w:gridCol w:w="687"/>
        <w:gridCol w:w="631"/>
        <w:gridCol w:w="1277"/>
        <w:gridCol w:w="120"/>
        <w:gridCol w:w="562"/>
        <w:gridCol w:w="173"/>
        <w:gridCol w:w="131"/>
        <w:gridCol w:w="1106"/>
        <w:gridCol w:w="923"/>
        <w:gridCol w:w="65"/>
        <w:gridCol w:w="790"/>
        <w:gridCol w:w="193"/>
        <w:gridCol w:w="205"/>
        <w:gridCol w:w="1045"/>
        <w:gridCol w:w="337"/>
        <w:gridCol w:w="335"/>
        <w:gridCol w:w="629"/>
        <w:gridCol w:w="262"/>
        <w:gridCol w:w="994"/>
        <w:gridCol w:w="1104"/>
        <w:gridCol w:w="595"/>
        <w:gridCol w:w="616"/>
        <w:gridCol w:w="601"/>
        <w:gridCol w:w="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317" w:type="dxa"/>
            <w:vMerge w:val="restart"/>
            <w:vAlign w:val="center"/>
          </w:tcPr>
          <w:p>
            <w:pPr>
              <w:spacing w:line="240" w:lineRule="auto"/>
              <w:jc w:val="center"/>
              <w:rPr>
                <w:rFonts w:hint="default" w:ascii="Times New Roman" w:hAnsi="Times New Roman" w:eastAsia="宋体" w:cs="Times New Roman"/>
                <w:color w:val="auto"/>
                <w:sz w:val="18"/>
                <w:szCs w:val="18"/>
                <w:highlight w:val="yellow"/>
              </w:rPr>
            </w:pPr>
          </w:p>
          <w:p>
            <w:pPr>
              <w:spacing w:line="240" w:lineRule="auto"/>
              <w:jc w:val="center"/>
              <w:rPr>
                <w:rFonts w:hint="default" w:ascii="Times New Roman" w:hAnsi="Times New Roman" w:eastAsia="宋体" w:cs="Times New Roman"/>
                <w:color w:val="auto"/>
                <w:sz w:val="18"/>
                <w:szCs w:val="18"/>
                <w:highlight w:val="yellow"/>
              </w:rPr>
            </w:pPr>
          </w:p>
          <w:p>
            <w:pPr>
              <w:spacing w:line="240" w:lineRule="auto"/>
              <w:jc w:val="center"/>
              <w:rPr>
                <w:rFonts w:hint="default" w:ascii="Times New Roman" w:hAnsi="Times New Roman" w:eastAsia="宋体" w:cs="Times New Roman"/>
                <w:color w:val="auto"/>
                <w:sz w:val="18"/>
                <w:szCs w:val="18"/>
                <w:highlight w:val="yellow"/>
              </w:rPr>
            </w:pPr>
          </w:p>
          <w:p>
            <w:pPr>
              <w:spacing w:line="240" w:lineRule="auto"/>
              <w:jc w:val="center"/>
              <w:rPr>
                <w:rFonts w:hint="default" w:ascii="Times New Roman" w:hAnsi="Times New Roman" w:eastAsia="宋体" w:cs="Times New Roman"/>
                <w:color w:val="auto"/>
                <w:sz w:val="18"/>
                <w:szCs w:val="18"/>
                <w:highlight w:val="yellow"/>
              </w:rPr>
            </w:pPr>
            <w:r>
              <w:rPr>
                <w:rFonts w:hint="default" w:ascii="Times New Roman" w:hAnsi="Times New Roman" w:eastAsia="宋体" w:cs="Times New Roman"/>
                <w:color w:val="auto"/>
                <w:sz w:val="18"/>
                <w:szCs w:val="18"/>
                <w:highlight w:val="none"/>
              </w:rPr>
              <w:t>建设项目</w:t>
            </w:r>
          </w:p>
        </w:tc>
        <w:tc>
          <w:tcPr>
            <w:tcW w:w="2228"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项目名称</w:t>
            </w:r>
          </w:p>
        </w:tc>
        <w:tc>
          <w:tcPr>
            <w:tcW w:w="4000" w:type="dxa"/>
            <w:gridSpan w:val="7"/>
            <w:vAlign w:val="center"/>
          </w:tcPr>
          <w:p>
            <w:pPr>
              <w:spacing w:line="240" w:lineRule="auto"/>
              <w:jc w:val="center"/>
              <w:rPr>
                <w:rFonts w:hint="default" w:ascii="Times New Roman" w:hAnsi="Times New Roman" w:eastAsia="宋体" w:cs="Times New Roman"/>
                <w:color w:val="auto"/>
                <w:sz w:val="18"/>
                <w:szCs w:val="18"/>
                <w:highlight w:val="yellow"/>
                <w:lang w:val="en-US" w:eastAsia="zh-CN"/>
              </w:rPr>
            </w:pPr>
            <w:r>
              <w:rPr>
                <w:rFonts w:hint="eastAsia" w:ascii="Times New Roman" w:hAnsi="Times New Roman" w:eastAsia="宋体" w:cs="Times New Roman"/>
                <w:color w:val="auto"/>
                <w:sz w:val="18"/>
                <w:szCs w:val="18"/>
                <w:highlight w:val="none"/>
                <w:lang w:val="en-US" w:eastAsia="zh-CN"/>
              </w:rPr>
              <w:t>内黄县万吨病死畜禽无害化处理项目</w:t>
            </w:r>
          </w:p>
        </w:tc>
        <w:tc>
          <w:tcPr>
            <w:tcW w:w="1971"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项目代码</w:t>
            </w:r>
          </w:p>
        </w:tc>
        <w:tc>
          <w:tcPr>
            <w:tcW w:w="2551"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2018-410</w:t>
            </w:r>
            <w:r>
              <w:rPr>
                <w:rFonts w:hint="eastAsia" w:ascii="Times New Roman" w:hAnsi="Times New Roman" w:eastAsia="宋体" w:cs="Times New Roman"/>
                <w:color w:val="auto"/>
                <w:sz w:val="18"/>
                <w:szCs w:val="18"/>
                <w:highlight w:val="none"/>
                <w:lang w:val="en-US" w:eastAsia="zh-CN"/>
              </w:rPr>
              <w:t>257</w:t>
            </w:r>
            <w:r>
              <w:rPr>
                <w:rFonts w:hint="default" w:ascii="Times New Roman" w:hAnsi="Times New Roman" w:eastAsia="宋体" w:cs="Times New Roman"/>
                <w:color w:val="auto"/>
                <w:sz w:val="18"/>
                <w:szCs w:val="18"/>
                <w:highlight w:val="none"/>
                <w:lang w:val="en-US" w:eastAsia="zh-CN"/>
              </w:rPr>
              <w:t>-03-03-0</w:t>
            </w:r>
            <w:r>
              <w:rPr>
                <w:rFonts w:hint="eastAsia" w:ascii="Times New Roman" w:hAnsi="Times New Roman" w:eastAsia="宋体" w:cs="Times New Roman"/>
                <w:color w:val="auto"/>
                <w:sz w:val="18"/>
                <w:szCs w:val="18"/>
                <w:highlight w:val="none"/>
                <w:lang w:val="en-US" w:eastAsia="zh-CN"/>
              </w:rPr>
              <w:t>10553</w:t>
            </w:r>
          </w:p>
        </w:tc>
        <w:tc>
          <w:tcPr>
            <w:tcW w:w="1256"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建设地点</w:t>
            </w:r>
          </w:p>
        </w:tc>
        <w:tc>
          <w:tcPr>
            <w:tcW w:w="3412" w:type="dxa"/>
            <w:gridSpan w:val="5"/>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内黄县城关镇西仗保村南1500米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17" w:type="dxa"/>
            <w:vMerge w:val="continue"/>
            <w:vAlign w:val="center"/>
          </w:tcPr>
          <w:p>
            <w:pPr>
              <w:spacing w:line="240" w:lineRule="auto"/>
              <w:jc w:val="center"/>
              <w:rPr>
                <w:rFonts w:hint="default" w:ascii="Times New Roman" w:hAnsi="Times New Roman" w:eastAsia="宋体" w:cs="Times New Roman"/>
                <w:color w:val="FF0000"/>
                <w:sz w:val="18"/>
                <w:szCs w:val="18"/>
                <w:highlight w:val="yellow"/>
              </w:rPr>
            </w:pPr>
          </w:p>
        </w:tc>
        <w:tc>
          <w:tcPr>
            <w:tcW w:w="2228"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行业分类(分类管理名录)</w:t>
            </w:r>
          </w:p>
        </w:tc>
        <w:tc>
          <w:tcPr>
            <w:tcW w:w="4000" w:type="dxa"/>
            <w:gridSpan w:val="7"/>
            <w:vAlign w:val="center"/>
          </w:tcPr>
          <w:p>
            <w:pPr>
              <w:spacing w:line="240" w:lineRule="auto"/>
              <w:jc w:val="center"/>
              <w:rPr>
                <w:rFonts w:hint="default" w:ascii="Times New Roman" w:hAnsi="Times New Roman" w:eastAsia="宋体" w:cs="Times New Roman"/>
                <w:color w:val="auto"/>
                <w:sz w:val="18"/>
                <w:szCs w:val="18"/>
                <w:highlight w:val="yellow"/>
                <w:lang w:val="en-US" w:eastAsia="zh-CN"/>
              </w:rPr>
            </w:pPr>
            <w:r>
              <w:rPr>
                <w:rFonts w:hint="eastAsia" w:ascii="Times New Roman" w:hAnsi="Times New Roman" w:eastAsia="宋体" w:cs="Times New Roman"/>
                <w:color w:val="auto"/>
                <w:sz w:val="18"/>
                <w:szCs w:val="18"/>
                <w:highlight w:val="none"/>
                <w:lang w:val="en-US" w:eastAsia="zh-CN"/>
              </w:rPr>
              <w:t>固体废物治理</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N7723</w:t>
            </w:r>
            <w:r>
              <w:rPr>
                <w:rFonts w:hint="default" w:ascii="Times New Roman" w:hAnsi="Times New Roman" w:eastAsia="宋体" w:cs="Times New Roman"/>
                <w:color w:val="auto"/>
                <w:sz w:val="18"/>
                <w:szCs w:val="18"/>
                <w:highlight w:val="none"/>
                <w:lang w:val="en-US" w:eastAsia="zh-CN"/>
              </w:rPr>
              <w:t>）</w:t>
            </w:r>
          </w:p>
        </w:tc>
        <w:tc>
          <w:tcPr>
            <w:tcW w:w="1971" w:type="dxa"/>
            <w:gridSpan w:val="4"/>
            <w:vAlign w:val="center"/>
          </w:tcPr>
          <w:p>
            <w:pPr>
              <w:spacing w:line="240" w:lineRule="auto"/>
              <w:jc w:val="center"/>
              <w:rPr>
                <w:rFonts w:hint="default" w:ascii="Times New Roman" w:hAnsi="Times New Roman" w:eastAsia="宋体" w:cs="Times New Roman"/>
                <w:color w:val="auto"/>
                <w:sz w:val="18"/>
                <w:szCs w:val="18"/>
                <w:highlight w:val="yellow"/>
              </w:rPr>
            </w:pPr>
            <w:r>
              <w:rPr>
                <w:rFonts w:hint="default" w:ascii="Times New Roman" w:hAnsi="Times New Roman" w:eastAsia="宋体" w:cs="Times New Roman"/>
                <w:color w:val="auto"/>
                <w:sz w:val="18"/>
                <w:szCs w:val="18"/>
                <w:highlight w:val="none"/>
              </w:rPr>
              <w:t>建设性质</w:t>
            </w:r>
          </w:p>
        </w:tc>
        <w:tc>
          <w:tcPr>
            <w:tcW w:w="7219" w:type="dxa"/>
            <w:gridSpan w:val="12"/>
            <w:vAlign w:val="center"/>
          </w:tcPr>
          <w:p>
            <w:pPr>
              <w:spacing w:line="240" w:lineRule="auto"/>
              <w:jc w:val="center"/>
              <w:rPr>
                <w:rFonts w:hint="default" w:ascii="Times New Roman" w:hAnsi="Times New Roman" w:eastAsia="宋体" w:cs="Times New Roman"/>
                <w:color w:val="auto"/>
                <w:sz w:val="18"/>
                <w:szCs w:val="18"/>
                <w:highlight w:val="yellow"/>
                <w:lang w:val="en-US" w:eastAsia="zh-CN"/>
              </w:rPr>
            </w:pPr>
            <w:r>
              <w:rPr>
                <w:rFonts w:hint="default" w:ascii="Times New Roman" w:hAnsi="Times New Roman" w:eastAsia="宋体" w:cs="Times New Roman"/>
                <w:color w:val="auto"/>
                <w:sz w:val="18"/>
                <w:szCs w:val="18"/>
                <w:highlight w:val="none"/>
                <w:lang w:val="en-US" w:eastAsia="zh-CN"/>
              </w:rPr>
              <mc:AlternateContent>
                <mc:Choice Requires="wps">
                  <w:drawing>
                    <wp:anchor distT="0" distB="0" distL="114300" distR="114300" simplePos="0" relativeHeight="251685888" behindDoc="0" locked="0" layoutInCell="1" allowOverlap="1">
                      <wp:simplePos x="0" y="0"/>
                      <wp:positionH relativeFrom="column">
                        <wp:posOffset>1353820</wp:posOffset>
                      </wp:positionH>
                      <wp:positionV relativeFrom="paragraph">
                        <wp:posOffset>50165</wp:posOffset>
                      </wp:positionV>
                      <wp:extent cx="66675" cy="71120"/>
                      <wp:effectExtent l="0" t="0" r="10160" b="24765"/>
                      <wp:wrapNone/>
                      <wp:docPr id="22" name="矩形 22"/>
                      <wp:cNvGraphicFramePr/>
                      <a:graphic xmlns:a="http://schemas.openxmlformats.org/drawingml/2006/main">
                        <a:graphicData uri="http://schemas.microsoft.com/office/word/2010/wordprocessingShape">
                          <wps:wsp>
                            <wps:cNvSpPr/>
                            <wps:spPr>
                              <a:xfrm>
                                <a:off x="0" y="0"/>
                                <a:ext cx="66422" cy="7084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eastAsia="宋体"/>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6pt;margin-top:3.95pt;height:5.6pt;width:5.25pt;z-index:251685888;v-text-anchor:middle;mso-width-relative:page;mso-height-relative:page;" fillcolor="#000000 [3213]" filled="t" stroked="t" coordsize="21600,21600" o:gfxdata="UEsDBAoAAAAAAIdO4kAAAAAAAAAAAAAAAAAEAAAAZHJzL1BLAwQUAAAACACHTuJALRHDodgAAAAI&#10;AQAADwAAAGRycy9kb3ducmV2LnhtbE2Py0rEQBBF94L/0JTgzuk8wJiYzsAI42LAhRkfuOukyyTY&#10;XR3SPQ//3nKly+Ie7j1Vr8/OiiMuYfKkIF0lIJB6byYaFLzstzd3IELUZLT1hAq+McC6ubyodWX8&#10;iZ7x2MZBcAmFSisYY5wrKUM/otNh5Wckzj794nTkcxmkWfSJy52VWZLcSqcn4oVRz/gwYv/VHpwC&#10;V+6e8M2/f3S7YmNN278+5putUtdXaXIPIuI5/sHwq8/q0LBT5w9kgrAKsjTPGFVQlCA4z7K8ANEx&#10;WKYgm1r+f6D5AVBLAwQUAAAACACHTuJAUk0p7lMCAACwBAAADgAAAGRycy9lMm9Eb2MueG1srVTN&#10;bhMxEL4j8Q6W73STKPQn6qaKGhUhVbRSQZwnXjtryX+MnWzKyyBx4yF4nIrXYOzdpilwQIgcnBnP&#10;5JuZz9/k/GJnDdtKjNq7mo+PRpxJJ3yj3brmH95fvTrlLCZwDRjvZM3vZeQX85cvzrswkxPfetNI&#10;ZATi4qwLNW9TCrOqiqKVFuKRD9JRUHm0kMjFddUgdIRuTTUZjY6rzmMT0AsZI90u+yCfF3ylpEg3&#10;SkWZmKk59ZbKieVc5bOan8NsjRBaLYY24B+6sKAdFd1DLSEB26D+DcpqgT56lY6Et5VXSgtZZqBp&#10;xqNfprlrIcgyC5ETw56m+P9gxbvtLTLd1Hwy4cyBpTf68eXbw/evjC6InS7EGSXdhVscvEhmHnWn&#10;0OZvGoLtCqP3e0blLjFBl8fH04wrKHIyOp2eZcTq6acBY3ojvWXZqDnScxUWYXsdU5/6mJIrRW90&#10;c6WNKQ6uV5cG2Rby05bPgP4szTjWkTAnJyN6fgEkMWUgkWkDDR3dmjMwa9KuSFhqP/t1/Lsiuckl&#10;xLZvpiDkXmBmdSJ5G21rfnrYonHEQ6a2JzNbabfaDQyvfHNPr4K+l2sM4kpThWuI6RaQ9Emj0M6l&#10;GzqU8TSfHyzOWo+f/3Sf80k2FOWsI73T7J82gJIz89aRoM7G02lekOJMX59MyMHDyOow4jb20hPv&#10;Y9ruIIqZ85N5NBV6+5FWc5GrUgicoNo9y4Nzmfo9pOUWcrEoabQUAdK1uwsig2cKnV9skle66CET&#10;1bMz8EdrURQ1rHDeu0O/ZD390c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0Rw6HYAAAACAEA&#10;AA8AAAAAAAAAAQAgAAAAIgAAAGRycy9kb3ducmV2LnhtbFBLAQIUABQAAAAIAIdO4kBSTSnuUwIA&#10;ALAEAAAOAAAAAAAAAAEAIAAAACcBAABkcnMvZTJvRG9jLnhtbFBLBQYAAAAABgAGAFkBAADsBQAA&#10;AAA=&#10;">
                      <v:fill on="t" focussize="0,0"/>
                      <v:stroke weight="1pt" color="#000000 [3213]" miterlimit="8" joinstyle="miter"/>
                      <v:imagedata o:title=""/>
                      <o:lock v:ext="edit" aspectratio="f"/>
                      <v:textbox>
                        <w:txbxContent>
                          <w:p>
                            <w:pPr>
                              <w:jc w:val="center"/>
                              <w:rPr>
                                <w:rFonts w:hint="eastAsia" w:eastAsia="宋体"/>
                                <w:lang w:val="en-US" w:eastAsia="zh-CN"/>
                              </w:rPr>
                            </w:pPr>
                            <w:r>
                              <w:rPr>
                                <w:rFonts w:hint="eastAsia" w:eastAsia="宋体"/>
                                <w:lang w:val="en-US" w:eastAsia="zh-CN"/>
                              </w:rPr>
                              <w:t xml:space="preserve">                     </w:t>
                            </w:r>
                          </w:p>
                        </w:txbxContent>
                      </v:textbox>
                    </v:rect>
                  </w:pict>
                </mc:Fallback>
              </mc:AlternateContent>
            </w:r>
            <w:r>
              <w:rPr>
                <w:rFonts w:hint="default" w:ascii="Times New Roman" w:hAnsi="Times New Roman" w:eastAsia="宋体" w:cs="Times New Roman"/>
                <w:color w:val="auto"/>
                <w:sz w:val="18"/>
                <w:szCs w:val="18"/>
                <w:highlight w:val="none"/>
                <w:lang w:val="en-US" w:eastAsia="zh-CN"/>
              </w:rPr>
              <mc:AlternateContent>
                <mc:Choice Requires="wps">
                  <w:drawing>
                    <wp:anchor distT="0" distB="0" distL="114300" distR="114300" simplePos="0" relativeHeight="251684864" behindDoc="0" locked="0" layoutInCell="1" allowOverlap="1">
                      <wp:simplePos x="0" y="0"/>
                      <wp:positionH relativeFrom="column">
                        <wp:posOffset>1812290</wp:posOffset>
                      </wp:positionH>
                      <wp:positionV relativeFrom="paragraph">
                        <wp:posOffset>55880</wp:posOffset>
                      </wp:positionV>
                      <wp:extent cx="66675" cy="71120"/>
                      <wp:effectExtent l="0" t="0" r="10160" b="24765"/>
                      <wp:wrapNone/>
                      <wp:docPr id="27" name="矩形 27"/>
                      <wp:cNvGraphicFramePr/>
                      <a:graphic xmlns:a="http://schemas.openxmlformats.org/drawingml/2006/main">
                        <a:graphicData uri="http://schemas.microsoft.com/office/word/2010/wordprocessingShape">
                          <wps:wsp>
                            <wps:cNvSpPr/>
                            <wps:spPr>
                              <a:xfrm>
                                <a:off x="0" y="0"/>
                                <a:ext cx="66422" cy="7084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eastAsia="宋体"/>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7pt;margin-top:4.4pt;height:5.6pt;width:5.25pt;z-index:251684864;v-text-anchor:middle;mso-width-relative:page;mso-height-relative:page;" fillcolor="#FFFFFF [3212]" filled="t" stroked="t" coordsize="21600,21600" o:gfxdata="UEsDBAoAAAAAAIdO4kAAAAAAAAAAAAAAAAAEAAAAZHJzL1BLAwQUAAAACACHTuJAeK/bTdUAAAAI&#10;AQAADwAAAGRycy9kb3ducmV2LnhtbE2PMU/DMBCFdyT+g3VIbNRuRFEa4nRAsLEkMJTtGpskwj5H&#10;sdsk/HqOCbZ7ek/vvlceFu/ExU5xCKRhu1EgLLXBDNRpeH97uctBxIRk0AWyGlYb4VBdX5VYmDBT&#10;bS9N6gSXUCxQQ5/SWEgZ2956jJswWmLvM0weE8upk2bCmcu9k5lSD9LjQPyhx9E+9bb9as5eAzbL&#10;x7qux3mWtVPD83c9Nq+11rc3W/UIItkl/YXhF5/RoWKmUziTicJpyPLdPUc15LyA/Wy/24M48aEU&#10;yKqU/wdUP1BLAwQUAAAACACHTuJA01vI5lgCAACwBAAADgAAAGRycy9lMm9Eb2MueG1srVTNbhMx&#10;EL4j8Q6W73Q3q9CkUTdV1CoIKaKVAuI88dpZS/7DdrIJL4PEjYfgcSpeg7F326bQE2IPzoxnPD/f&#10;fJPLq4NWZM99kNbUdHRWUsINs40025p++rh8M6UkRDANKGt4TY880Kv561eXnZvxyrZWNdwTDGLC&#10;rHM1bWN0s6IIrOUawpl13KBRWK8houq3ReOhw+haFVVZnhed9Y3zlvEQ8PamN9J5ji8EZ/FWiMAj&#10;UTXF2mI+fT436SzmlzDbenCtZEMZ8A9VaJAGkz6GuoEIZOflX6G0ZN4GK+IZs7qwQkjGcw/Yzaj8&#10;o5t1C47nXhCc4B5hCv8vLPuwv/NENjWtJpQY0DijX99+3P/8TvAC0elcmKHT2t35QQsoplYPwuv0&#10;i02QQ0b0+IgoP0TC8PL8fFxVlDC0TMrp+CJFLJ6eOh/iO241SUJNPY4rowj7VYi964NLyhSsks1S&#10;KpUVv91cK0/2gKNd5m+I/sxNGdIhMatJieNngBQTCiKK2mHTwWwpAbVF7rLoc+5nr8NpkjJ/LyVJ&#10;Rd5AaPticoTkBjMtI9JbSV3T6elrZRCHBG0PZpLiYXMYEN7Y5ohT8bana3BsKTHDCkK8A4/8xFZw&#10;5+ItHkJZ7M8OEiWt9V9fuk/+SBu0UtIh37H3LzvwnBL13iChLkbjcVqQrIzfTipU/Kllc2oxO31t&#10;EfcRbrdjWUz+UT2Iwlv9GVdzkbKiCQzD3D3Kg3Id+z3E5WZ8schuuBQO4sqsHUvBE4TGLnbRCpn5&#10;kIDq0Rnww7XIjBpWOO3dqZ69nv5o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K/bTdUAAAAI&#10;AQAADwAAAAAAAAABACAAAAAiAAAAZHJzL2Rvd25yZXYueG1sUEsBAhQAFAAAAAgAh07iQNNbyOZY&#10;AgAAsAQAAA4AAAAAAAAAAQAgAAAAJAEAAGRycy9lMm9Eb2MueG1sUEsFBgAAAAAGAAYAWQEAAO4F&#10;AAAAAA==&#10;">
                      <v:fill on="t" focussize="0,0"/>
                      <v:stroke weight="1pt" color="#000000 [3213]" miterlimit="8" joinstyle="miter"/>
                      <v:imagedata o:title=""/>
                      <o:lock v:ext="edit" aspectratio="f"/>
                      <v:textbox>
                        <w:txbxContent>
                          <w:p>
                            <w:pPr>
                              <w:jc w:val="center"/>
                              <w:rPr>
                                <w:rFonts w:hint="eastAsia" w:eastAsia="宋体"/>
                                <w:lang w:val="en-US" w:eastAsia="zh-CN"/>
                              </w:rPr>
                            </w:pPr>
                            <w:r>
                              <w:rPr>
                                <w:rFonts w:hint="eastAsia" w:eastAsia="宋体"/>
                                <w:lang w:val="en-US" w:eastAsia="zh-CN"/>
                              </w:rPr>
                              <w:t xml:space="preserve">         </w:t>
                            </w:r>
                          </w:p>
                        </w:txbxContent>
                      </v:textbox>
                    </v:rect>
                  </w:pict>
                </mc:Fallback>
              </mc:AlternateContent>
            </w:r>
            <w:r>
              <w:rPr>
                <w:rFonts w:hint="default" w:ascii="Times New Roman" w:hAnsi="Times New Roman" w:eastAsia="宋体" w:cs="Times New Roman"/>
                <w:color w:val="auto"/>
                <w:sz w:val="18"/>
                <w:szCs w:val="18"/>
                <w:highlight w:val="none"/>
                <w:lang w:val="en-US" w:eastAsia="zh-CN"/>
              </w:rPr>
              <mc:AlternateContent>
                <mc:Choice Requires="wps">
                  <w:drawing>
                    <wp:anchor distT="0" distB="0" distL="114300" distR="114300" simplePos="0" relativeHeight="251683840" behindDoc="0" locked="0" layoutInCell="1" allowOverlap="1">
                      <wp:simplePos x="0" y="0"/>
                      <wp:positionH relativeFrom="column">
                        <wp:posOffset>2350135</wp:posOffset>
                      </wp:positionH>
                      <wp:positionV relativeFrom="paragraph">
                        <wp:posOffset>63500</wp:posOffset>
                      </wp:positionV>
                      <wp:extent cx="66675" cy="71120"/>
                      <wp:effectExtent l="0" t="0" r="10160" b="24765"/>
                      <wp:wrapNone/>
                      <wp:docPr id="28" name="矩形 28"/>
                      <wp:cNvGraphicFramePr/>
                      <a:graphic xmlns:a="http://schemas.openxmlformats.org/drawingml/2006/main">
                        <a:graphicData uri="http://schemas.microsoft.com/office/word/2010/wordprocessingShape">
                          <wps:wsp>
                            <wps:cNvSpPr/>
                            <wps:spPr>
                              <a:xfrm>
                                <a:off x="0" y="0"/>
                                <a:ext cx="66422" cy="7084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eastAsia="宋体"/>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05pt;margin-top:5pt;height:5.6pt;width:5.25pt;z-index:251683840;v-text-anchor:middle;mso-width-relative:page;mso-height-relative:page;" fillcolor="#FFFFFF [3212]" filled="t" stroked="t" coordsize="21600,21600" o:gfxdata="UEsDBAoAAAAAAIdO4kAAAAAAAAAAAAAAAAAEAAAAZHJzL1BLAwQUAAAACACHTuJACpI2mtUAAAAJ&#10;AQAADwAAAGRycy9kb3ducmV2LnhtbE2PMU/DMBCFdyT+g3VIbNROKpUqxOmAYGNJYIDtGrtJVPsc&#10;xW6T8Os5JhhP79O775WHxTtxtVMcAmnINgqEpTaYgToNH++vD3sQMSEZdIGshtVGOFS3NyUWJsxU&#10;22uTOsElFAvU0Kc0FlLGtrce4yaMljg7hclj4nPqpJlw5nLvZK7UTnociD/0ONrn3rbn5uI1YLN8&#10;rev6Oc+ydmp4+a7H5q3W+v4uU08gkl3SHwy/+qwOFTsdw4VMFE7D9lFljHKgeBMD273agThqyLMc&#10;ZFXK/wuqH1BLAwQUAAAACACHTuJAVMxMHVcCAACwBAAADgAAAGRycy9lMm9Eb2MueG1srVTNbhMx&#10;EL4j8Q6W73Q3q5C2UTZV1CoIKaKVAuI88dpZS/7DdrIJL4PEjYfgcSpeg7F326bQE2IPzoxnPD/f&#10;fJPZ1UErsuc+SGtqOjorKeGG2UaabU0/fVy+uaAkRDANKGt4TY880Kv561ezzk15ZVurGu4JBjFh&#10;2rmatjG6aVEE1nIN4cw6btAorNcQUfXbovHQYXStiqosJ0VnfeO8ZTwEvL3pjXSe4wvBWbwVIvBI&#10;VE2xtphPn89NOov5DKZbD66VbCgD/qEKDdJg0sdQNxCB7Lz8K5SWzNtgRTxjVhdWCMl47gG7GZV/&#10;dLNuwfHcC4IT3CNM4f+FZR/2d57IpqYVTsqAxhn9+vbj/ud3gheITufCFJ3W7s4PWkAxtXoQXqdf&#10;bIIcMqLHR0T5IRKGl5PJuKooYWg5Ly/Glyli8fTU+RDfcatJEmrqcVwZRdivQuxdH1xSpmCVbJZS&#10;qaz47eZaebIHHO0yf0P0Z27KkA6JWZ2XOH4GSDGhIKKoHTYdzJYSUFvkLos+5372OpwmKfP3UpJU&#10;5A2Eti8mR0huMNUyIr2V1DW9OH2tDOKQoO3BTFI8bA4DwhvbHHEq3vZ0DY4tJWZYQYh34JGf2Aru&#10;XLzFQyiL/dlBoqS1/utL98kfaYNWSjrkO/b+ZQeeU6LeGyTU5Wg8TguSlfHb8woVf2rZnFrMTl9b&#10;xH2E2+1YFpN/VA+i8FZ/xtVcpKxoAsMwd4/yoFzHfg9xuRlfLLIbLoWDuDJrx1LwBKGxi120QmY+&#10;JKB6dAb8cC0yo4YVTnt3qmevpz+a+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Kkjaa1QAAAAkB&#10;AAAPAAAAAAAAAAEAIAAAACIAAABkcnMvZG93bnJldi54bWxQSwECFAAUAAAACACHTuJAVMxMHVcC&#10;AACwBAAADgAAAAAAAAABACAAAAAkAQAAZHJzL2Uyb0RvYy54bWxQSwUGAAAAAAYABgBZAQAA7QUA&#10;AAAA&#10;">
                      <v:fill on="t" focussize="0,0"/>
                      <v:stroke weight="1pt" color="#000000 [3213]" miterlimit="8" joinstyle="miter"/>
                      <v:imagedata o:title=""/>
                      <o:lock v:ext="edit" aspectratio="f"/>
                      <v:textbox>
                        <w:txbxContent>
                          <w:p>
                            <w:pPr>
                              <w:jc w:val="center"/>
                              <w:rPr>
                                <w:rFonts w:hint="eastAsia" w:eastAsia="宋体"/>
                                <w:lang w:val="en-US" w:eastAsia="zh-CN"/>
                              </w:rPr>
                            </w:pPr>
                            <w:r>
                              <w:rPr>
                                <w:rFonts w:hint="eastAsia" w:eastAsia="宋体"/>
                                <w:lang w:val="en-US" w:eastAsia="zh-CN"/>
                              </w:rPr>
                              <w:t xml:space="preserve"> </w:t>
                            </w:r>
                          </w:p>
                        </w:txbxContent>
                      </v:textbox>
                    </v:rect>
                  </w:pict>
                </mc:Fallback>
              </mc:AlternateContent>
            </w:r>
            <w:r>
              <w:rPr>
                <w:rFonts w:hint="default" w:ascii="Times New Roman" w:hAnsi="Times New Roman" w:eastAsia="宋体" w:cs="Times New Roman"/>
                <w:color w:val="auto"/>
                <w:sz w:val="18"/>
                <w:szCs w:val="18"/>
                <w:highlight w:val="none"/>
                <w:lang w:val="en-US" w:eastAsia="zh-CN"/>
              </w:rPr>
              <w:t>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17" w:type="dxa"/>
            <w:vMerge w:val="continue"/>
            <w:vAlign w:val="center"/>
          </w:tcPr>
          <w:p>
            <w:pPr>
              <w:spacing w:line="240" w:lineRule="auto"/>
              <w:jc w:val="center"/>
              <w:rPr>
                <w:rFonts w:hint="default" w:ascii="Times New Roman" w:hAnsi="Times New Roman" w:eastAsia="宋体" w:cs="Times New Roman"/>
                <w:color w:val="FF0000"/>
                <w:sz w:val="18"/>
                <w:szCs w:val="18"/>
                <w:highlight w:val="yellow"/>
              </w:rPr>
            </w:pPr>
          </w:p>
        </w:tc>
        <w:tc>
          <w:tcPr>
            <w:tcW w:w="2228"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设计生产能力</w:t>
            </w:r>
          </w:p>
        </w:tc>
        <w:tc>
          <w:tcPr>
            <w:tcW w:w="2590"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color w:val="auto"/>
                <w:sz w:val="18"/>
                <w:szCs w:val="18"/>
                <w:highlight w:val="none"/>
                <w:lang w:eastAsia="zh-CN"/>
              </w:rPr>
              <w:t>年处理病死动物尸体</w:t>
            </w:r>
            <w:r>
              <w:rPr>
                <w:rFonts w:hint="eastAsia" w:ascii="Times New Roman" w:hAnsi="Times New Roman" w:eastAsia="宋体" w:cs="Times New Roman"/>
                <w:color w:val="auto"/>
                <w:sz w:val="18"/>
                <w:szCs w:val="18"/>
                <w:highlight w:val="none"/>
                <w:lang w:val="en-US" w:eastAsia="zh-CN"/>
              </w:rPr>
              <w:t>3000吨</w:t>
            </w:r>
          </w:p>
        </w:tc>
        <w:tc>
          <w:tcPr>
            <w:tcW w:w="141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实际生产能力</w:t>
            </w:r>
          </w:p>
        </w:tc>
        <w:tc>
          <w:tcPr>
            <w:tcW w:w="3558" w:type="dxa"/>
            <w:gridSpan w:val="7"/>
            <w:vAlign w:val="center"/>
          </w:tcPr>
          <w:p>
            <w:pPr>
              <w:spacing w:line="240" w:lineRule="auto"/>
              <w:jc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color w:val="auto"/>
                <w:sz w:val="18"/>
                <w:szCs w:val="18"/>
                <w:highlight w:val="none"/>
                <w:lang w:eastAsia="zh-CN"/>
              </w:rPr>
              <w:t>年处理病死动物尸体</w:t>
            </w:r>
            <w:r>
              <w:rPr>
                <w:rFonts w:hint="eastAsia" w:ascii="Times New Roman" w:hAnsi="Times New Roman" w:eastAsia="宋体" w:cs="Times New Roman"/>
                <w:color w:val="auto"/>
                <w:sz w:val="18"/>
                <w:szCs w:val="18"/>
                <w:highlight w:val="none"/>
                <w:lang w:val="en-US" w:eastAsia="zh-CN"/>
              </w:rPr>
              <w:t>3000吨</w:t>
            </w:r>
          </w:p>
        </w:tc>
        <w:tc>
          <w:tcPr>
            <w:tcW w:w="1226"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eastAsia="zh-CN"/>
              </w:rPr>
              <w:t>环评</w:t>
            </w:r>
            <w:r>
              <w:rPr>
                <w:rFonts w:hint="default" w:ascii="Times New Roman" w:hAnsi="Times New Roman" w:eastAsia="宋体" w:cs="Times New Roman"/>
                <w:color w:val="auto"/>
                <w:sz w:val="18"/>
                <w:szCs w:val="18"/>
                <w:highlight w:val="none"/>
              </w:rPr>
              <w:t>单位</w:t>
            </w:r>
          </w:p>
        </w:tc>
        <w:tc>
          <w:tcPr>
            <w:tcW w:w="4406" w:type="dxa"/>
            <w:gridSpan w:val="6"/>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河南安环环保科技有限公司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7" w:type="dxa"/>
            <w:vMerge w:val="continue"/>
            <w:vAlign w:val="center"/>
          </w:tcPr>
          <w:p>
            <w:pPr>
              <w:spacing w:line="240" w:lineRule="auto"/>
              <w:jc w:val="center"/>
              <w:rPr>
                <w:rFonts w:hint="default" w:ascii="Times New Roman" w:hAnsi="Times New Roman" w:eastAsia="宋体" w:cs="Times New Roman"/>
                <w:color w:val="FF0000"/>
                <w:sz w:val="18"/>
                <w:szCs w:val="18"/>
                <w:highlight w:val="yellow"/>
              </w:rPr>
            </w:pPr>
          </w:p>
        </w:tc>
        <w:tc>
          <w:tcPr>
            <w:tcW w:w="2228"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环评文件审批机关</w:t>
            </w:r>
          </w:p>
        </w:tc>
        <w:tc>
          <w:tcPr>
            <w:tcW w:w="4000" w:type="dxa"/>
            <w:gridSpan w:val="7"/>
            <w:vAlign w:val="center"/>
          </w:tcPr>
          <w:p>
            <w:pPr>
              <w:spacing w:line="240" w:lineRule="auto"/>
              <w:jc w:val="center"/>
              <w:rPr>
                <w:rFonts w:hint="eastAsia" w:ascii="Times New Roman" w:hAnsi="Times New Roman" w:eastAsia="宋体" w:cs="Times New Roman"/>
                <w:color w:val="FF0000"/>
                <w:sz w:val="18"/>
                <w:szCs w:val="18"/>
                <w:highlight w:val="yellow"/>
                <w:lang w:val="en-US" w:eastAsia="zh-CN"/>
              </w:rPr>
            </w:pPr>
            <w:r>
              <w:rPr>
                <w:rFonts w:hint="eastAsia" w:ascii="Times New Roman" w:hAnsi="Times New Roman" w:eastAsia="宋体" w:cs="Times New Roman"/>
                <w:color w:val="auto"/>
                <w:sz w:val="18"/>
                <w:szCs w:val="18"/>
                <w:highlight w:val="none"/>
                <w:lang w:val="en-US" w:eastAsia="zh-CN"/>
              </w:rPr>
              <w:t>内黄县环境保护局</w:t>
            </w:r>
          </w:p>
        </w:tc>
        <w:tc>
          <w:tcPr>
            <w:tcW w:w="1971" w:type="dxa"/>
            <w:gridSpan w:val="4"/>
            <w:vAlign w:val="center"/>
          </w:tcPr>
          <w:p>
            <w:pPr>
              <w:spacing w:line="240" w:lineRule="auto"/>
              <w:jc w:val="center"/>
              <w:rPr>
                <w:rFonts w:hint="default" w:ascii="Times New Roman" w:hAnsi="Times New Roman" w:eastAsia="宋体" w:cs="Times New Roman"/>
                <w:color w:val="auto"/>
                <w:sz w:val="18"/>
                <w:szCs w:val="18"/>
                <w:highlight w:val="yellow"/>
              </w:rPr>
            </w:pPr>
            <w:r>
              <w:rPr>
                <w:rFonts w:hint="default" w:ascii="Times New Roman" w:hAnsi="Times New Roman" w:eastAsia="宋体" w:cs="Times New Roman"/>
                <w:color w:val="auto"/>
                <w:sz w:val="18"/>
                <w:szCs w:val="18"/>
                <w:highlight w:val="none"/>
              </w:rPr>
              <w:t>审批文号</w:t>
            </w:r>
          </w:p>
        </w:tc>
        <w:tc>
          <w:tcPr>
            <w:tcW w:w="2813"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color w:val="auto"/>
                <w:sz w:val="18"/>
                <w:szCs w:val="18"/>
                <w:highlight w:val="none"/>
                <w:lang w:eastAsia="zh-CN"/>
              </w:rPr>
              <w:t>内环建书[201</w:t>
            </w:r>
            <w:r>
              <w:rPr>
                <w:rFonts w:hint="eastAsia" w:ascii="Times New Roman" w:hAnsi="Times New Roman" w:eastAsia="宋体" w:cs="Times New Roman"/>
                <w:color w:val="auto"/>
                <w:sz w:val="18"/>
                <w:szCs w:val="18"/>
                <w:highlight w:val="none"/>
                <w:lang w:val="en-US" w:eastAsia="zh-CN"/>
              </w:rPr>
              <w:t>9</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03</w:t>
            </w:r>
            <w:r>
              <w:rPr>
                <w:rFonts w:hint="eastAsia" w:ascii="Times New Roman" w:hAnsi="Times New Roman" w:eastAsia="宋体" w:cs="Times New Roman"/>
                <w:color w:val="auto"/>
                <w:sz w:val="18"/>
                <w:szCs w:val="18"/>
                <w:highlight w:val="none"/>
                <w:lang w:eastAsia="zh-CN"/>
              </w:rPr>
              <w:t>号</w:t>
            </w:r>
          </w:p>
        </w:tc>
        <w:tc>
          <w:tcPr>
            <w:tcW w:w="209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环评文件类型</w:t>
            </w:r>
          </w:p>
        </w:tc>
        <w:tc>
          <w:tcPr>
            <w:tcW w:w="2308" w:type="dxa"/>
            <w:gridSpan w:val="4"/>
            <w:vAlign w:val="center"/>
          </w:tcPr>
          <w:p>
            <w:pPr>
              <w:spacing w:line="240" w:lineRule="auto"/>
              <w:jc w:val="center"/>
              <w:rPr>
                <w:rFonts w:hint="eastAsia"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环境影响报告</w:t>
            </w:r>
            <w:r>
              <w:rPr>
                <w:rFonts w:hint="eastAsia" w:ascii="Times New Roman" w:hAnsi="Times New Roman" w:eastAsia="宋体" w:cs="Times New Roman"/>
                <w:color w:val="auto"/>
                <w:sz w:val="18"/>
                <w:szCs w:val="18"/>
                <w:highlight w:val="none"/>
                <w:lang w:eastAsia="zh-CN"/>
              </w:rPr>
              <w:t>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7" w:type="dxa"/>
            <w:vMerge w:val="continue"/>
            <w:vAlign w:val="center"/>
          </w:tcPr>
          <w:p>
            <w:pPr>
              <w:spacing w:line="240" w:lineRule="auto"/>
              <w:jc w:val="center"/>
              <w:rPr>
                <w:rFonts w:hint="default" w:ascii="Times New Roman" w:hAnsi="Times New Roman" w:eastAsia="宋体" w:cs="Times New Roman"/>
                <w:color w:val="FF0000"/>
                <w:sz w:val="18"/>
                <w:szCs w:val="18"/>
                <w:highlight w:val="yellow"/>
              </w:rPr>
            </w:pPr>
          </w:p>
        </w:tc>
        <w:tc>
          <w:tcPr>
            <w:tcW w:w="2228"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开工日期</w:t>
            </w:r>
          </w:p>
        </w:tc>
        <w:tc>
          <w:tcPr>
            <w:tcW w:w="4000" w:type="dxa"/>
            <w:gridSpan w:val="7"/>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201</w:t>
            </w:r>
            <w:r>
              <w:rPr>
                <w:rFonts w:hint="eastAsia" w:ascii="Times New Roman" w:hAnsi="Times New Roman" w:eastAsia="宋体" w:cs="Times New Roman"/>
                <w:color w:val="auto"/>
                <w:sz w:val="18"/>
                <w:szCs w:val="18"/>
                <w:highlight w:val="none"/>
                <w:lang w:val="en-US" w:eastAsia="zh-CN"/>
              </w:rPr>
              <w:t>9</w:t>
            </w:r>
            <w:r>
              <w:rPr>
                <w:rFonts w:hint="default" w:ascii="Times New Roman" w:hAnsi="Times New Roman" w:eastAsia="宋体" w:cs="Times New Roman"/>
                <w:color w:val="auto"/>
                <w:sz w:val="18"/>
                <w:szCs w:val="18"/>
                <w:highlight w:val="none"/>
              </w:rPr>
              <w:t>年</w:t>
            </w:r>
            <w:r>
              <w:rPr>
                <w:rFonts w:hint="eastAsia" w:ascii="Times New Roman" w:hAnsi="Times New Roman" w:eastAsia="宋体" w:cs="Times New Roman"/>
                <w:color w:val="auto"/>
                <w:sz w:val="18"/>
                <w:szCs w:val="18"/>
                <w:highlight w:val="none"/>
                <w:lang w:val="en-US" w:eastAsia="zh-CN"/>
              </w:rPr>
              <w:t>11</w:t>
            </w:r>
            <w:r>
              <w:rPr>
                <w:rFonts w:hint="default" w:ascii="Times New Roman" w:hAnsi="Times New Roman" w:eastAsia="宋体" w:cs="Times New Roman"/>
                <w:color w:val="auto"/>
                <w:sz w:val="18"/>
                <w:szCs w:val="18"/>
                <w:highlight w:val="none"/>
              </w:rPr>
              <w:t>月</w:t>
            </w:r>
          </w:p>
        </w:tc>
        <w:tc>
          <w:tcPr>
            <w:tcW w:w="1971"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竣工日期</w:t>
            </w:r>
          </w:p>
        </w:tc>
        <w:tc>
          <w:tcPr>
            <w:tcW w:w="2813" w:type="dxa"/>
            <w:gridSpan w:val="6"/>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r>
              <w:rPr>
                <w:rFonts w:hint="eastAsia" w:ascii="Times New Roman" w:hAnsi="Times New Roman" w:eastAsia="宋体" w:cs="Times New Roman"/>
                <w:color w:val="auto"/>
                <w:sz w:val="18"/>
                <w:szCs w:val="18"/>
                <w:highlight w:val="none"/>
                <w:lang w:val="en-US" w:eastAsia="zh-CN"/>
              </w:rPr>
              <w:t>20</w:t>
            </w:r>
            <w:r>
              <w:rPr>
                <w:rFonts w:hint="default" w:ascii="Times New Roman" w:hAnsi="Times New Roman" w:eastAsia="宋体" w:cs="Times New Roman"/>
                <w:color w:val="auto"/>
                <w:sz w:val="18"/>
                <w:szCs w:val="18"/>
                <w:highlight w:val="none"/>
              </w:rPr>
              <w:t>年</w:t>
            </w:r>
            <w:r>
              <w:rPr>
                <w:rFonts w:hint="eastAsia" w:ascii="Times New Roman" w:hAnsi="Times New Roman" w:eastAsia="宋体"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rPr>
              <w:t>月</w:t>
            </w:r>
          </w:p>
        </w:tc>
        <w:tc>
          <w:tcPr>
            <w:tcW w:w="209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排污许可证申领时间</w:t>
            </w:r>
          </w:p>
        </w:tc>
        <w:tc>
          <w:tcPr>
            <w:tcW w:w="2308" w:type="dxa"/>
            <w:gridSpan w:val="4"/>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17" w:type="dxa"/>
            <w:vMerge w:val="continue"/>
            <w:vAlign w:val="center"/>
          </w:tcPr>
          <w:p>
            <w:pPr>
              <w:spacing w:line="240" w:lineRule="auto"/>
              <w:jc w:val="center"/>
              <w:rPr>
                <w:rFonts w:hint="default" w:ascii="Times New Roman" w:hAnsi="Times New Roman" w:eastAsia="宋体" w:cs="Times New Roman"/>
                <w:color w:val="FF0000"/>
                <w:sz w:val="18"/>
                <w:szCs w:val="18"/>
                <w:highlight w:val="yellow"/>
              </w:rPr>
            </w:pPr>
          </w:p>
        </w:tc>
        <w:tc>
          <w:tcPr>
            <w:tcW w:w="2228"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环保设施设计单位</w:t>
            </w:r>
          </w:p>
        </w:tc>
        <w:tc>
          <w:tcPr>
            <w:tcW w:w="4000" w:type="dxa"/>
            <w:gridSpan w:val="7"/>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eastAsia="zh-CN"/>
              </w:rPr>
              <w:t>内黄达富盛生物科技有限公司</w:t>
            </w:r>
          </w:p>
        </w:tc>
        <w:tc>
          <w:tcPr>
            <w:tcW w:w="1971"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环保设施施工单位</w:t>
            </w:r>
          </w:p>
        </w:tc>
        <w:tc>
          <w:tcPr>
            <w:tcW w:w="2813" w:type="dxa"/>
            <w:gridSpan w:val="6"/>
            <w:vAlign w:val="center"/>
          </w:tcPr>
          <w:p>
            <w:pPr>
              <w:spacing w:line="240" w:lineRule="auto"/>
              <w:jc w:val="center"/>
              <w:rPr>
                <w:rFonts w:hint="default" w:ascii="Times New Roman" w:hAnsi="Times New Roman" w:eastAsia="宋体" w:cs="Times New Roman"/>
                <w:color w:val="FF0000"/>
                <w:sz w:val="18"/>
                <w:szCs w:val="18"/>
                <w:highlight w:val="none"/>
                <w:lang w:eastAsia="zh-CN"/>
              </w:rPr>
            </w:pPr>
            <w:r>
              <w:rPr>
                <w:rFonts w:hint="eastAsia" w:ascii="Times New Roman" w:hAnsi="Times New Roman" w:eastAsia="宋体" w:cs="Times New Roman"/>
                <w:color w:val="auto"/>
                <w:sz w:val="18"/>
                <w:szCs w:val="18"/>
                <w:highlight w:val="none"/>
                <w:lang w:eastAsia="zh-CN"/>
              </w:rPr>
              <w:t>内黄达富盛生物科技有限公司</w:t>
            </w:r>
            <w:bookmarkStart w:id="56" w:name="_GoBack"/>
            <w:bookmarkEnd w:id="56"/>
          </w:p>
        </w:tc>
        <w:tc>
          <w:tcPr>
            <w:tcW w:w="209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本工程排污许可证编号</w:t>
            </w:r>
          </w:p>
        </w:tc>
        <w:tc>
          <w:tcPr>
            <w:tcW w:w="2308"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17" w:type="dxa"/>
            <w:vMerge w:val="continue"/>
            <w:vAlign w:val="center"/>
          </w:tcPr>
          <w:p>
            <w:pPr>
              <w:spacing w:line="240" w:lineRule="auto"/>
              <w:jc w:val="center"/>
              <w:rPr>
                <w:rFonts w:hint="default" w:ascii="Times New Roman" w:hAnsi="Times New Roman" w:eastAsia="宋体" w:cs="Times New Roman"/>
                <w:color w:val="FF0000"/>
                <w:sz w:val="18"/>
                <w:szCs w:val="18"/>
                <w:highlight w:val="yellow"/>
              </w:rPr>
            </w:pPr>
          </w:p>
        </w:tc>
        <w:tc>
          <w:tcPr>
            <w:tcW w:w="2228"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验收单位</w:t>
            </w:r>
          </w:p>
        </w:tc>
        <w:tc>
          <w:tcPr>
            <w:tcW w:w="4000" w:type="dxa"/>
            <w:gridSpan w:val="7"/>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内黄达富盛生物科技有限公司</w:t>
            </w:r>
          </w:p>
        </w:tc>
        <w:tc>
          <w:tcPr>
            <w:tcW w:w="1971"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环保设施</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18"/>
                <w:szCs w:val="18"/>
                <w:highlight w:val="none"/>
                <w14:textFill>
                  <w14:solidFill>
                    <w14:schemeClr w14:val="tx1"/>
                  </w14:solidFill>
                </w14:textFill>
              </w:rPr>
              <w:t>单位</w:t>
            </w:r>
          </w:p>
        </w:tc>
        <w:tc>
          <w:tcPr>
            <w:tcW w:w="2813" w:type="dxa"/>
            <w:gridSpan w:val="6"/>
            <w:vAlign w:val="center"/>
          </w:tcPr>
          <w:p>
            <w:pPr>
              <w:spacing w:line="240" w:lineRule="auto"/>
              <w:jc w:val="cente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t>河南永蓝检测技术有限公司</w:t>
            </w:r>
          </w:p>
        </w:tc>
        <w:tc>
          <w:tcPr>
            <w:tcW w:w="209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验收</w:t>
            </w:r>
            <w:r>
              <w:rPr>
                <w:rFonts w:hint="default" w:ascii="Times New Roman" w:hAnsi="Times New Roman" w:eastAsia="宋体" w:cs="Times New Roman"/>
                <w:color w:val="auto"/>
                <w:sz w:val="18"/>
                <w:szCs w:val="18"/>
                <w:highlight w:val="none"/>
                <w:lang w:eastAsia="zh-CN"/>
              </w:rPr>
              <w:t>监测</w:t>
            </w:r>
            <w:r>
              <w:rPr>
                <w:rFonts w:hint="default" w:ascii="Times New Roman" w:hAnsi="Times New Roman" w:eastAsia="宋体" w:cs="Times New Roman"/>
                <w:color w:val="auto"/>
                <w:sz w:val="18"/>
                <w:szCs w:val="18"/>
                <w:highlight w:val="none"/>
              </w:rPr>
              <w:t>时工况</w:t>
            </w:r>
          </w:p>
        </w:tc>
        <w:tc>
          <w:tcPr>
            <w:tcW w:w="2308"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17" w:type="dxa"/>
            <w:vMerge w:val="continue"/>
            <w:vAlign w:val="center"/>
          </w:tcPr>
          <w:p>
            <w:pPr>
              <w:spacing w:line="240" w:lineRule="auto"/>
              <w:jc w:val="center"/>
              <w:rPr>
                <w:rFonts w:hint="default" w:ascii="Times New Roman" w:hAnsi="Times New Roman" w:eastAsia="宋体" w:cs="Times New Roman"/>
                <w:color w:val="FF0000"/>
                <w:sz w:val="18"/>
                <w:szCs w:val="18"/>
                <w:highlight w:val="yellow"/>
              </w:rPr>
            </w:pPr>
          </w:p>
        </w:tc>
        <w:tc>
          <w:tcPr>
            <w:tcW w:w="2228"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投资总概算（万元）</w:t>
            </w:r>
          </w:p>
        </w:tc>
        <w:tc>
          <w:tcPr>
            <w:tcW w:w="4000" w:type="dxa"/>
            <w:gridSpan w:val="7"/>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2000</w:t>
            </w:r>
          </w:p>
        </w:tc>
        <w:tc>
          <w:tcPr>
            <w:tcW w:w="1971"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环保投资总概算(万元)</w:t>
            </w:r>
          </w:p>
        </w:tc>
        <w:tc>
          <w:tcPr>
            <w:tcW w:w="2813"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160</w:t>
            </w:r>
          </w:p>
        </w:tc>
        <w:tc>
          <w:tcPr>
            <w:tcW w:w="209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所占比例（%）</w:t>
            </w:r>
          </w:p>
        </w:tc>
        <w:tc>
          <w:tcPr>
            <w:tcW w:w="2308"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7" w:type="dxa"/>
            <w:vMerge w:val="continue"/>
            <w:vAlign w:val="center"/>
          </w:tcPr>
          <w:p>
            <w:pPr>
              <w:spacing w:line="240" w:lineRule="auto"/>
              <w:jc w:val="center"/>
              <w:rPr>
                <w:rFonts w:hint="default" w:ascii="Times New Roman" w:hAnsi="Times New Roman" w:eastAsia="宋体" w:cs="Times New Roman"/>
                <w:color w:val="FF0000"/>
                <w:sz w:val="18"/>
                <w:szCs w:val="18"/>
                <w:highlight w:val="yellow"/>
              </w:rPr>
            </w:pPr>
          </w:p>
        </w:tc>
        <w:tc>
          <w:tcPr>
            <w:tcW w:w="2228"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实际总投资（万元）</w:t>
            </w:r>
          </w:p>
        </w:tc>
        <w:tc>
          <w:tcPr>
            <w:tcW w:w="4000" w:type="dxa"/>
            <w:gridSpan w:val="7"/>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2000</w:t>
            </w:r>
          </w:p>
        </w:tc>
        <w:tc>
          <w:tcPr>
            <w:tcW w:w="1971"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实际环保投资 (万元)</w:t>
            </w:r>
          </w:p>
        </w:tc>
        <w:tc>
          <w:tcPr>
            <w:tcW w:w="2813"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160</w:t>
            </w:r>
          </w:p>
        </w:tc>
        <w:tc>
          <w:tcPr>
            <w:tcW w:w="209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所占比例(%）</w:t>
            </w:r>
          </w:p>
        </w:tc>
        <w:tc>
          <w:tcPr>
            <w:tcW w:w="2308"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17" w:type="dxa"/>
            <w:vMerge w:val="continue"/>
            <w:vAlign w:val="center"/>
          </w:tcPr>
          <w:p>
            <w:pPr>
              <w:spacing w:line="240" w:lineRule="auto"/>
              <w:jc w:val="center"/>
              <w:rPr>
                <w:rFonts w:hint="default" w:ascii="Times New Roman" w:hAnsi="Times New Roman" w:eastAsia="宋体" w:cs="Times New Roman"/>
                <w:color w:val="FF0000"/>
                <w:sz w:val="18"/>
                <w:szCs w:val="18"/>
                <w:highlight w:val="yellow"/>
              </w:rPr>
            </w:pPr>
          </w:p>
        </w:tc>
        <w:tc>
          <w:tcPr>
            <w:tcW w:w="1541"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废水治理（万元）</w:t>
            </w:r>
          </w:p>
        </w:tc>
        <w:tc>
          <w:tcPr>
            <w:tcW w:w="687"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70</w:t>
            </w:r>
          </w:p>
        </w:tc>
        <w:tc>
          <w:tcPr>
            <w:tcW w:w="2028"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废气治理（万元）</w:t>
            </w:r>
          </w:p>
        </w:tc>
        <w:tc>
          <w:tcPr>
            <w:tcW w:w="735"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72</w:t>
            </w:r>
          </w:p>
        </w:tc>
        <w:tc>
          <w:tcPr>
            <w:tcW w:w="216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噪声治理(万元)</w:t>
            </w:r>
          </w:p>
        </w:tc>
        <w:tc>
          <w:tcPr>
            <w:tcW w:w="855"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w:t>
            </w:r>
          </w:p>
        </w:tc>
        <w:tc>
          <w:tcPr>
            <w:tcW w:w="2115"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固体废物治理（万元）</w:t>
            </w:r>
          </w:p>
        </w:tc>
        <w:tc>
          <w:tcPr>
            <w:tcW w:w="89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w:t>
            </w:r>
          </w:p>
        </w:tc>
        <w:tc>
          <w:tcPr>
            <w:tcW w:w="209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绿化及生态（万元 ）</w:t>
            </w:r>
          </w:p>
        </w:tc>
        <w:tc>
          <w:tcPr>
            <w:tcW w:w="59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w:t>
            </w:r>
          </w:p>
        </w:tc>
        <w:tc>
          <w:tcPr>
            <w:tcW w:w="1217"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其他（万元）</w:t>
            </w:r>
          </w:p>
        </w:tc>
        <w:tc>
          <w:tcPr>
            <w:tcW w:w="496"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17" w:type="dxa"/>
            <w:vMerge w:val="continue"/>
            <w:vAlign w:val="center"/>
          </w:tcPr>
          <w:p>
            <w:pPr>
              <w:spacing w:line="240" w:lineRule="auto"/>
              <w:jc w:val="center"/>
              <w:rPr>
                <w:rFonts w:hint="default" w:ascii="Times New Roman" w:hAnsi="Times New Roman" w:eastAsia="宋体" w:cs="Times New Roman"/>
                <w:color w:val="FF0000"/>
                <w:sz w:val="18"/>
                <w:szCs w:val="18"/>
                <w:highlight w:val="yellow"/>
              </w:rPr>
            </w:pPr>
          </w:p>
        </w:tc>
        <w:tc>
          <w:tcPr>
            <w:tcW w:w="2228"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新增废水处理设施能力</w:t>
            </w:r>
          </w:p>
        </w:tc>
        <w:tc>
          <w:tcPr>
            <w:tcW w:w="4000" w:type="dxa"/>
            <w:gridSpan w:val="7"/>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2176"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新增废气处理设施能力</w:t>
            </w:r>
          </w:p>
        </w:tc>
        <w:tc>
          <w:tcPr>
            <w:tcW w:w="2608"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209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年平均工作时间</w:t>
            </w:r>
          </w:p>
        </w:tc>
        <w:tc>
          <w:tcPr>
            <w:tcW w:w="2308"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4000</w:t>
            </w:r>
            <w:r>
              <w:rPr>
                <w:rFonts w:hint="default" w:ascii="Times New Roman" w:hAnsi="Times New Roman" w:eastAsia="宋体" w:cs="Times New Roman"/>
                <w:color w:val="auto"/>
                <w:sz w:val="18"/>
                <w:szCs w:val="18"/>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685"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运营单位</w:t>
            </w:r>
          </w:p>
        </w:tc>
        <w:tc>
          <w:tcPr>
            <w:tcW w:w="2768" w:type="dxa"/>
            <w:gridSpan w:val="4"/>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内黄达富盛生物科技有限公司</w:t>
            </w:r>
            <w:r>
              <w:rPr>
                <w:rFonts w:hint="default" w:ascii="Times New Roman" w:hAnsi="Times New Roman" w:eastAsia="宋体" w:cs="Times New Roman"/>
                <w:color w:val="auto"/>
                <w:sz w:val="18"/>
                <w:szCs w:val="18"/>
                <w:highlight w:val="none"/>
              </w:rPr>
              <w:t xml:space="preserve"> </w:t>
            </w:r>
          </w:p>
        </w:tc>
        <w:tc>
          <w:tcPr>
            <w:tcW w:w="4268" w:type="dxa"/>
            <w:gridSpan w:val="10"/>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运营单位社会统一信用代码(或组织机构代码)</w:t>
            </w:r>
          </w:p>
        </w:tc>
        <w:tc>
          <w:tcPr>
            <w:tcW w:w="2608"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91410</w:t>
            </w:r>
            <w:r>
              <w:rPr>
                <w:rFonts w:hint="eastAsia" w:ascii="Times New Roman" w:hAnsi="Times New Roman" w:eastAsia="宋体" w:cs="Times New Roman"/>
                <w:color w:val="auto"/>
                <w:sz w:val="18"/>
                <w:szCs w:val="18"/>
                <w:highlight w:val="none"/>
                <w:lang w:val="en-US" w:eastAsia="zh-CN"/>
              </w:rPr>
              <w:t>527</w:t>
            </w:r>
            <w:r>
              <w:rPr>
                <w:rFonts w:hint="default" w:ascii="Times New Roman" w:hAnsi="Times New Roman" w:eastAsia="宋体" w:cs="Times New Roman"/>
                <w:color w:val="auto"/>
                <w:sz w:val="18"/>
                <w:szCs w:val="18"/>
                <w:highlight w:val="none"/>
                <w:lang w:val="en-US" w:eastAsia="zh-CN"/>
              </w:rPr>
              <w:t>MA</w:t>
            </w:r>
            <w:r>
              <w:rPr>
                <w:rFonts w:hint="eastAsia" w:ascii="Times New Roman" w:hAnsi="Times New Roman" w:eastAsia="宋体" w:cs="Times New Roman"/>
                <w:color w:val="auto"/>
                <w:sz w:val="18"/>
                <w:szCs w:val="18"/>
                <w:highlight w:val="none"/>
                <w:lang w:val="en-US" w:eastAsia="zh-CN"/>
              </w:rPr>
              <w:t>44XA7T7P</w:t>
            </w:r>
          </w:p>
        </w:tc>
        <w:tc>
          <w:tcPr>
            <w:tcW w:w="209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验收时间</w:t>
            </w:r>
          </w:p>
        </w:tc>
        <w:tc>
          <w:tcPr>
            <w:tcW w:w="2308"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20</w:t>
            </w:r>
            <w:r>
              <w:rPr>
                <w:rFonts w:hint="eastAsia" w:ascii="Times New Roman" w:hAnsi="Times New Roman" w:eastAsia="宋体" w:cs="Times New Roman"/>
                <w:color w:val="auto"/>
                <w:sz w:val="18"/>
                <w:szCs w:val="18"/>
                <w:highlight w:val="none"/>
                <w:lang w:val="en-US" w:eastAsia="zh-CN"/>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842" w:type="dxa"/>
            <w:gridSpan w:val="2"/>
            <w:vMerge w:val="restart"/>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污染物排放达标与总量控制（工业建设项目详填）</w:t>
            </w:r>
          </w:p>
        </w:tc>
        <w:tc>
          <w:tcPr>
            <w:tcW w:w="1703"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w:t>
            </w:r>
          </w:p>
        </w:tc>
        <w:tc>
          <w:tcPr>
            <w:tcW w:w="6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原有排放量(1)</w:t>
            </w:r>
          </w:p>
        </w:tc>
        <w:tc>
          <w:tcPr>
            <w:tcW w:w="12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本期工程实际排放浓度(2)</w:t>
            </w:r>
          </w:p>
        </w:tc>
        <w:tc>
          <w:tcPr>
            <w:tcW w:w="986"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本期工程允许排放浓度(3)</w:t>
            </w:r>
          </w:p>
        </w:tc>
        <w:tc>
          <w:tcPr>
            <w:tcW w:w="110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本期工程产生量(4)</w:t>
            </w:r>
          </w:p>
        </w:tc>
        <w:tc>
          <w:tcPr>
            <w:tcW w:w="98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本期工程自身削减量(5)</w:t>
            </w:r>
          </w:p>
        </w:tc>
        <w:tc>
          <w:tcPr>
            <w:tcW w:w="118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本期工程实际排放量(6)</w:t>
            </w:r>
          </w:p>
        </w:tc>
        <w:tc>
          <w:tcPr>
            <w:tcW w:w="10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本期工程核定排放总量(7)</w:t>
            </w:r>
          </w:p>
        </w:tc>
        <w:tc>
          <w:tcPr>
            <w:tcW w:w="156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本期工</w:t>
            </w:r>
            <w:r>
              <w:rPr>
                <w:rFonts w:hint="eastAsia" w:ascii="宋体" w:hAnsi="宋体" w:eastAsia="宋体" w:cs="宋体"/>
                <w:color w:val="000000" w:themeColor="text1"/>
                <w:sz w:val="18"/>
                <w:szCs w:val="18"/>
                <w:highlight w:val="none"/>
                <w14:textFill>
                  <w14:solidFill>
                    <w14:schemeClr w14:val="tx1"/>
                  </w14:solidFill>
                </w14:textFill>
              </w:rPr>
              <w:t>程“以新带老”削</w:t>
            </w:r>
            <w:r>
              <w:rPr>
                <w:rFonts w:hint="default" w:ascii="Times New Roman" w:hAnsi="Times New Roman" w:eastAsia="宋体" w:cs="Times New Roman"/>
                <w:color w:val="000000" w:themeColor="text1"/>
                <w:sz w:val="18"/>
                <w:szCs w:val="18"/>
                <w:highlight w:val="none"/>
                <w14:textFill>
                  <w14:solidFill>
                    <w14:schemeClr w14:val="tx1"/>
                  </w14:solidFill>
                </w14:textFill>
              </w:rPr>
              <w:t>减量(8)</w:t>
            </w:r>
          </w:p>
        </w:tc>
        <w:tc>
          <w:tcPr>
            <w:tcW w:w="9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全厂实际排放总量(9)</w:t>
            </w:r>
          </w:p>
        </w:tc>
        <w:tc>
          <w:tcPr>
            <w:tcW w:w="11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全厂核定排放总量(10)</w:t>
            </w:r>
          </w:p>
        </w:tc>
        <w:tc>
          <w:tcPr>
            <w:tcW w:w="12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区域平衡替代削减量(11)</w:t>
            </w:r>
          </w:p>
        </w:tc>
        <w:tc>
          <w:tcPr>
            <w:tcW w:w="109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42"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03"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废水</w:t>
            </w:r>
          </w:p>
        </w:tc>
        <w:tc>
          <w:tcPr>
            <w:tcW w:w="631" w:type="dxa"/>
            <w:vAlign w:val="center"/>
          </w:tcPr>
          <w:p>
            <w:pPr>
              <w:pStyle w:val="118"/>
              <w:spacing w:line="240" w:lineRule="auto"/>
              <w:ind w:left="-107" w:leftChars="-51" w:right="-101" w:rightChars="-48" w:firstLine="0" w:firstLineChars="0"/>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0</w:t>
            </w:r>
          </w:p>
        </w:tc>
        <w:tc>
          <w:tcPr>
            <w:tcW w:w="1277"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986" w:type="dxa"/>
            <w:gridSpan w:val="4"/>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06" w:type="dxa"/>
            <w:vAlign w:val="center"/>
          </w:tcPr>
          <w:p>
            <w:pPr>
              <w:spacing w:line="240" w:lineRule="auto"/>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988" w:type="dxa"/>
            <w:gridSpan w:val="2"/>
            <w:vAlign w:val="center"/>
          </w:tcPr>
          <w:p>
            <w:pPr>
              <w:spacing w:line="240" w:lineRule="auto"/>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188"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045" w:type="dxa"/>
            <w:vAlign w:val="center"/>
          </w:tcPr>
          <w:p>
            <w:pPr>
              <w:spacing w:line="240" w:lineRule="auto"/>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563"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994"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104" w:type="dxa"/>
            <w:vAlign w:val="center"/>
          </w:tcPr>
          <w:p>
            <w:pPr>
              <w:spacing w:line="240" w:lineRule="auto"/>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211"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097"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42"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03"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COD</w:t>
            </w:r>
          </w:p>
        </w:tc>
        <w:tc>
          <w:tcPr>
            <w:tcW w:w="631" w:type="dxa"/>
            <w:vAlign w:val="center"/>
          </w:tcPr>
          <w:p>
            <w:pPr>
              <w:pStyle w:val="118"/>
              <w:spacing w:line="240" w:lineRule="auto"/>
              <w:ind w:left="-107" w:leftChars="-51" w:right="-101" w:rightChars="-48" w:firstLine="0" w:firstLineChars="0"/>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0</w:t>
            </w:r>
          </w:p>
        </w:tc>
        <w:tc>
          <w:tcPr>
            <w:tcW w:w="1277"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986" w:type="dxa"/>
            <w:gridSpan w:val="4"/>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106"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988"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188"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045"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563"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994"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104"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211"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097"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42"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03"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氨氮</w:t>
            </w:r>
          </w:p>
        </w:tc>
        <w:tc>
          <w:tcPr>
            <w:tcW w:w="631" w:type="dxa"/>
            <w:vAlign w:val="center"/>
          </w:tcPr>
          <w:p>
            <w:pPr>
              <w:pStyle w:val="118"/>
              <w:spacing w:line="240" w:lineRule="auto"/>
              <w:ind w:left="-107" w:leftChars="-51" w:right="-67" w:rightChars="-32" w:firstLine="0" w:firstLineChars="0"/>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0</w:t>
            </w:r>
          </w:p>
        </w:tc>
        <w:tc>
          <w:tcPr>
            <w:tcW w:w="1277"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986" w:type="dxa"/>
            <w:gridSpan w:val="4"/>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106"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988"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188"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045"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563"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994"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104"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211"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097"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42"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03"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石油类</w:t>
            </w:r>
          </w:p>
        </w:tc>
        <w:tc>
          <w:tcPr>
            <w:tcW w:w="631"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0</w:t>
            </w:r>
          </w:p>
        </w:tc>
        <w:tc>
          <w:tcPr>
            <w:tcW w:w="1277"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986" w:type="dxa"/>
            <w:gridSpan w:val="4"/>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106"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p>
        </w:tc>
        <w:tc>
          <w:tcPr>
            <w:tcW w:w="988"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188"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045"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563"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994"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104"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211"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097" w:type="dxa"/>
            <w:gridSpan w:val="2"/>
            <w:vAlign w:val="center"/>
          </w:tcPr>
          <w:p>
            <w:pPr>
              <w:spacing w:line="240" w:lineRule="auto"/>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42"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03"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废气</w:t>
            </w:r>
          </w:p>
        </w:tc>
        <w:tc>
          <w:tcPr>
            <w:tcW w:w="631"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0</w:t>
            </w:r>
          </w:p>
        </w:tc>
        <w:tc>
          <w:tcPr>
            <w:tcW w:w="1277" w:type="dxa"/>
            <w:vAlign w:val="center"/>
          </w:tcPr>
          <w:p>
            <w:pPr>
              <w:spacing w:line="240" w:lineRule="auto"/>
              <w:jc w:val="center"/>
              <w:rPr>
                <w:rFonts w:hint="default" w:ascii="Times New Roman" w:hAnsi="Times New Roman" w:eastAsia="宋体" w:cs="Times New Roman"/>
                <w:color w:val="000000" w:themeColor="text1"/>
                <w:sz w:val="18"/>
                <w:szCs w:val="18"/>
                <w:highlight w:val="yellow"/>
                <w:lang w:val="en-US" w:eastAsia="zh-CN"/>
                <w14:textFill>
                  <w14:solidFill>
                    <w14:schemeClr w14:val="tx1"/>
                  </w14:solidFill>
                </w14:textFill>
              </w:rPr>
            </w:pPr>
          </w:p>
        </w:tc>
        <w:tc>
          <w:tcPr>
            <w:tcW w:w="986" w:type="dxa"/>
            <w:gridSpan w:val="4"/>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000000" w:themeColor="text1"/>
                <w:sz w:val="18"/>
                <w:szCs w:val="18"/>
                <w:highlight w:val="yellow"/>
                <w:lang w:val="en-US" w:eastAsia="zh-CN"/>
                <w14:textFill>
                  <w14:solidFill>
                    <w14:schemeClr w14:val="tx1"/>
                  </w14:solidFill>
                </w14:textFill>
              </w:rPr>
            </w:pPr>
          </w:p>
        </w:tc>
        <w:tc>
          <w:tcPr>
            <w:tcW w:w="1106"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988"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188"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045"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563"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994"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104"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211"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097" w:type="dxa"/>
            <w:gridSpan w:val="2"/>
            <w:vAlign w:val="center"/>
          </w:tcPr>
          <w:p>
            <w:pPr>
              <w:spacing w:line="240" w:lineRule="auto"/>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42"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03"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二氧化硫</w:t>
            </w:r>
          </w:p>
        </w:tc>
        <w:tc>
          <w:tcPr>
            <w:tcW w:w="631"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277"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9</w:t>
            </w:r>
          </w:p>
        </w:tc>
        <w:tc>
          <w:tcPr>
            <w:tcW w:w="986" w:type="dxa"/>
            <w:gridSpan w:val="4"/>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10</w:t>
            </w:r>
          </w:p>
        </w:tc>
        <w:tc>
          <w:tcPr>
            <w:tcW w:w="1106"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988"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188"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045"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563"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994"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0.004</w:t>
            </w:r>
          </w:p>
        </w:tc>
        <w:tc>
          <w:tcPr>
            <w:tcW w:w="1104"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0.027</w:t>
            </w:r>
          </w:p>
        </w:tc>
        <w:tc>
          <w:tcPr>
            <w:tcW w:w="1211"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097"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42"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03"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氮氧化物</w:t>
            </w:r>
          </w:p>
        </w:tc>
        <w:tc>
          <w:tcPr>
            <w:tcW w:w="631"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277"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26</w:t>
            </w:r>
          </w:p>
        </w:tc>
        <w:tc>
          <w:tcPr>
            <w:tcW w:w="986" w:type="dxa"/>
            <w:gridSpan w:val="4"/>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30</w:t>
            </w:r>
          </w:p>
        </w:tc>
        <w:tc>
          <w:tcPr>
            <w:tcW w:w="1106"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988"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188"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045"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563"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994"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0.024</w:t>
            </w:r>
          </w:p>
        </w:tc>
        <w:tc>
          <w:tcPr>
            <w:tcW w:w="1104"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0.081</w:t>
            </w:r>
          </w:p>
        </w:tc>
        <w:tc>
          <w:tcPr>
            <w:tcW w:w="1211"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097"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42"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03"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工业粉尘</w:t>
            </w:r>
          </w:p>
        </w:tc>
        <w:tc>
          <w:tcPr>
            <w:tcW w:w="631" w:type="dxa"/>
            <w:vAlign w:val="center"/>
          </w:tcPr>
          <w:p>
            <w:pPr>
              <w:pStyle w:val="118"/>
              <w:spacing w:line="240" w:lineRule="auto"/>
              <w:ind w:left="-107" w:leftChars="-51" w:right="-67" w:rightChars="-32" w:firstLine="0" w:firstLineChars="0"/>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277"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986" w:type="dxa"/>
            <w:gridSpan w:val="4"/>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106"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p>
        </w:tc>
        <w:tc>
          <w:tcPr>
            <w:tcW w:w="988"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188"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p>
        </w:tc>
        <w:tc>
          <w:tcPr>
            <w:tcW w:w="1045"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p>
        </w:tc>
        <w:tc>
          <w:tcPr>
            <w:tcW w:w="1563"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994"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104"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p>
        </w:tc>
        <w:tc>
          <w:tcPr>
            <w:tcW w:w="1211"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097"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842"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016" w:type="dxa"/>
            <w:gridSpan w:val="2"/>
            <w:vMerge w:val="restart"/>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与项目有关的其他特征污染物</w:t>
            </w:r>
          </w:p>
        </w:tc>
        <w:tc>
          <w:tcPr>
            <w:tcW w:w="687" w:type="dxa"/>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氨</w:t>
            </w:r>
          </w:p>
        </w:tc>
        <w:tc>
          <w:tcPr>
            <w:tcW w:w="631" w:type="dxa"/>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277"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986" w:type="dxa"/>
            <w:gridSpan w:val="4"/>
            <w:vAlign w:val="center"/>
          </w:tcPr>
          <w:p>
            <w:pPr>
              <w:spacing w:line="240" w:lineRule="auto"/>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106" w:type="dxa"/>
            <w:vAlign w:val="center"/>
          </w:tcPr>
          <w:p>
            <w:pPr>
              <w:spacing w:line="240" w:lineRule="auto"/>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988" w:type="dxa"/>
            <w:gridSpan w:val="2"/>
            <w:vAlign w:val="center"/>
          </w:tcPr>
          <w:p>
            <w:pPr>
              <w:spacing w:line="240" w:lineRule="auto"/>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188"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p>
        </w:tc>
        <w:tc>
          <w:tcPr>
            <w:tcW w:w="1045" w:type="dxa"/>
            <w:vAlign w:val="center"/>
          </w:tcPr>
          <w:p>
            <w:pPr>
              <w:spacing w:line="240" w:lineRule="auto"/>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563"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994" w:type="dxa"/>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104" w:type="dxa"/>
            <w:vAlign w:val="center"/>
          </w:tcPr>
          <w:p>
            <w:pPr>
              <w:spacing w:line="240" w:lineRule="auto"/>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211"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097" w:type="dxa"/>
            <w:gridSpan w:val="2"/>
            <w:vAlign w:val="center"/>
          </w:tcPr>
          <w:p>
            <w:pPr>
              <w:spacing w:line="240" w:lineRule="auto"/>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42" w:type="dxa"/>
            <w:gridSpan w:val="2"/>
            <w:vMerge w:val="continue"/>
            <w:vAlign w:val="center"/>
          </w:tcPr>
          <w:p>
            <w:pPr>
              <w:spacing w:line="240" w:lineRule="auto"/>
              <w:jc w:val="center"/>
              <w:rPr>
                <w:rFonts w:hint="default" w:ascii="Times New Roman" w:hAnsi="Times New Roman" w:eastAsia="宋体" w:cs="Times New Roman"/>
                <w:color w:val="FF0000"/>
                <w:sz w:val="18"/>
                <w:szCs w:val="18"/>
                <w:highlight w:val="yellow"/>
              </w:rPr>
            </w:pPr>
          </w:p>
        </w:tc>
        <w:tc>
          <w:tcPr>
            <w:tcW w:w="1016" w:type="dxa"/>
            <w:gridSpan w:val="2"/>
            <w:vMerge w:val="continue"/>
            <w:vAlign w:val="center"/>
          </w:tcPr>
          <w:p>
            <w:pPr>
              <w:spacing w:line="240" w:lineRule="auto"/>
              <w:jc w:val="center"/>
              <w:rPr>
                <w:rFonts w:hint="default" w:ascii="Times New Roman" w:hAnsi="Times New Roman" w:eastAsia="宋体" w:cs="Times New Roman"/>
                <w:color w:val="auto"/>
                <w:sz w:val="18"/>
                <w:szCs w:val="18"/>
                <w:highlight w:val="yellow"/>
              </w:rPr>
            </w:pPr>
          </w:p>
        </w:tc>
        <w:tc>
          <w:tcPr>
            <w:tcW w:w="687" w:type="dxa"/>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硫化氢</w:t>
            </w:r>
          </w:p>
        </w:tc>
        <w:tc>
          <w:tcPr>
            <w:tcW w:w="631" w:type="dxa"/>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277"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986" w:type="dxa"/>
            <w:gridSpan w:val="4"/>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p>
        </w:tc>
        <w:tc>
          <w:tcPr>
            <w:tcW w:w="1106" w:type="dxa"/>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p>
        </w:tc>
        <w:tc>
          <w:tcPr>
            <w:tcW w:w="988"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p>
        </w:tc>
        <w:tc>
          <w:tcPr>
            <w:tcW w:w="1188" w:type="dxa"/>
            <w:gridSpan w:val="3"/>
            <w:vAlign w:val="center"/>
          </w:tcPr>
          <w:p>
            <w:pPr>
              <w:spacing w:line="240" w:lineRule="auto"/>
              <w:jc w:val="center"/>
              <w:rPr>
                <w:rFonts w:hint="default" w:ascii="Times New Roman" w:hAnsi="Times New Roman" w:eastAsia="宋体" w:cs="Times New Roman"/>
                <w:color w:val="auto"/>
                <w:sz w:val="18"/>
                <w:szCs w:val="18"/>
                <w:highlight w:val="none"/>
                <w:lang w:eastAsia="zh-CN"/>
              </w:rPr>
            </w:pPr>
          </w:p>
        </w:tc>
        <w:tc>
          <w:tcPr>
            <w:tcW w:w="1045" w:type="dxa"/>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p>
        </w:tc>
        <w:tc>
          <w:tcPr>
            <w:tcW w:w="1563"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994" w:type="dxa"/>
            <w:vAlign w:val="center"/>
          </w:tcPr>
          <w:p>
            <w:pPr>
              <w:spacing w:line="240" w:lineRule="auto"/>
              <w:jc w:val="center"/>
              <w:rPr>
                <w:rFonts w:hint="default" w:ascii="Times New Roman" w:hAnsi="Times New Roman" w:eastAsia="宋体" w:cs="Times New Roman"/>
                <w:color w:val="FF0000"/>
                <w:sz w:val="18"/>
                <w:szCs w:val="18"/>
                <w:highlight w:val="none"/>
                <w:lang w:eastAsia="zh-CN"/>
              </w:rPr>
            </w:pPr>
          </w:p>
        </w:tc>
        <w:tc>
          <w:tcPr>
            <w:tcW w:w="1104" w:type="dxa"/>
            <w:vAlign w:val="center"/>
          </w:tcPr>
          <w:p>
            <w:pPr>
              <w:spacing w:line="240" w:lineRule="auto"/>
              <w:jc w:val="center"/>
              <w:rPr>
                <w:rFonts w:hint="eastAsia" w:ascii="Times New Roman" w:hAnsi="Times New Roman" w:eastAsia="宋体" w:cs="Times New Roman"/>
                <w:color w:val="FF0000"/>
                <w:sz w:val="18"/>
                <w:szCs w:val="18"/>
                <w:highlight w:val="none"/>
                <w:lang w:val="en-US" w:eastAsia="zh-CN"/>
              </w:rPr>
            </w:pPr>
          </w:p>
        </w:tc>
        <w:tc>
          <w:tcPr>
            <w:tcW w:w="1211" w:type="dxa"/>
            <w:gridSpan w:val="2"/>
            <w:vAlign w:val="center"/>
          </w:tcPr>
          <w:p>
            <w:pPr>
              <w:spacing w:line="240" w:lineRule="auto"/>
              <w:jc w:val="center"/>
              <w:rPr>
                <w:rFonts w:hint="default" w:ascii="Times New Roman" w:hAnsi="Times New Roman" w:eastAsia="宋体" w:cs="Times New Roman"/>
                <w:color w:val="FF0000"/>
                <w:sz w:val="18"/>
                <w:szCs w:val="18"/>
                <w:highlight w:val="none"/>
              </w:rPr>
            </w:pPr>
          </w:p>
        </w:tc>
        <w:tc>
          <w:tcPr>
            <w:tcW w:w="1097" w:type="dxa"/>
            <w:gridSpan w:val="2"/>
            <w:vAlign w:val="center"/>
          </w:tcPr>
          <w:p>
            <w:pPr>
              <w:spacing w:line="240" w:lineRule="auto"/>
              <w:jc w:val="center"/>
              <w:rPr>
                <w:rFonts w:hint="eastAsia" w:ascii="Times New Roman" w:hAnsi="Times New Roman" w:eastAsia="宋体" w:cs="Times New Roman"/>
                <w:color w:val="FF0000"/>
                <w:sz w:val="18"/>
                <w:szCs w:val="18"/>
                <w:highlight w:val="none"/>
                <w:lang w:val="en-US" w:eastAsia="zh-CN"/>
              </w:rPr>
            </w:pPr>
          </w:p>
        </w:tc>
      </w:tr>
    </w:tbl>
    <w:p>
      <w:pPr>
        <w:rPr>
          <w:rFonts w:hint="default" w:ascii="Times New Roman" w:hAnsi="Times New Roman" w:eastAsia="宋体" w:cs="Times New Roman"/>
          <w:sz w:val="18"/>
          <w:szCs w:val="18"/>
          <w:highlight w:val="none"/>
          <w:lang w:val="en-US" w:eastAsia="zh-CN"/>
        </w:rPr>
      </w:pPr>
      <w:r>
        <w:rPr>
          <w:sz w:val="18"/>
          <w:highlight w:val="none"/>
        </w:rPr>
        <mc:AlternateContent>
          <mc:Choice Requires="wps">
            <w:drawing>
              <wp:anchor distT="0" distB="0" distL="114300" distR="114300" simplePos="0" relativeHeight="2094940160" behindDoc="0" locked="0" layoutInCell="1" allowOverlap="1">
                <wp:simplePos x="0" y="0"/>
                <wp:positionH relativeFrom="column">
                  <wp:posOffset>17145</wp:posOffset>
                </wp:positionH>
                <wp:positionV relativeFrom="paragraph">
                  <wp:posOffset>19685</wp:posOffset>
                </wp:positionV>
                <wp:extent cx="9417050" cy="528955"/>
                <wp:effectExtent l="0" t="0" r="0" b="0"/>
                <wp:wrapNone/>
                <wp:docPr id="36" name="矩形 36"/>
                <wp:cNvGraphicFramePr/>
                <a:graphic xmlns:a="http://schemas.openxmlformats.org/drawingml/2006/main">
                  <a:graphicData uri="http://schemas.microsoft.com/office/word/2010/wordprocessingShape">
                    <wps:wsp>
                      <wps:cNvSpPr/>
                      <wps:spPr>
                        <a:xfrm>
                          <a:off x="414655" y="6734810"/>
                          <a:ext cx="9417050" cy="528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360" w:firstLineChars="200"/>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注：1、排放增减量：</w:t>
                            </w:r>
                            <w:r>
                              <w:rPr>
                                <w:rFonts w:hint="eastAsia" w:ascii="宋体" w:hAnsi="宋体" w:eastAsia="宋体" w:cs="宋体"/>
                                <w:color w:val="000000" w:themeColor="text1"/>
                                <w:sz w:val="18"/>
                                <w:szCs w:val="18"/>
                                <w14:textFill>
                                  <w14:solidFill>
                                    <w14:schemeClr w14:val="tx1"/>
                                  </w14:solidFill>
                                </w14:textFill>
                              </w:rPr>
                              <w:t>(+)表示增加，(-)表</w:t>
                            </w:r>
                            <w:r>
                              <w:rPr>
                                <w:rFonts w:hint="default" w:ascii="Times New Roman" w:hAnsi="Times New Roman" w:eastAsia="宋体" w:cs="Times New Roman"/>
                                <w:color w:val="000000" w:themeColor="text1"/>
                                <w:sz w:val="18"/>
                                <w:szCs w:val="18"/>
                                <w14:textFill>
                                  <w14:solidFill>
                                    <w14:schemeClr w14:val="tx1"/>
                                  </w14:solidFill>
                                </w14:textFill>
                              </w:rPr>
                              <w:t>示减少。2、(12)=(6)- (8)- (11)，(9)= (4)-(5)-(8)-(11)+(1)。3、计量单位：废水排放量——万吨/年；废气排放量——万标立方米/年；工业固体废物排放量——万吨/年；水污染物排放浓度——毫克/升</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1.55pt;height:41.65pt;width:741.5pt;z-index:2094940160;v-text-anchor:middle;mso-width-relative:page;mso-height-relative:page;" filled="f" stroked="f" coordsize="21600,21600" o:gfxdata="UEsDBAoAAAAAAIdO4kAAAAAAAAAAAAAAAAAEAAAAZHJzL1BLAwQUAAAACACHTuJAQUmIBdUAAAAH&#10;AQAADwAAAGRycy9kb3ducmV2LnhtbE2OzU7DMBCE70i8g7VI3KiTUkqUZlMJJIRQD4hC7469TSLi&#10;dRQ7Sfv2uCd6nB/NfMX2ZDsx0eBbxwjpIgFBrJ1puUb4+X57yED4oNiozjEhnMnDtry9KVRu3Mxf&#10;NO1DLeII+1whNCH0uZReN2SVX7ieOGZHN1gVohxqaQY1x3HbyWWSrKVVLceHRvX02pD+3Y8W4eCO&#10;L7PVFX9M5892fN8NWmc7xPu7NNmACHQK/2W44Ed0KCNT5UY2XnQIy+dYRHhMQVzSVfYUjQohW69A&#10;loW85i//AFBLAwQUAAAACACHTuJAM9qfvFICAABsBAAADgAAAGRycy9lMm9Eb2MueG1srVTNbhMx&#10;EL4j8Q6W73R3081Po26qqFURUkUrFcR54rWzlvyH7WRTXgaJGw/Rx0G8BmPvto2AEyIHZ8Yz+Tzz&#10;zTc5vzhoRfbcB2lNQ6uTkhJumG2l2Tb044frNwtKQgTTgrKGN/SBB3qxev3qvHdLPrGdVS33BEFM&#10;WPauoV2MblkUgXVcQzixjhsMCus1RHT9tmg99IiuVTEpy1nRW986bxkPAW+vhiBdZXwhOIu3QgQe&#10;iWoo1hbz6fO5SWexOofl1oPrJBvLgH+oQoM0+Ogz1BVEIDsv/4DSknkbrIgnzOrCCiEZzz1gN1X5&#10;Wzf3HTiee0FygnumKfw/WPZ+f+eJbBt6OqPEgMYZ/fz6/cfjN4IXyE7vwhKT7t2dH72AZmr1ILxO&#10;39gEOTS0rurZdErJQ0Nn89N6UY3k8kMkDONndTUvpzgDhhnTyeIMkxGxeAFyPsS33GqSjIZ6HF7m&#10;FPY3IQ6pTynpXWOvpVJ4D0tlSI/qm8zLhA+oI6EgoqkddhbMlhJQWxQoiz5DHv02QV5B6MgeUCPB&#10;KtkOqtAyojSV1A1dlOkzlqsMVp1oGYhIVjxsDiM7G9s+IKPeDlILjl1LfOEGQrwDj9rCCnFf4i0e&#10;Qlks244WJZ31X/52n/Jx5BilpEetYpmfd+A5JeqdQTGcVXWdxJ2dejqfoOOPI5vjiNnpS4utVriZ&#10;jmUz5Uf1ZApv9Sdcq3V6FUNgGL49kDc6l3HYIVxMxtfrnIaCdhBvzL1jCXwY0XoXrZB5eomogZ2R&#10;P5R0nv+4fmlnjv2c9fInsf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QUmIBdUAAAAHAQAADwAA&#10;AAAAAAABACAAAAAiAAAAZHJzL2Rvd25yZXYueG1sUEsBAhQAFAAAAAgAh07iQDPan7xSAgAAbAQA&#10;AA4AAAAAAAAAAQAgAAAAJAEAAGRycy9lMm9Eb2MueG1sUEsFBgAAAAAGAAYAWQEAAOgFAAAAAA==&#10;">
                <v:fill on="f" focussize="0,0"/>
                <v:stroke on="f" weight="1pt" miterlimit="8" joinstyle="miter"/>
                <v:imagedata o:title=""/>
                <o:lock v:ext="edit" aspectratio="f"/>
                <v:textbox>
                  <w:txbxContent>
                    <w:p>
                      <w:pPr>
                        <w:ind w:firstLine="360" w:firstLineChars="200"/>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注：1、排放增减量：</w:t>
                      </w:r>
                      <w:r>
                        <w:rPr>
                          <w:rFonts w:hint="eastAsia" w:ascii="宋体" w:hAnsi="宋体" w:eastAsia="宋体" w:cs="宋体"/>
                          <w:color w:val="000000" w:themeColor="text1"/>
                          <w:sz w:val="18"/>
                          <w:szCs w:val="18"/>
                          <w14:textFill>
                            <w14:solidFill>
                              <w14:schemeClr w14:val="tx1"/>
                            </w14:solidFill>
                          </w14:textFill>
                        </w:rPr>
                        <w:t>(+)表示增加，(-)表</w:t>
                      </w:r>
                      <w:r>
                        <w:rPr>
                          <w:rFonts w:hint="default" w:ascii="Times New Roman" w:hAnsi="Times New Roman" w:eastAsia="宋体" w:cs="Times New Roman"/>
                          <w:color w:val="000000" w:themeColor="text1"/>
                          <w:sz w:val="18"/>
                          <w:szCs w:val="18"/>
                          <w14:textFill>
                            <w14:solidFill>
                              <w14:schemeClr w14:val="tx1"/>
                            </w14:solidFill>
                          </w14:textFill>
                        </w:rPr>
                        <w:t>示减少。2、(12)=(6)- (8)- (11)，(9)= (4)-(5)-(8)-(11)+(1)。3、计量单位：废水排放量——万吨/年；废气排放量——万标立方米/年；工业固体废物排放量——万吨/年；水污染物排放浓度——毫克/升</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p>
                      <w:pPr>
                        <w:jc w:val="center"/>
                      </w:pPr>
                    </w:p>
                  </w:txbxContent>
                </v:textbox>
              </v:rect>
            </w:pict>
          </mc:Fallback>
        </mc:AlternateContent>
      </w:r>
      <w:r>
        <w:rPr>
          <w:rFonts w:hint="eastAsia" w:ascii="Times New Roman" w:hAnsi="Times New Roman" w:eastAsia="宋体" w:cs="Times New Roman"/>
          <w:sz w:val="18"/>
          <w:szCs w:val="18"/>
          <w:highlight w:val="none"/>
          <w:lang w:val="en-US" w:eastAsia="zh-CN"/>
        </w:rPr>
        <w:t xml:space="preserve">      </w:t>
      </w:r>
    </w:p>
    <w:sectPr>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Zk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1KimcKOzt+/nX/8Ov/8SqADQK31c/htLTxD99Z0cB70Hso4d1c5&#10;FW9MRGAH1KcrvKILhMeg2WQ2y2HisA0P5M8ew63z4Z0wikShoA77S7Cy48aH3nVwidW0WTdSph1K&#10;TdqCTl+/yVPA1YLkUqNGHKJvNkqh23WXyXamPGEwZ3pueMvXDYpvmA8PzIEMaBgED/c4KmlQxFwk&#10;Smrjvjynj/7YEayUtCBXQTXYT4l8r7G7yMNBcIOwGwR9ULcGbB3j41ieRAS4IAexckZ9ButXsQZM&#10;THNUKmgYxNvQExy/hovVKjkdrGv2dR8A5lkWNnpreSwTgfR2dQgAM2EcAepRueAG7qUtXf5JJPef&#10;7+T1+J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j4BmRQCAAAVBAAADgAAAAAAAAAB&#10;ACAAAAAfAQAAZHJzL2Uyb0RvYy54bWxQSwUGAAAAAAYABgBZAQAApQUAAAAA&#10;">
              <v:fill on="f" focussize="0,0"/>
              <v:stroke on="f" weight="0.5pt"/>
              <v:imagedata o:title=""/>
              <o:lock v:ext="edit" aspectratio="f"/>
              <v:textbox inset="0mm,0mm,0mm,0mm" style="mso-fit-shape-to-text:t;">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C7E422"/>
    <w:multiLevelType w:val="singleLevel"/>
    <w:tmpl w:val="88C7E422"/>
    <w:lvl w:ilvl="0" w:tentative="0">
      <w:start w:val="2"/>
      <w:numFmt w:val="decimal"/>
      <w:suff w:val="nothing"/>
      <w:lvlText w:val="%1、"/>
      <w:lvlJc w:val="left"/>
    </w:lvl>
  </w:abstractNum>
  <w:abstractNum w:abstractNumId="1">
    <w:nsid w:val="9174D561"/>
    <w:multiLevelType w:val="singleLevel"/>
    <w:tmpl w:val="9174D561"/>
    <w:lvl w:ilvl="0" w:tentative="0">
      <w:start w:val="1"/>
      <w:numFmt w:val="decimal"/>
      <w:suff w:val="nothing"/>
      <w:lvlText w:val="（%1）"/>
      <w:lvlJc w:val="left"/>
    </w:lvl>
  </w:abstractNum>
  <w:abstractNum w:abstractNumId="2">
    <w:nsid w:val="BCD5BBC4"/>
    <w:multiLevelType w:val="singleLevel"/>
    <w:tmpl w:val="BCD5BBC4"/>
    <w:lvl w:ilvl="0" w:tentative="0">
      <w:start w:val="1"/>
      <w:numFmt w:val="decimal"/>
      <w:suff w:val="nothing"/>
      <w:lvlText w:val="（%1）"/>
      <w:lvlJc w:val="left"/>
    </w:lvl>
  </w:abstractNum>
  <w:abstractNum w:abstractNumId="3">
    <w:nsid w:val="C818D016"/>
    <w:multiLevelType w:val="singleLevel"/>
    <w:tmpl w:val="C818D016"/>
    <w:lvl w:ilvl="0" w:tentative="0">
      <w:start w:val="1"/>
      <w:numFmt w:val="decimal"/>
      <w:suff w:val="space"/>
      <w:lvlText w:val="%1."/>
      <w:lvlJc w:val="left"/>
    </w:lvl>
  </w:abstractNum>
  <w:abstractNum w:abstractNumId="4">
    <w:nsid w:val="DD047C2A"/>
    <w:multiLevelType w:val="singleLevel"/>
    <w:tmpl w:val="DD047C2A"/>
    <w:lvl w:ilvl="0" w:tentative="0">
      <w:start w:val="1"/>
      <w:numFmt w:val="decimal"/>
      <w:suff w:val="nothing"/>
      <w:lvlText w:val="（%1）"/>
      <w:lvlJc w:val="left"/>
    </w:lvl>
  </w:abstractNum>
  <w:abstractNum w:abstractNumId="5">
    <w:nsid w:val="5367C250"/>
    <w:multiLevelType w:val="singleLevel"/>
    <w:tmpl w:val="5367C250"/>
    <w:lvl w:ilvl="0" w:tentative="0">
      <w:start w:val="1"/>
      <w:numFmt w:val="decimal"/>
      <w:suff w:val="nothing"/>
      <w:lvlText w:val="（%1）"/>
      <w:lvlJc w:val="left"/>
    </w:lvl>
  </w:abstractNum>
  <w:num w:numId="1">
    <w:abstractNumId w:val="0"/>
  </w:num>
  <w:num w:numId="2">
    <w:abstractNumId w:val="2"/>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7CBA"/>
    <w:rsid w:val="000148AA"/>
    <w:rsid w:val="0002043A"/>
    <w:rsid w:val="00021D28"/>
    <w:rsid w:val="000307D7"/>
    <w:rsid w:val="00031ADD"/>
    <w:rsid w:val="000462A7"/>
    <w:rsid w:val="000579EA"/>
    <w:rsid w:val="000625A7"/>
    <w:rsid w:val="000641C8"/>
    <w:rsid w:val="000737A4"/>
    <w:rsid w:val="00076D01"/>
    <w:rsid w:val="0008542C"/>
    <w:rsid w:val="0008776D"/>
    <w:rsid w:val="00097CD8"/>
    <w:rsid w:val="000A384F"/>
    <w:rsid w:val="000A412E"/>
    <w:rsid w:val="000A7A75"/>
    <w:rsid w:val="000B2FED"/>
    <w:rsid w:val="000B37AF"/>
    <w:rsid w:val="000D7387"/>
    <w:rsid w:val="000E4225"/>
    <w:rsid w:val="0013008A"/>
    <w:rsid w:val="0013039A"/>
    <w:rsid w:val="001354F6"/>
    <w:rsid w:val="001506F1"/>
    <w:rsid w:val="00166B19"/>
    <w:rsid w:val="001A0F34"/>
    <w:rsid w:val="001D25E3"/>
    <w:rsid w:val="001D2E6B"/>
    <w:rsid w:val="001D5A11"/>
    <w:rsid w:val="001F6F33"/>
    <w:rsid w:val="00206CE1"/>
    <w:rsid w:val="00207100"/>
    <w:rsid w:val="002143BF"/>
    <w:rsid w:val="00214AF7"/>
    <w:rsid w:val="00216D0D"/>
    <w:rsid w:val="0023096D"/>
    <w:rsid w:val="00232C1C"/>
    <w:rsid w:val="00233E01"/>
    <w:rsid w:val="002458DD"/>
    <w:rsid w:val="00252BF1"/>
    <w:rsid w:val="0026051A"/>
    <w:rsid w:val="00265779"/>
    <w:rsid w:val="00276FC6"/>
    <w:rsid w:val="00286B5F"/>
    <w:rsid w:val="00293216"/>
    <w:rsid w:val="002A6545"/>
    <w:rsid w:val="002B02D0"/>
    <w:rsid w:val="002D3E26"/>
    <w:rsid w:val="002F4153"/>
    <w:rsid w:val="00312B61"/>
    <w:rsid w:val="0031678D"/>
    <w:rsid w:val="003222C4"/>
    <w:rsid w:val="00322403"/>
    <w:rsid w:val="003312A4"/>
    <w:rsid w:val="00333A79"/>
    <w:rsid w:val="00335B67"/>
    <w:rsid w:val="00341475"/>
    <w:rsid w:val="003430BD"/>
    <w:rsid w:val="00370E10"/>
    <w:rsid w:val="00373A5E"/>
    <w:rsid w:val="0037435A"/>
    <w:rsid w:val="00375427"/>
    <w:rsid w:val="003B0D53"/>
    <w:rsid w:val="003B4A79"/>
    <w:rsid w:val="003E6C8F"/>
    <w:rsid w:val="003F26D3"/>
    <w:rsid w:val="003F3249"/>
    <w:rsid w:val="0040457E"/>
    <w:rsid w:val="00422D48"/>
    <w:rsid w:val="00477552"/>
    <w:rsid w:val="004867D3"/>
    <w:rsid w:val="004A1EC7"/>
    <w:rsid w:val="004A58BE"/>
    <w:rsid w:val="004A644D"/>
    <w:rsid w:val="004A7E3F"/>
    <w:rsid w:val="004B7F2A"/>
    <w:rsid w:val="004C0F09"/>
    <w:rsid w:val="004C65E9"/>
    <w:rsid w:val="004C6B43"/>
    <w:rsid w:val="004D162A"/>
    <w:rsid w:val="004E0C7B"/>
    <w:rsid w:val="004E6B64"/>
    <w:rsid w:val="00506F89"/>
    <w:rsid w:val="00534AB2"/>
    <w:rsid w:val="00542DA3"/>
    <w:rsid w:val="005547FF"/>
    <w:rsid w:val="0055688F"/>
    <w:rsid w:val="00564264"/>
    <w:rsid w:val="00571B8D"/>
    <w:rsid w:val="005749C9"/>
    <w:rsid w:val="005833F1"/>
    <w:rsid w:val="0058433A"/>
    <w:rsid w:val="00592DA8"/>
    <w:rsid w:val="005A5BFE"/>
    <w:rsid w:val="005C53AD"/>
    <w:rsid w:val="005F77DE"/>
    <w:rsid w:val="00604C96"/>
    <w:rsid w:val="00606798"/>
    <w:rsid w:val="0060769E"/>
    <w:rsid w:val="00611BEA"/>
    <w:rsid w:val="006137D5"/>
    <w:rsid w:val="00617761"/>
    <w:rsid w:val="00620CCD"/>
    <w:rsid w:val="0063711A"/>
    <w:rsid w:val="006402AF"/>
    <w:rsid w:val="00642562"/>
    <w:rsid w:val="0066434C"/>
    <w:rsid w:val="00685CA5"/>
    <w:rsid w:val="006864EF"/>
    <w:rsid w:val="006928A5"/>
    <w:rsid w:val="006A2027"/>
    <w:rsid w:val="006A45DD"/>
    <w:rsid w:val="006A602E"/>
    <w:rsid w:val="006D2EF9"/>
    <w:rsid w:val="006E44C6"/>
    <w:rsid w:val="006F04C7"/>
    <w:rsid w:val="006F6370"/>
    <w:rsid w:val="00704799"/>
    <w:rsid w:val="00712510"/>
    <w:rsid w:val="00712B85"/>
    <w:rsid w:val="007136D8"/>
    <w:rsid w:val="00720B0E"/>
    <w:rsid w:val="007409A5"/>
    <w:rsid w:val="00740AE3"/>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64D90"/>
    <w:rsid w:val="008913F5"/>
    <w:rsid w:val="008A03D7"/>
    <w:rsid w:val="008D3A73"/>
    <w:rsid w:val="008D7424"/>
    <w:rsid w:val="008F134C"/>
    <w:rsid w:val="008F4CAB"/>
    <w:rsid w:val="009125F4"/>
    <w:rsid w:val="00922EB9"/>
    <w:rsid w:val="009278D4"/>
    <w:rsid w:val="00955A17"/>
    <w:rsid w:val="00962D6E"/>
    <w:rsid w:val="00971676"/>
    <w:rsid w:val="00993F85"/>
    <w:rsid w:val="009A0A58"/>
    <w:rsid w:val="009A1369"/>
    <w:rsid w:val="009B17F7"/>
    <w:rsid w:val="009B563E"/>
    <w:rsid w:val="009B7543"/>
    <w:rsid w:val="009D05F1"/>
    <w:rsid w:val="009D32E5"/>
    <w:rsid w:val="009F1D24"/>
    <w:rsid w:val="00A03289"/>
    <w:rsid w:val="00A06A45"/>
    <w:rsid w:val="00A207F7"/>
    <w:rsid w:val="00A22624"/>
    <w:rsid w:val="00A27105"/>
    <w:rsid w:val="00A36AF7"/>
    <w:rsid w:val="00A458B7"/>
    <w:rsid w:val="00A46F99"/>
    <w:rsid w:val="00A55223"/>
    <w:rsid w:val="00A66560"/>
    <w:rsid w:val="00A84A61"/>
    <w:rsid w:val="00A917F6"/>
    <w:rsid w:val="00AB703A"/>
    <w:rsid w:val="00AB7FA0"/>
    <w:rsid w:val="00AC1379"/>
    <w:rsid w:val="00AD006E"/>
    <w:rsid w:val="00AF31C9"/>
    <w:rsid w:val="00B03BB7"/>
    <w:rsid w:val="00B05CEC"/>
    <w:rsid w:val="00B132AB"/>
    <w:rsid w:val="00B13996"/>
    <w:rsid w:val="00B16337"/>
    <w:rsid w:val="00B2352C"/>
    <w:rsid w:val="00B30567"/>
    <w:rsid w:val="00B332BD"/>
    <w:rsid w:val="00B41AED"/>
    <w:rsid w:val="00B4702D"/>
    <w:rsid w:val="00B52F37"/>
    <w:rsid w:val="00B81768"/>
    <w:rsid w:val="00B822C7"/>
    <w:rsid w:val="00B8479D"/>
    <w:rsid w:val="00B856B0"/>
    <w:rsid w:val="00B865D8"/>
    <w:rsid w:val="00B94353"/>
    <w:rsid w:val="00B94D0E"/>
    <w:rsid w:val="00BB30E6"/>
    <w:rsid w:val="00BD586B"/>
    <w:rsid w:val="00BF4278"/>
    <w:rsid w:val="00BF5883"/>
    <w:rsid w:val="00BF5943"/>
    <w:rsid w:val="00C20820"/>
    <w:rsid w:val="00C252AB"/>
    <w:rsid w:val="00C26CC8"/>
    <w:rsid w:val="00C2749C"/>
    <w:rsid w:val="00C31192"/>
    <w:rsid w:val="00C41528"/>
    <w:rsid w:val="00C5013B"/>
    <w:rsid w:val="00C61134"/>
    <w:rsid w:val="00C61992"/>
    <w:rsid w:val="00C66634"/>
    <w:rsid w:val="00C7007C"/>
    <w:rsid w:val="00C74380"/>
    <w:rsid w:val="00CA0C7B"/>
    <w:rsid w:val="00CC06EE"/>
    <w:rsid w:val="00CC20DB"/>
    <w:rsid w:val="00CC34BE"/>
    <w:rsid w:val="00CD1104"/>
    <w:rsid w:val="00CD1CA9"/>
    <w:rsid w:val="00CF05BE"/>
    <w:rsid w:val="00D0402B"/>
    <w:rsid w:val="00D06A9F"/>
    <w:rsid w:val="00D85BD0"/>
    <w:rsid w:val="00D90FF4"/>
    <w:rsid w:val="00DB0CF1"/>
    <w:rsid w:val="00DC30D0"/>
    <w:rsid w:val="00DD1A7C"/>
    <w:rsid w:val="00DE331C"/>
    <w:rsid w:val="00DF4290"/>
    <w:rsid w:val="00DF44D5"/>
    <w:rsid w:val="00E12861"/>
    <w:rsid w:val="00E14BE4"/>
    <w:rsid w:val="00E15FB7"/>
    <w:rsid w:val="00E3736B"/>
    <w:rsid w:val="00E44527"/>
    <w:rsid w:val="00E52D93"/>
    <w:rsid w:val="00E73206"/>
    <w:rsid w:val="00E85010"/>
    <w:rsid w:val="00EB4848"/>
    <w:rsid w:val="00EE182A"/>
    <w:rsid w:val="00EE62CE"/>
    <w:rsid w:val="00EF4407"/>
    <w:rsid w:val="00F12081"/>
    <w:rsid w:val="00F30AE2"/>
    <w:rsid w:val="00F3101A"/>
    <w:rsid w:val="00F5290C"/>
    <w:rsid w:val="00F52B26"/>
    <w:rsid w:val="00F53386"/>
    <w:rsid w:val="00F657CC"/>
    <w:rsid w:val="00F657CF"/>
    <w:rsid w:val="00F66E87"/>
    <w:rsid w:val="00F76D6A"/>
    <w:rsid w:val="00F77F42"/>
    <w:rsid w:val="00F90551"/>
    <w:rsid w:val="00F90A8F"/>
    <w:rsid w:val="00F950DB"/>
    <w:rsid w:val="00F9533F"/>
    <w:rsid w:val="00FA3E2C"/>
    <w:rsid w:val="00FA67CA"/>
    <w:rsid w:val="00FB3ACA"/>
    <w:rsid w:val="00FB45EF"/>
    <w:rsid w:val="00FB7C93"/>
    <w:rsid w:val="00FC5EF0"/>
    <w:rsid w:val="00FC7353"/>
    <w:rsid w:val="00FD501E"/>
    <w:rsid w:val="00FD5285"/>
    <w:rsid w:val="00FD5A36"/>
    <w:rsid w:val="00FD62F2"/>
    <w:rsid w:val="00FE07C4"/>
    <w:rsid w:val="00FE69AD"/>
    <w:rsid w:val="01000161"/>
    <w:rsid w:val="012966FA"/>
    <w:rsid w:val="013B497C"/>
    <w:rsid w:val="013E607C"/>
    <w:rsid w:val="014C3E6E"/>
    <w:rsid w:val="014D4733"/>
    <w:rsid w:val="01511159"/>
    <w:rsid w:val="015331D8"/>
    <w:rsid w:val="016261BD"/>
    <w:rsid w:val="018067D0"/>
    <w:rsid w:val="0197515C"/>
    <w:rsid w:val="019C32CB"/>
    <w:rsid w:val="01C020A6"/>
    <w:rsid w:val="01D727E4"/>
    <w:rsid w:val="01DB5636"/>
    <w:rsid w:val="01E4499C"/>
    <w:rsid w:val="020C4003"/>
    <w:rsid w:val="021D4F60"/>
    <w:rsid w:val="02390A38"/>
    <w:rsid w:val="025C78CB"/>
    <w:rsid w:val="0295689B"/>
    <w:rsid w:val="02BD4DB4"/>
    <w:rsid w:val="02C93ECF"/>
    <w:rsid w:val="02DB6649"/>
    <w:rsid w:val="02E85CE4"/>
    <w:rsid w:val="02F14950"/>
    <w:rsid w:val="030520DB"/>
    <w:rsid w:val="032D3E4B"/>
    <w:rsid w:val="035E23A5"/>
    <w:rsid w:val="03BC1E69"/>
    <w:rsid w:val="04093554"/>
    <w:rsid w:val="040F4A87"/>
    <w:rsid w:val="041B6E09"/>
    <w:rsid w:val="042260E7"/>
    <w:rsid w:val="04421753"/>
    <w:rsid w:val="044A5173"/>
    <w:rsid w:val="0454556D"/>
    <w:rsid w:val="045B37CE"/>
    <w:rsid w:val="04AE1AD7"/>
    <w:rsid w:val="0517196D"/>
    <w:rsid w:val="052E7E8A"/>
    <w:rsid w:val="05472E15"/>
    <w:rsid w:val="05513DFC"/>
    <w:rsid w:val="055E0FAC"/>
    <w:rsid w:val="056F5181"/>
    <w:rsid w:val="05A40E65"/>
    <w:rsid w:val="05A863C5"/>
    <w:rsid w:val="05B247B9"/>
    <w:rsid w:val="0600034C"/>
    <w:rsid w:val="063E6928"/>
    <w:rsid w:val="0652042F"/>
    <w:rsid w:val="066D7723"/>
    <w:rsid w:val="069F1606"/>
    <w:rsid w:val="06A71325"/>
    <w:rsid w:val="070E02F2"/>
    <w:rsid w:val="074D6AE4"/>
    <w:rsid w:val="07613EFB"/>
    <w:rsid w:val="076466D4"/>
    <w:rsid w:val="07663042"/>
    <w:rsid w:val="076C1E0B"/>
    <w:rsid w:val="076F53F8"/>
    <w:rsid w:val="078118C9"/>
    <w:rsid w:val="079E4D5B"/>
    <w:rsid w:val="07A76E09"/>
    <w:rsid w:val="07A8328C"/>
    <w:rsid w:val="07FF23C3"/>
    <w:rsid w:val="08174CB7"/>
    <w:rsid w:val="08297BF3"/>
    <w:rsid w:val="086B49FE"/>
    <w:rsid w:val="086D6B19"/>
    <w:rsid w:val="08854A58"/>
    <w:rsid w:val="08C529E3"/>
    <w:rsid w:val="08DE58ED"/>
    <w:rsid w:val="09072356"/>
    <w:rsid w:val="09391250"/>
    <w:rsid w:val="0973144A"/>
    <w:rsid w:val="09AD6C09"/>
    <w:rsid w:val="09FD22DD"/>
    <w:rsid w:val="0A335C0A"/>
    <w:rsid w:val="0A47434E"/>
    <w:rsid w:val="0A5327BF"/>
    <w:rsid w:val="0A8E47C4"/>
    <w:rsid w:val="0AA0168A"/>
    <w:rsid w:val="0AB72BB3"/>
    <w:rsid w:val="0ABC0251"/>
    <w:rsid w:val="0AEA21BA"/>
    <w:rsid w:val="0B2F23C3"/>
    <w:rsid w:val="0B382CB8"/>
    <w:rsid w:val="0B45269F"/>
    <w:rsid w:val="0B4D5257"/>
    <w:rsid w:val="0B6906B9"/>
    <w:rsid w:val="0B7018AF"/>
    <w:rsid w:val="0B7C412E"/>
    <w:rsid w:val="0B840C06"/>
    <w:rsid w:val="0B98380E"/>
    <w:rsid w:val="0B9A72C3"/>
    <w:rsid w:val="0BB73270"/>
    <w:rsid w:val="0BC031AD"/>
    <w:rsid w:val="0BC07114"/>
    <w:rsid w:val="0BC82048"/>
    <w:rsid w:val="0BD54547"/>
    <w:rsid w:val="0BDD0EF5"/>
    <w:rsid w:val="0BEB7DC8"/>
    <w:rsid w:val="0C1C5A7C"/>
    <w:rsid w:val="0C6F6632"/>
    <w:rsid w:val="0C8D1E24"/>
    <w:rsid w:val="0C9C0DA6"/>
    <w:rsid w:val="0CB20402"/>
    <w:rsid w:val="0CBA0977"/>
    <w:rsid w:val="0CDF3170"/>
    <w:rsid w:val="0D073F0A"/>
    <w:rsid w:val="0D092B49"/>
    <w:rsid w:val="0D0938BA"/>
    <w:rsid w:val="0D2215FE"/>
    <w:rsid w:val="0D3D6067"/>
    <w:rsid w:val="0D835A66"/>
    <w:rsid w:val="0D971013"/>
    <w:rsid w:val="0DBE44CA"/>
    <w:rsid w:val="0DC7736B"/>
    <w:rsid w:val="0DD470C5"/>
    <w:rsid w:val="0DFD2507"/>
    <w:rsid w:val="0E2A6B3A"/>
    <w:rsid w:val="0E4B6C04"/>
    <w:rsid w:val="0E522BE6"/>
    <w:rsid w:val="0E896B0B"/>
    <w:rsid w:val="0EC85731"/>
    <w:rsid w:val="0EF204F1"/>
    <w:rsid w:val="0F044977"/>
    <w:rsid w:val="0F0C2884"/>
    <w:rsid w:val="0F2539CA"/>
    <w:rsid w:val="0F3501F8"/>
    <w:rsid w:val="0F3576AA"/>
    <w:rsid w:val="0F540DA8"/>
    <w:rsid w:val="0F612091"/>
    <w:rsid w:val="0F6E046E"/>
    <w:rsid w:val="0F8B2F0F"/>
    <w:rsid w:val="0F8E5529"/>
    <w:rsid w:val="0FA6177F"/>
    <w:rsid w:val="0FB0487E"/>
    <w:rsid w:val="0FE501DC"/>
    <w:rsid w:val="10085F0E"/>
    <w:rsid w:val="100900D4"/>
    <w:rsid w:val="100E205E"/>
    <w:rsid w:val="100F0EA9"/>
    <w:rsid w:val="101079E8"/>
    <w:rsid w:val="10116E61"/>
    <w:rsid w:val="10672AB9"/>
    <w:rsid w:val="10712DB4"/>
    <w:rsid w:val="10760B6F"/>
    <w:rsid w:val="107802D7"/>
    <w:rsid w:val="108B0BDF"/>
    <w:rsid w:val="108B3B77"/>
    <w:rsid w:val="108F2527"/>
    <w:rsid w:val="10CE16F0"/>
    <w:rsid w:val="10FB1D4C"/>
    <w:rsid w:val="10FC3126"/>
    <w:rsid w:val="11025839"/>
    <w:rsid w:val="110B087D"/>
    <w:rsid w:val="11361C22"/>
    <w:rsid w:val="114627C9"/>
    <w:rsid w:val="11484B39"/>
    <w:rsid w:val="114D57E4"/>
    <w:rsid w:val="11A61762"/>
    <w:rsid w:val="11FE77DC"/>
    <w:rsid w:val="12084B37"/>
    <w:rsid w:val="120973B2"/>
    <w:rsid w:val="123F3EB1"/>
    <w:rsid w:val="12861790"/>
    <w:rsid w:val="12886B57"/>
    <w:rsid w:val="12A16756"/>
    <w:rsid w:val="12E9110F"/>
    <w:rsid w:val="12E94DDA"/>
    <w:rsid w:val="134E6BFF"/>
    <w:rsid w:val="135F6A88"/>
    <w:rsid w:val="13711EFB"/>
    <w:rsid w:val="13956C3A"/>
    <w:rsid w:val="13DA7F6F"/>
    <w:rsid w:val="13E258A6"/>
    <w:rsid w:val="13FF0545"/>
    <w:rsid w:val="140A0CC6"/>
    <w:rsid w:val="141A6F47"/>
    <w:rsid w:val="14377471"/>
    <w:rsid w:val="144958B6"/>
    <w:rsid w:val="14526FAF"/>
    <w:rsid w:val="145E5383"/>
    <w:rsid w:val="146F6E11"/>
    <w:rsid w:val="147E6E1A"/>
    <w:rsid w:val="14984501"/>
    <w:rsid w:val="14A5599F"/>
    <w:rsid w:val="14A66CF6"/>
    <w:rsid w:val="14B13160"/>
    <w:rsid w:val="14BC42D8"/>
    <w:rsid w:val="14BF1136"/>
    <w:rsid w:val="14F2328C"/>
    <w:rsid w:val="15023C06"/>
    <w:rsid w:val="150E7FA6"/>
    <w:rsid w:val="15201502"/>
    <w:rsid w:val="15240FA4"/>
    <w:rsid w:val="15587258"/>
    <w:rsid w:val="155C6C13"/>
    <w:rsid w:val="15693A94"/>
    <w:rsid w:val="15727109"/>
    <w:rsid w:val="158E3E5F"/>
    <w:rsid w:val="15BE17A3"/>
    <w:rsid w:val="15D3406B"/>
    <w:rsid w:val="15EB43E3"/>
    <w:rsid w:val="15F300E9"/>
    <w:rsid w:val="160870BD"/>
    <w:rsid w:val="1609685E"/>
    <w:rsid w:val="161C0F6B"/>
    <w:rsid w:val="162C3781"/>
    <w:rsid w:val="165E06A9"/>
    <w:rsid w:val="16755648"/>
    <w:rsid w:val="168524C7"/>
    <w:rsid w:val="169A0F68"/>
    <w:rsid w:val="16A83B87"/>
    <w:rsid w:val="16B61592"/>
    <w:rsid w:val="16D14216"/>
    <w:rsid w:val="16D64742"/>
    <w:rsid w:val="16E1115D"/>
    <w:rsid w:val="16E27CD7"/>
    <w:rsid w:val="170B5099"/>
    <w:rsid w:val="1717735D"/>
    <w:rsid w:val="173C1F26"/>
    <w:rsid w:val="173C7603"/>
    <w:rsid w:val="1740603D"/>
    <w:rsid w:val="174E31AE"/>
    <w:rsid w:val="17520A02"/>
    <w:rsid w:val="175219F8"/>
    <w:rsid w:val="177D275D"/>
    <w:rsid w:val="178721A4"/>
    <w:rsid w:val="17A55526"/>
    <w:rsid w:val="17B16283"/>
    <w:rsid w:val="17C60DC8"/>
    <w:rsid w:val="17CE2470"/>
    <w:rsid w:val="17F67AD7"/>
    <w:rsid w:val="182B3DAD"/>
    <w:rsid w:val="1839465F"/>
    <w:rsid w:val="18532A5E"/>
    <w:rsid w:val="18571D01"/>
    <w:rsid w:val="185D1F8C"/>
    <w:rsid w:val="1866438E"/>
    <w:rsid w:val="18890F30"/>
    <w:rsid w:val="18B021A2"/>
    <w:rsid w:val="18BC63F9"/>
    <w:rsid w:val="18C20D66"/>
    <w:rsid w:val="18EF71D2"/>
    <w:rsid w:val="192951F9"/>
    <w:rsid w:val="193B5550"/>
    <w:rsid w:val="19483BF7"/>
    <w:rsid w:val="195940B6"/>
    <w:rsid w:val="195A51CF"/>
    <w:rsid w:val="19954C21"/>
    <w:rsid w:val="199902E4"/>
    <w:rsid w:val="199966E1"/>
    <w:rsid w:val="19BD4F72"/>
    <w:rsid w:val="19C01A32"/>
    <w:rsid w:val="19E41012"/>
    <w:rsid w:val="1A0A39FE"/>
    <w:rsid w:val="1A137699"/>
    <w:rsid w:val="1A1E62FE"/>
    <w:rsid w:val="1A1F2F1D"/>
    <w:rsid w:val="1A564CD4"/>
    <w:rsid w:val="1A645301"/>
    <w:rsid w:val="1A9515A9"/>
    <w:rsid w:val="1AA12CED"/>
    <w:rsid w:val="1AB62570"/>
    <w:rsid w:val="1AD835E0"/>
    <w:rsid w:val="1AF54C15"/>
    <w:rsid w:val="1AF77540"/>
    <w:rsid w:val="1AF97729"/>
    <w:rsid w:val="1B050385"/>
    <w:rsid w:val="1B0752BD"/>
    <w:rsid w:val="1B081C9F"/>
    <w:rsid w:val="1B427E65"/>
    <w:rsid w:val="1B86716B"/>
    <w:rsid w:val="1B941974"/>
    <w:rsid w:val="1B975476"/>
    <w:rsid w:val="1B9D494A"/>
    <w:rsid w:val="1BAB1ABE"/>
    <w:rsid w:val="1BD34736"/>
    <w:rsid w:val="1BE47552"/>
    <w:rsid w:val="1BF34E25"/>
    <w:rsid w:val="1BFC3452"/>
    <w:rsid w:val="1C223970"/>
    <w:rsid w:val="1C300746"/>
    <w:rsid w:val="1C392A75"/>
    <w:rsid w:val="1C7B0FE6"/>
    <w:rsid w:val="1C894480"/>
    <w:rsid w:val="1C9D49CE"/>
    <w:rsid w:val="1CAD66F8"/>
    <w:rsid w:val="1CDD1306"/>
    <w:rsid w:val="1D0D07E3"/>
    <w:rsid w:val="1D101B8E"/>
    <w:rsid w:val="1D111D1A"/>
    <w:rsid w:val="1D230E0C"/>
    <w:rsid w:val="1D247C34"/>
    <w:rsid w:val="1D260684"/>
    <w:rsid w:val="1D417455"/>
    <w:rsid w:val="1D645A4A"/>
    <w:rsid w:val="1D937913"/>
    <w:rsid w:val="1DA75ECB"/>
    <w:rsid w:val="1DB244B5"/>
    <w:rsid w:val="1DD62F29"/>
    <w:rsid w:val="1DDF113E"/>
    <w:rsid w:val="1E1025BA"/>
    <w:rsid w:val="1E110005"/>
    <w:rsid w:val="1E360EA8"/>
    <w:rsid w:val="1E6061F3"/>
    <w:rsid w:val="1E744FBE"/>
    <w:rsid w:val="1E7D07C8"/>
    <w:rsid w:val="1EA22D73"/>
    <w:rsid w:val="1EBB4394"/>
    <w:rsid w:val="1EBF2C2E"/>
    <w:rsid w:val="1EC34677"/>
    <w:rsid w:val="1ECA119B"/>
    <w:rsid w:val="1ED7744D"/>
    <w:rsid w:val="1ED817A1"/>
    <w:rsid w:val="1EDC1023"/>
    <w:rsid w:val="1EF81916"/>
    <w:rsid w:val="1F164FF3"/>
    <w:rsid w:val="1F3033DB"/>
    <w:rsid w:val="1F336711"/>
    <w:rsid w:val="1F372B49"/>
    <w:rsid w:val="1F61286B"/>
    <w:rsid w:val="1F65119C"/>
    <w:rsid w:val="1F6D4C2F"/>
    <w:rsid w:val="1F827FE3"/>
    <w:rsid w:val="1FCF2FEF"/>
    <w:rsid w:val="1FD63B96"/>
    <w:rsid w:val="1FD665A1"/>
    <w:rsid w:val="1FEC2169"/>
    <w:rsid w:val="1FF70182"/>
    <w:rsid w:val="200D3BD5"/>
    <w:rsid w:val="20291266"/>
    <w:rsid w:val="203B2560"/>
    <w:rsid w:val="205E6218"/>
    <w:rsid w:val="206D46A1"/>
    <w:rsid w:val="2075498B"/>
    <w:rsid w:val="207B1597"/>
    <w:rsid w:val="20C75E56"/>
    <w:rsid w:val="20CF731C"/>
    <w:rsid w:val="20D7651E"/>
    <w:rsid w:val="21161AF5"/>
    <w:rsid w:val="211F43E8"/>
    <w:rsid w:val="212B2FCA"/>
    <w:rsid w:val="215346A0"/>
    <w:rsid w:val="216E67B7"/>
    <w:rsid w:val="217773B9"/>
    <w:rsid w:val="218A4E4B"/>
    <w:rsid w:val="218E2BAB"/>
    <w:rsid w:val="21A75E60"/>
    <w:rsid w:val="21ED3D07"/>
    <w:rsid w:val="224E43C8"/>
    <w:rsid w:val="225E6B4F"/>
    <w:rsid w:val="22677CAA"/>
    <w:rsid w:val="22703ECE"/>
    <w:rsid w:val="22895D81"/>
    <w:rsid w:val="2292052D"/>
    <w:rsid w:val="229D2793"/>
    <w:rsid w:val="230C0361"/>
    <w:rsid w:val="23230A91"/>
    <w:rsid w:val="23235A55"/>
    <w:rsid w:val="23305404"/>
    <w:rsid w:val="233244A4"/>
    <w:rsid w:val="23674ACC"/>
    <w:rsid w:val="236E54DB"/>
    <w:rsid w:val="238C4A2D"/>
    <w:rsid w:val="239C5792"/>
    <w:rsid w:val="23AC1610"/>
    <w:rsid w:val="23D9376B"/>
    <w:rsid w:val="23DA7B27"/>
    <w:rsid w:val="23E17AD3"/>
    <w:rsid w:val="23E44FFE"/>
    <w:rsid w:val="23F35C30"/>
    <w:rsid w:val="23FD34FE"/>
    <w:rsid w:val="24000EC7"/>
    <w:rsid w:val="241078AE"/>
    <w:rsid w:val="24110311"/>
    <w:rsid w:val="24245F59"/>
    <w:rsid w:val="242623C3"/>
    <w:rsid w:val="242F4C7B"/>
    <w:rsid w:val="24331F90"/>
    <w:rsid w:val="24620762"/>
    <w:rsid w:val="24AA45A0"/>
    <w:rsid w:val="24B452E7"/>
    <w:rsid w:val="24BE5D7A"/>
    <w:rsid w:val="24C376DA"/>
    <w:rsid w:val="24D6727F"/>
    <w:rsid w:val="24EE0184"/>
    <w:rsid w:val="24FE2B79"/>
    <w:rsid w:val="250D5BE2"/>
    <w:rsid w:val="251431A0"/>
    <w:rsid w:val="252D5C41"/>
    <w:rsid w:val="25344259"/>
    <w:rsid w:val="25371855"/>
    <w:rsid w:val="253F6E30"/>
    <w:rsid w:val="25650FA8"/>
    <w:rsid w:val="258B5ACF"/>
    <w:rsid w:val="25B153E1"/>
    <w:rsid w:val="25D96D37"/>
    <w:rsid w:val="25E51F13"/>
    <w:rsid w:val="25F408A4"/>
    <w:rsid w:val="26062D51"/>
    <w:rsid w:val="26115EBE"/>
    <w:rsid w:val="261C3CD2"/>
    <w:rsid w:val="263C40AC"/>
    <w:rsid w:val="26612A10"/>
    <w:rsid w:val="269355B3"/>
    <w:rsid w:val="26944B77"/>
    <w:rsid w:val="26975EE6"/>
    <w:rsid w:val="26A66978"/>
    <w:rsid w:val="26B03193"/>
    <w:rsid w:val="272B29CD"/>
    <w:rsid w:val="27472C05"/>
    <w:rsid w:val="27565483"/>
    <w:rsid w:val="27620253"/>
    <w:rsid w:val="276B29A1"/>
    <w:rsid w:val="276B3AFC"/>
    <w:rsid w:val="279B79F9"/>
    <w:rsid w:val="279C4744"/>
    <w:rsid w:val="27A0001A"/>
    <w:rsid w:val="27D052E9"/>
    <w:rsid w:val="27D2737E"/>
    <w:rsid w:val="27E525CF"/>
    <w:rsid w:val="281A3C1F"/>
    <w:rsid w:val="28364601"/>
    <w:rsid w:val="283F2283"/>
    <w:rsid w:val="2869578B"/>
    <w:rsid w:val="28717F19"/>
    <w:rsid w:val="2879317D"/>
    <w:rsid w:val="2879514C"/>
    <w:rsid w:val="28AD0971"/>
    <w:rsid w:val="28B0100A"/>
    <w:rsid w:val="28DF5ED4"/>
    <w:rsid w:val="290F5DAC"/>
    <w:rsid w:val="29260104"/>
    <w:rsid w:val="295029B0"/>
    <w:rsid w:val="29614EA6"/>
    <w:rsid w:val="299422F0"/>
    <w:rsid w:val="29967B4C"/>
    <w:rsid w:val="29C775CF"/>
    <w:rsid w:val="29E313DE"/>
    <w:rsid w:val="29E87C92"/>
    <w:rsid w:val="29EE39E1"/>
    <w:rsid w:val="29F26F3B"/>
    <w:rsid w:val="29F3053F"/>
    <w:rsid w:val="29F5511A"/>
    <w:rsid w:val="2A0E02F6"/>
    <w:rsid w:val="2A200516"/>
    <w:rsid w:val="2A305AC7"/>
    <w:rsid w:val="2A686FBA"/>
    <w:rsid w:val="2A880608"/>
    <w:rsid w:val="2A9259F9"/>
    <w:rsid w:val="2AB87EB7"/>
    <w:rsid w:val="2ABF6BDC"/>
    <w:rsid w:val="2AC9653C"/>
    <w:rsid w:val="2ACC026D"/>
    <w:rsid w:val="2AD229E4"/>
    <w:rsid w:val="2AE053A9"/>
    <w:rsid w:val="2AF675F1"/>
    <w:rsid w:val="2B324FBE"/>
    <w:rsid w:val="2B3E62F4"/>
    <w:rsid w:val="2B4D407F"/>
    <w:rsid w:val="2B4D61FA"/>
    <w:rsid w:val="2B6573BA"/>
    <w:rsid w:val="2BA97F7A"/>
    <w:rsid w:val="2BB824D5"/>
    <w:rsid w:val="2BD24588"/>
    <w:rsid w:val="2C031567"/>
    <w:rsid w:val="2C2B7A7C"/>
    <w:rsid w:val="2C39469A"/>
    <w:rsid w:val="2C3B0867"/>
    <w:rsid w:val="2C445EF9"/>
    <w:rsid w:val="2C6F3393"/>
    <w:rsid w:val="2C7777D3"/>
    <w:rsid w:val="2C9F3CCB"/>
    <w:rsid w:val="2CA1374C"/>
    <w:rsid w:val="2CAA1498"/>
    <w:rsid w:val="2D0C39B3"/>
    <w:rsid w:val="2D222401"/>
    <w:rsid w:val="2D2D27C8"/>
    <w:rsid w:val="2D4D3C58"/>
    <w:rsid w:val="2D6B6587"/>
    <w:rsid w:val="2D6E588C"/>
    <w:rsid w:val="2D7B59DE"/>
    <w:rsid w:val="2D7C7DFB"/>
    <w:rsid w:val="2D8035E3"/>
    <w:rsid w:val="2D8560D1"/>
    <w:rsid w:val="2DAA459C"/>
    <w:rsid w:val="2DB67B5B"/>
    <w:rsid w:val="2DCC1A7E"/>
    <w:rsid w:val="2DD83BFE"/>
    <w:rsid w:val="2DDB0456"/>
    <w:rsid w:val="2E0A241A"/>
    <w:rsid w:val="2E185F55"/>
    <w:rsid w:val="2E2A6657"/>
    <w:rsid w:val="2E380C05"/>
    <w:rsid w:val="2E387243"/>
    <w:rsid w:val="2E585B30"/>
    <w:rsid w:val="2E6C0BF6"/>
    <w:rsid w:val="2E736EFE"/>
    <w:rsid w:val="2E7D691E"/>
    <w:rsid w:val="2E801EE3"/>
    <w:rsid w:val="2EC119EE"/>
    <w:rsid w:val="2F0F030D"/>
    <w:rsid w:val="2F2F21AF"/>
    <w:rsid w:val="2F3D4FA6"/>
    <w:rsid w:val="2F512F60"/>
    <w:rsid w:val="2F77298B"/>
    <w:rsid w:val="2F7B6F14"/>
    <w:rsid w:val="2F937D81"/>
    <w:rsid w:val="2F9F4BCB"/>
    <w:rsid w:val="2FB15E01"/>
    <w:rsid w:val="2FB6637D"/>
    <w:rsid w:val="2FCD6656"/>
    <w:rsid w:val="2FE62AFE"/>
    <w:rsid w:val="2FEC0E51"/>
    <w:rsid w:val="30241BEC"/>
    <w:rsid w:val="30592C30"/>
    <w:rsid w:val="305B6913"/>
    <w:rsid w:val="30787AD8"/>
    <w:rsid w:val="307A61BD"/>
    <w:rsid w:val="30845983"/>
    <w:rsid w:val="309C5D3B"/>
    <w:rsid w:val="30AE09F9"/>
    <w:rsid w:val="31163EA3"/>
    <w:rsid w:val="31283CE1"/>
    <w:rsid w:val="312A435C"/>
    <w:rsid w:val="3134127D"/>
    <w:rsid w:val="31451C00"/>
    <w:rsid w:val="31575E23"/>
    <w:rsid w:val="31782CF4"/>
    <w:rsid w:val="318F5A59"/>
    <w:rsid w:val="31A71639"/>
    <w:rsid w:val="31C41209"/>
    <w:rsid w:val="31DE05BB"/>
    <w:rsid w:val="31EC0B08"/>
    <w:rsid w:val="321C152A"/>
    <w:rsid w:val="32275D36"/>
    <w:rsid w:val="323A1299"/>
    <w:rsid w:val="324007B4"/>
    <w:rsid w:val="324E229A"/>
    <w:rsid w:val="325314FE"/>
    <w:rsid w:val="3260291A"/>
    <w:rsid w:val="3270431D"/>
    <w:rsid w:val="32B03438"/>
    <w:rsid w:val="32BF0256"/>
    <w:rsid w:val="32D63B95"/>
    <w:rsid w:val="33000B51"/>
    <w:rsid w:val="33474DF5"/>
    <w:rsid w:val="335160F2"/>
    <w:rsid w:val="335A3845"/>
    <w:rsid w:val="33936BED"/>
    <w:rsid w:val="33A575B5"/>
    <w:rsid w:val="33BB5648"/>
    <w:rsid w:val="33EB6F4B"/>
    <w:rsid w:val="341802AE"/>
    <w:rsid w:val="34206C0A"/>
    <w:rsid w:val="34347C3E"/>
    <w:rsid w:val="343B5263"/>
    <w:rsid w:val="344F6C7D"/>
    <w:rsid w:val="34567E50"/>
    <w:rsid w:val="34605B69"/>
    <w:rsid w:val="34675E1B"/>
    <w:rsid w:val="347144EC"/>
    <w:rsid w:val="34875229"/>
    <w:rsid w:val="34884E99"/>
    <w:rsid w:val="34912BCE"/>
    <w:rsid w:val="34934FC8"/>
    <w:rsid w:val="349A6DEC"/>
    <w:rsid w:val="34A95943"/>
    <w:rsid w:val="34D52B04"/>
    <w:rsid w:val="34DB1662"/>
    <w:rsid w:val="34E00F7C"/>
    <w:rsid w:val="350A0AD8"/>
    <w:rsid w:val="3521012A"/>
    <w:rsid w:val="35310FAF"/>
    <w:rsid w:val="3547660C"/>
    <w:rsid w:val="354A2D73"/>
    <w:rsid w:val="356D600F"/>
    <w:rsid w:val="357212CA"/>
    <w:rsid w:val="35BD4874"/>
    <w:rsid w:val="35EF0509"/>
    <w:rsid w:val="36163988"/>
    <w:rsid w:val="364A2A26"/>
    <w:rsid w:val="366431D2"/>
    <w:rsid w:val="36692680"/>
    <w:rsid w:val="366F5091"/>
    <w:rsid w:val="367705A6"/>
    <w:rsid w:val="36774B2A"/>
    <w:rsid w:val="36945B69"/>
    <w:rsid w:val="36B353F2"/>
    <w:rsid w:val="36C5536A"/>
    <w:rsid w:val="36C83318"/>
    <w:rsid w:val="36CA39EE"/>
    <w:rsid w:val="36D4175F"/>
    <w:rsid w:val="36DC320F"/>
    <w:rsid w:val="36FB54FB"/>
    <w:rsid w:val="37014AD6"/>
    <w:rsid w:val="37097DF6"/>
    <w:rsid w:val="371A07A4"/>
    <w:rsid w:val="374137CA"/>
    <w:rsid w:val="377E5623"/>
    <w:rsid w:val="378D7E7C"/>
    <w:rsid w:val="37924678"/>
    <w:rsid w:val="379C6DB6"/>
    <w:rsid w:val="37B114E9"/>
    <w:rsid w:val="37C12598"/>
    <w:rsid w:val="380F7E34"/>
    <w:rsid w:val="384D01FA"/>
    <w:rsid w:val="386A17DC"/>
    <w:rsid w:val="388078CE"/>
    <w:rsid w:val="3889768A"/>
    <w:rsid w:val="388C3A0E"/>
    <w:rsid w:val="38BC79A1"/>
    <w:rsid w:val="38D62E71"/>
    <w:rsid w:val="38ED3FFA"/>
    <w:rsid w:val="38EF077A"/>
    <w:rsid w:val="39087F5B"/>
    <w:rsid w:val="390A1DCB"/>
    <w:rsid w:val="391D60C4"/>
    <w:rsid w:val="392615B0"/>
    <w:rsid w:val="393A7288"/>
    <w:rsid w:val="39473B9E"/>
    <w:rsid w:val="394F0665"/>
    <w:rsid w:val="396363D6"/>
    <w:rsid w:val="39764A57"/>
    <w:rsid w:val="398C15F8"/>
    <w:rsid w:val="399E657A"/>
    <w:rsid w:val="39AE6180"/>
    <w:rsid w:val="39D81A9A"/>
    <w:rsid w:val="39EF2086"/>
    <w:rsid w:val="39FF7E31"/>
    <w:rsid w:val="3A2E286A"/>
    <w:rsid w:val="3A614BEA"/>
    <w:rsid w:val="3A6B000C"/>
    <w:rsid w:val="3A840E84"/>
    <w:rsid w:val="3A945F4F"/>
    <w:rsid w:val="3ACD1C61"/>
    <w:rsid w:val="3ACE2CBD"/>
    <w:rsid w:val="3AD11043"/>
    <w:rsid w:val="3AD53490"/>
    <w:rsid w:val="3AD61946"/>
    <w:rsid w:val="3AEC404B"/>
    <w:rsid w:val="3AF456FE"/>
    <w:rsid w:val="3B5E2898"/>
    <w:rsid w:val="3B6608E4"/>
    <w:rsid w:val="3B713BD8"/>
    <w:rsid w:val="3B804A3A"/>
    <w:rsid w:val="3B871001"/>
    <w:rsid w:val="3BEB6598"/>
    <w:rsid w:val="3BFC1567"/>
    <w:rsid w:val="3C037B65"/>
    <w:rsid w:val="3C1319A4"/>
    <w:rsid w:val="3C382504"/>
    <w:rsid w:val="3C3C62D2"/>
    <w:rsid w:val="3C4720FC"/>
    <w:rsid w:val="3C813483"/>
    <w:rsid w:val="3C941B81"/>
    <w:rsid w:val="3C952CA1"/>
    <w:rsid w:val="3CEA2031"/>
    <w:rsid w:val="3CF00C29"/>
    <w:rsid w:val="3D0D63CC"/>
    <w:rsid w:val="3D1B161A"/>
    <w:rsid w:val="3D31187B"/>
    <w:rsid w:val="3D4460CF"/>
    <w:rsid w:val="3D56161C"/>
    <w:rsid w:val="3D651901"/>
    <w:rsid w:val="3D7479A4"/>
    <w:rsid w:val="3DD1420E"/>
    <w:rsid w:val="3E073002"/>
    <w:rsid w:val="3E24536A"/>
    <w:rsid w:val="3E46728F"/>
    <w:rsid w:val="3E7123A0"/>
    <w:rsid w:val="3E8A014E"/>
    <w:rsid w:val="3EB55DAB"/>
    <w:rsid w:val="3EB90970"/>
    <w:rsid w:val="3EEE2D27"/>
    <w:rsid w:val="3EEF1583"/>
    <w:rsid w:val="3EF558E7"/>
    <w:rsid w:val="3F4344CF"/>
    <w:rsid w:val="3F5C0272"/>
    <w:rsid w:val="3F6A0704"/>
    <w:rsid w:val="3F725534"/>
    <w:rsid w:val="3F7C1E23"/>
    <w:rsid w:val="3F7D3E13"/>
    <w:rsid w:val="3F833BBB"/>
    <w:rsid w:val="3F8C6BD3"/>
    <w:rsid w:val="3FA25D62"/>
    <w:rsid w:val="3FAA17F2"/>
    <w:rsid w:val="3FB71280"/>
    <w:rsid w:val="3FFB32BA"/>
    <w:rsid w:val="402746BF"/>
    <w:rsid w:val="403A16AC"/>
    <w:rsid w:val="4040282C"/>
    <w:rsid w:val="404543EC"/>
    <w:rsid w:val="404E0996"/>
    <w:rsid w:val="404E5234"/>
    <w:rsid w:val="40637AC6"/>
    <w:rsid w:val="40E15E59"/>
    <w:rsid w:val="40F37F79"/>
    <w:rsid w:val="40FD0417"/>
    <w:rsid w:val="41002158"/>
    <w:rsid w:val="410A346A"/>
    <w:rsid w:val="41211175"/>
    <w:rsid w:val="41333B2D"/>
    <w:rsid w:val="413D090C"/>
    <w:rsid w:val="41406CE9"/>
    <w:rsid w:val="418739E3"/>
    <w:rsid w:val="418C2CDD"/>
    <w:rsid w:val="419A302A"/>
    <w:rsid w:val="419B0D77"/>
    <w:rsid w:val="41A8738E"/>
    <w:rsid w:val="41AB3C81"/>
    <w:rsid w:val="41CF3D0D"/>
    <w:rsid w:val="41E304B0"/>
    <w:rsid w:val="41EE5249"/>
    <w:rsid w:val="41F2310A"/>
    <w:rsid w:val="41FA73E4"/>
    <w:rsid w:val="420C4800"/>
    <w:rsid w:val="4210242E"/>
    <w:rsid w:val="421212BB"/>
    <w:rsid w:val="422070BA"/>
    <w:rsid w:val="4231676C"/>
    <w:rsid w:val="42400714"/>
    <w:rsid w:val="42781CD0"/>
    <w:rsid w:val="4289538E"/>
    <w:rsid w:val="42945B10"/>
    <w:rsid w:val="429C5741"/>
    <w:rsid w:val="42B775DA"/>
    <w:rsid w:val="42BB084B"/>
    <w:rsid w:val="42D33020"/>
    <w:rsid w:val="42DF7CAB"/>
    <w:rsid w:val="42E951FE"/>
    <w:rsid w:val="42F846BC"/>
    <w:rsid w:val="43206568"/>
    <w:rsid w:val="43430C0B"/>
    <w:rsid w:val="43505B62"/>
    <w:rsid w:val="43570ACD"/>
    <w:rsid w:val="435C757B"/>
    <w:rsid w:val="438B3BEE"/>
    <w:rsid w:val="43915CFA"/>
    <w:rsid w:val="439225E1"/>
    <w:rsid w:val="439D62F2"/>
    <w:rsid w:val="43B418D0"/>
    <w:rsid w:val="43B747FC"/>
    <w:rsid w:val="43CA702B"/>
    <w:rsid w:val="43FA3A16"/>
    <w:rsid w:val="43FD0972"/>
    <w:rsid w:val="440B3EB7"/>
    <w:rsid w:val="440D2EDA"/>
    <w:rsid w:val="443F433E"/>
    <w:rsid w:val="444C5133"/>
    <w:rsid w:val="446A194D"/>
    <w:rsid w:val="44786695"/>
    <w:rsid w:val="44787996"/>
    <w:rsid w:val="44B75A9B"/>
    <w:rsid w:val="45067C09"/>
    <w:rsid w:val="45104579"/>
    <w:rsid w:val="451248BC"/>
    <w:rsid w:val="451917A6"/>
    <w:rsid w:val="451E7CC4"/>
    <w:rsid w:val="45413419"/>
    <w:rsid w:val="454639DB"/>
    <w:rsid w:val="454F7FF0"/>
    <w:rsid w:val="455E5706"/>
    <w:rsid w:val="45710477"/>
    <w:rsid w:val="45771D13"/>
    <w:rsid w:val="457764D1"/>
    <w:rsid w:val="457A6BA8"/>
    <w:rsid w:val="45B06278"/>
    <w:rsid w:val="45D867A1"/>
    <w:rsid w:val="460C6AB9"/>
    <w:rsid w:val="46356ACC"/>
    <w:rsid w:val="463D5324"/>
    <w:rsid w:val="465758F8"/>
    <w:rsid w:val="465908DE"/>
    <w:rsid w:val="46892A70"/>
    <w:rsid w:val="469456CB"/>
    <w:rsid w:val="46A86DCB"/>
    <w:rsid w:val="46E73590"/>
    <w:rsid w:val="4709761E"/>
    <w:rsid w:val="47180C4B"/>
    <w:rsid w:val="47343ADA"/>
    <w:rsid w:val="475F36B2"/>
    <w:rsid w:val="475F52D4"/>
    <w:rsid w:val="479729BD"/>
    <w:rsid w:val="47AF4178"/>
    <w:rsid w:val="47B96B50"/>
    <w:rsid w:val="47CF14B9"/>
    <w:rsid w:val="47E85841"/>
    <w:rsid w:val="481777EF"/>
    <w:rsid w:val="482F2CFE"/>
    <w:rsid w:val="485303D4"/>
    <w:rsid w:val="48610FA1"/>
    <w:rsid w:val="48730E05"/>
    <w:rsid w:val="48737E17"/>
    <w:rsid w:val="48A327D8"/>
    <w:rsid w:val="48A45639"/>
    <w:rsid w:val="48B77AEF"/>
    <w:rsid w:val="48B93305"/>
    <w:rsid w:val="48BA0D86"/>
    <w:rsid w:val="48BE0483"/>
    <w:rsid w:val="48C5501D"/>
    <w:rsid w:val="491A5EA8"/>
    <w:rsid w:val="497F0D87"/>
    <w:rsid w:val="49805A0E"/>
    <w:rsid w:val="498C2F24"/>
    <w:rsid w:val="49A4207B"/>
    <w:rsid w:val="49AA5B01"/>
    <w:rsid w:val="49BA634D"/>
    <w:rsid w:val="49D06F10"/>
    <w:rsid w:val="49D652BD"/>
    <w:rsid w:val="49E255EA"/>
    <w:rsid w:val="49E61D74"/>
    <w:rsid w:val="49F626EC"/>
    <w:rsid w:val="49FB5580"/>
    <w:rsid w:val="4A013766"/>
    <w:rsid w:val="4A262CD8"/>
    <w:rsid w:val="4A2A337C"/>
    <w:rsid w:val="4A525263"/>
    <w:rsid w:val="4A857848"/>
    <w:rsid w:val="4AD16613"/>
    <w:rsid w:val="4AE764E6"/>
    <w:rsid w:val="4AF71830"/>
    <w:rsid w:val="4B000B0F"/>
    <w:rsid w:val="4B0A0B9F"/>
    <w:rsid w:val="4B164A67"/>
    <w:rsid w:val="4B585FB5"/>
    <w:rsid w:val="4B6818A0"/>
    <w:rsid w:val="4B8F5DF7"/>
    <w:rsid w:val="4BB21ED8"/>
    <w:rsid w:val="4BC7026E"/>
    <w:rsid w:val="4C0617DE"/>
    <w:rsid w:val="4C07696F"/>
    <w:rsid w:val="4C35716D"/>
    <w:rsid w:val="4C381D78"/>
    <w:rsid w:val="4C436B27"/>
    <w:rsid w:val="4C4A6FB3"/>
    <w:rsid w:val="4C761AF6"/>
    <w:rsid w:val="4C801FC4"/>
    <w:rsid w:val="4C85645F"/>
    <w:rsid w:val="4C897D54"/>
    <w:rsid w:val="4C8B3D78"/>
    <w:rsid w:val="4CB838BA"/>
    <w:rsid w:val="4CCA6E53"/>
    <w:rsid w:val="4CD1127A"/>
    <w:rsid w:val="4CE43AC6"/>
    <w:rsid w:val="4CE91324"/>
    <w:rsid w:val="4CED0151"/>
    <w:rsid w:val="4CFB5AD4"/>
    <w:rsid w:val="4D21087C"/>
    <w:rsid w:val="4D3C05E3"/>
    <w:rsid w:val="4D5610D7"/>
    <w:rsid w:val="4D9641CE"/>
    <w:rsid w:val="4DA845D1"/>
    <w:rsid w:val="4DB93F21"/>
    <w:rsid w:val="4DC776AE"/>
    <w:rsid w:val="4DE93A23"/>
    <w:rsid w:val="4DF638F5"/>
    <w:rsid w:val="4E016B6B"/>
    <w:rsid w:val="4E306659"/>
    <w:rsid w:val="4E583F0E"/>
    <w:rsid w:val="4E5B132E"/>
    <w:rsid w:val="4E601E3F"/>
    <w:rsid w:val="4E6C153F"/>
    <w:rsid w:val="4E73769C"/>
    <w:rsid w:val="4E8647BE"/>
    <w:rsid w:val="4E981861"/>
    <w:rsid w:val="4EAD09AF"/>
    <w:rsid w:val="4EB17A60"/>
    <w:rsid w:val="4EBA5EF2"/>
    <w:rsid w:val="4EC04B00"/>
    <w:rsid w:val="4EF5746A"/>
    <w:rsid w:val="4F060E5A"/>
    <w:rsid w:val="4F091FF8"/>
    <w:rsid w:val="4F1C433B"/>
    <w:rsid w:val="4F1F0DD3"/>
    <w:rsid w:val="4F2A39F4"/>
    <w:rsid w:val="4F2D03FA"/>
    <w:rsid w:val="4F350946"/>
    <w:rsid w:val="4F400F61"/>
    <w:rsid w:val="4F463813"/>
    <w:rsid w:val="4F710108"/>
    <w:rsid w:val="4F721BBB"/>
    <w:rsid w:val="4F950DCC"/>
    <w:rsid w:val="4FBA3F6D"/>
    <w:rsid w:val="4FC55E28"/>
    <w:rsid w:val="4FCB3C10"/>
    <w:rsid w:val="4FD606B0"/>
    <w:rsid w:val="505E62CE"/>
    <w:rsid w:val="50610EDC"/>
    <w:rsid w:val="508610A7"/>
    <w:rsid w:val="509B6422"/>
    <w:rsid w:val="50A17EC1"/>
    <w:rsid w:val="50B26946"/>
    <w:rsid w:val="50BA7751"/>
    <w:rsid w:val="50F6651A"/>
    <w:rsid w:val="5107174D"/>
    <w:rsid w:val="5123480F"/>
    <w:rsid w:val="513F4405"/>
    <w:rsid w:val="517C242A"/>
    <w:rsid w:val="517D0105"/>
    <w:rsid w:val="51AD70E3"/>
    <w:rsid w:val="51BA5C94"/>
    <w:rsid w:val="51C22FCD"/>
    <w:rsid w:val="51C64F77"/>
    <w:rsid w:val="51F25FB7"/>
    <w:rsid w:val="51FB202D"/>
    <w:rsid w:val="5203034C"/>
    <w:rsid w:val="5218005D"/>
    <w:rsid w:val="521C7341"/>
    <w:rsid w:val="52282F34"/>
    <w:rsid w:val="5232454E"/>
    <w:rsid w:val="5251047A"/>
    <w:rsid w:val="52644D44"/>
    <w:rsid w:val="52A00AC5"/>
    <w:rsid w:val="52AF09BA"/>
    <w:rsid w:val="52B37362"/>
    <w:rsid w:val="52BB02BF"/>
    <w:rsid w:val="52BE1B17"/>
    <w:rsid w:val="52BE1EE1"/>
    <w:rsid w:val="52C64521"/>
    <w:rsid w:val="52E36503"/>
    <w:rsid w:val="52FC0033"/>
    <w:rsid w:val="52FC7731"/>
    <w:rsid w:val="53054E4C"/>
    <w:rsid w:val="533D290C"/>
    <w:rsid w:val="53733AE3"/>
    <w:rsid w:val="537D7934"/>
    <w:rsid w:val="53845942"/>
    <w:rsid w:val="53996D4B"/>
    <w:rsid w:val="53B007DE"/>
    <w:rsid w:val="53B437E1"/>
    <w:rsid w:val="53B67E06"/>
    <w:rsid w:val="53DD714C"/>
    <w:rsid w:val="53F97125"/>
    <w:rsid w:val="54344007"/>
    <w:rsid w:val="545C2C03"/>
    <w:rsid w:val="547F4696"/>
    <w:rsid w:val="54930EE4"/>
    <w:rsid w:val="54935D4F"/>
    <w:rsid w:val="54940BAD"/>
    <w:rsid w:val="54D46C3C"/>
    <w:rsid w:val="54E61CA7"/>
    <w:rsid w:val="5521204B"/>
    <w:rsid w:val="552E67EC"/>
    <w:rsid w:val="553571E4"/>
    <w:rsid w:val="55441688"/>
    <w:rsid w:val="55771099"/>
    <w:rsid w:val="558813C6"/>
    <w:rsid w:val="55A208DD"/>
    <w:rsid w:val="55AB726F"/>
    <w:rsid w:val="55B57006"/>
    <w:rsid w:val="55B97A18"/>
    <w:rsid w:val="55E762E0"/>
    <w:rsid w:val="55F92847"/>
    <w:rsid w:val="55FE58EA"/>
    <w:rsid w:val="5614545C"/>
    <w:rsid w:val="561B6CF7"/>
    <w:rsid w:val="56565CFC"/>
    <w:rsid w:val="565D6F82"/>
    <w:rsid w:val="565E41A2"/>
    <w:rsid w:val="566D2196"/>
    <w:rsid w:val="56705506"/>
    <w:rsid w:val="56772551"/>
    <w:rsid w:val="56A03354"/>
    <w:rsid w:val="56B533B7"/>
    <w:rsid w:val="56B742F9"/>
    <w:rsid w:val="56C24CFE"/>
    <w:rsid w:val="56C5264E"/>
    <w:rsid w:val="56D04C98"/>
    <w:rsid w:val="56D5191A"/>
    <w:rsid w:val="56ED2008"/>
    <w:rsid w:val="57012628"/>
    <w:rsid w:val="5709636B"/>
    <w:rsid w:val="57104CD6"/>
    <w:rsid w:val="57305B68"/>
    <w:rsid w:val="576A430A"/>
    <w:rsid w:val="57737639"/>
    <w:rsid w:val="577E0548"/>
    <w:rsid w:val="57E83683"/>
    <w:rsid w:val="580B6C73"/>
    <w:rsid w:val="58475B38"/>
    <w:rsid w:val="584F071F"/>
    <w:rsid w:val="58525A53"/>
    <w:rsid w:val="587332EC"/>
    <w:rsid w:val="588A6D30"/>
    <w:rsid w:val="58922002"/>
    <w:rsid w:val="589A6474"/>
    <w:rsid w:val="58BE0B73"/>
    <w:rsid w:val="58BE49CD"/>
    <w:rsid w:val="58C81733"/>
    <w:rsid w:val="59246131"/>
    <w:rsid w:val="594F4E01"/>
    <w:rsid w:val="59644760"/>
    <w:rsid w:val="597C1FC8"/>
    <w:rsid w:val="59962321"/>
    <w:rsid w:val="59A67186"/>
    <w:rsid w:val="59B77ABA"/>
    <w:rsid w:val="59F14EAC"/>
    <w:rsid w:val="5A1F47F9"/>
    <w:rsid w:val="5A373F29"/>
    <w:rsid w:val="5A5D084B"/>
    <w:rsid w:val="5A966553"/>
    <w:rsid w:val="5AA1358D"/>
    <w:rsid w:val="5AB570D4"/>
    <w:rsid w:val="5AC541E8"/>
    <w:rsid w:val="5AD20769"/>
    <w:rsid w:val="5AFE0C6D"/>
    <w:rsid w:val="5B2F794F"/>
    <w:rsid w:val="5B4248EA"/>
    <w:rsid w:val="5B4D30B5"/>
    <w:rsid w:val="5B87164C"/>
    <w:rsid w:val="5B9318C4"/>
    <w:rsid w:val="5BA032C3"/>
    <w:rsid w:val="5BA61B60"/>
    <w:rsid w:val="5BAA3CFC"/>
    <w:rsid w:val="5BFC1FD2"/>
    <w:rsid w:val="5BFE2D71"/>
    <w:rsid w:val="5C0927C3"/>
    <w:rsid w:val="5C34703E"/>
    <w:rsid w:val="5C367915"/>
    <w:rsid w:val="5C4C2C83"/>
    <w:rsid w:val="5C5E055F"/>
    <w:rsid w:val="5C6A705D"/>
    <w:rsid w:val="5C89791A"/>
    <w:rsid w:val="5C913153"/>
    <w:rsid w:val="5CA917D6"/>
    <w:rsid w:val="5CD91F65"/>
    <w:rsid w:val="5CEA5FC5"/>
    <w:rsid w:val="5CF169A5"/>
    <w:rsid w:val="5CFE303B"/>
    <w:rsid w:val="5D0B7C18"/>
    <w:rsid w:val="5D1D5063"/>
    <w:rsid w:val="5D2F6329"/>
    <w:rsid w:val="5D4E4104"/>
    <w:rsid w:val="5D535D71"/>
    <w:rsid w:val="5D5A6022"/>
    <w:rsid w:val="5D6D5CFA"/>
    <w:rsid w:val="5D6D671B"/>
    <w:rsid w:val="5D761693"/>
    <w:rsid w:val="5D8A1B21"/>
    <w:rsid w:val="5D8C696F"/>
    <w:rsid w:val="5DA47A5E"/>
    <w:rsid w:val="5DC83D05"/>
    <w:rsid w:val="5DCF7277"/>
    <w:rsid w:val="5E0A16B3"/>
    <w:rsid w:val="5E1106F2"/>
    <w:rsid w:val="5E1F76EA"/>
    <w:rsid w:val="5E3064FC"/>
    <w:rsid w:val="5E337DCC"/>
    <w:rsid w:val="5E5A6126"/>
    <w:rsid w:val="5E741322"/>
    <w:rsid w:val="5E7C1C56"/>
    <w:rsid w:val="5EA91D69"/>
    <w:rsid w:val="5EB534EC"/>
    <w:rsid w:val="5EC907BB"/>
    <w:rsid w:val="5EEB3D8A"/>
    <w:rsid w:val="5EEF7396"/>
    <w:rsid w:val="5EF52BDE"/>
    <w:rsid w:val="5EF6292F"/>
    <w:rsid w:val="5F324380"/>
    <w:rsid w:val="5F4C01EA"/>
    <w:rsid w:val="5F98216B"/>
    <w:rsid w:val="5F9B3F7A"/>
    <w:rsid w:val="5FCE2ADD"/>
    <w:rsid w:val="5FD10C96"/>
    <w:rsid w:val="5FDE44BD"/>
    <w:rsid w:val="5FE27256"/>
    <w:rsid w:val="5FF03CE9"/>
    <w:rsid w:val="600573F1"/>
    <w:rsid w:val="600E727D"/>
    <w:rsid w:val="60157E79"/>
    <w:rsid w:val="60767F1F"/>
    <w:rsid w:val="607C6010"/>
    <w:rsid w:val="608C7679"/>
    <w:rsid w:val="609E5BB8"/>
    <w:rsid w:val="60A6296D"/>
    <w:rsid w:val="60BF0C0E"/>
    <w:rsid w:val="60D84B26"/>
    <w:rsid w:val="610F0AEE"/>
    <w:rsid w:val="6117538C"/>
    <w:rsid w:val="61247646"/>
    <w:rsid w:val="612E482A"/>
    <w:rsid w:val="613074AE"/>
    <w:rsid w:val="61307A6B"/>
    <w:rsid w:val="616C3343"/>
    <w:rsid w:val="61785488"/>
    <w:rsid w:val="617A045F"/>
    <w:rsid w:val="617A70EA"/>
    <w:rsid w:val="61841066"/>
    <w:rsid w:val="619212E4"/>
    <w:rsid w:val="61976049"/>
    <w:rsid w:val="61A77030"/>
    <w:rsid w:val="61CB3295"/>
    <w:rsid w:val="61DD7645"/>
    <w:rsid w:val="61E04B4B"/>
    <w:rsid w:val="61E07EFC"/>
    <w:rsid w:val="61E932A8"/>
    <w:rsid w:val="62224E36"/>
    <w:rsid w:val="623E22D9"/>
    <w:rsid w:val="62676442"/>
    <w:rsid w:val="626E1533"/>
    <w:rsid w:val="62775289"/>
    <w:rsid w:val="62775872"/>
    <w:rsid w:val="62820CAF"/>
    <w:rsid w:val="629053DB"/>
    <w:rsid w:val="62A6192C"/>
    <w:rsid w:val="62D7787C"/>
    <w:rsid w:val="6304497F"/>
    <w:rsid w:val="633560AC"/>
    <w:rsid w:val="63402411"/>
    <w:rsid w:val="63430449"/>
    <w:rsid w:val="63515097"/>
    <w:rsid w:val="637739F1"/>
    <w:rsid w:val="637E06E7"/>
    <w:rsid w:val="63924D12"/>
    <w:rsid w:val="63D26D32"/>
    <w:rsid w:val="63EB3302"/>
    <w:rsid w:val="63EF2BF1"/>
    <w:rsid w:val="63FD7AD2"/>
    <w:rsid w:val="64033570"/>
    <w:rsid w:val="640B50D4"/>
    <w:rsid w:val="64462826"/>
    <w:rsid w:val="6464642B"/>
    <w:rsid w:val="646F6A4F"/>
    <w:rsid w:val="647A7389"/>
    <w:rsid w:val="647C720E"/>
    <w:rsid w:val="648F3A7A"/>
    <w:rsid w:val="648F6457"/>
    <w:rsid w:val="64A53610"/>
    <w:rsid w:val="64AA1E60"/>
    <w:rsid w:val="64AB7F9E"/>
    <w:rsid w:val="64B37A32"/>
    <w:rsid w:val="64C76DFF"/>
    <w:rsid w:val="64E80797"/>
    <w:rsid w:val="65173658"/>
    <w:rsid w:val="652F0F15"/>
    <w:rsid w:val="65322186"/>
    <w:rsid w:val="653B095C"/>
    <w:rsid w:val="65612ED9"/>
    <w:rsid w:val="656A5E19"/>
    <w:rsid w:val="65771591"/>
    <w:rsid w:val="657870BB"/>
    <w:rsid w:val="657E1309"/>
    <w:rsid w:val="659B6951"/>
    <w:rsid w:val="659C094D"/>
    <w:rsid w:val="65A529AF"/>
    <w:rsid w:val="65A961A2"/>
    <w:rsid w:val="65B0237F"/>
    <w:rsid w:val="65B320FC"/>
    <w:rsid w:val="65D52503"/>
    <w:rsid w:val="65D81219"/>
    <w:rsid w:val="65E02D28"/>
    <w:rsid w:val="65E90AD3"/>
    <w:rsid w:val="65F80318"/>
    <w:rsid w:val="66384C0C"/>
    <w:rsid w:val="66541483"/>
    <w:rsid w:val="667408B0"/>
    <w:rsid w:val="66B77EC8"/>
    <w:rsid w:val="66D801A9"/>
    <w:rsid w:val="66DD1242"/>
    <w:rsid w:val="66E45BAD"/>
    <w:rsid w:val="66E8584E"/>
    <w:rsid w:val="66F9187F"/>
    <w:rsid w:val="66FF7B57"/>
    <w:rsid w:val="670628D2"/>
    <w:rsid w:val="672910B0"/>
    <w:rsid w:val="672E14CE"/>
    <w:rsid w:val="674054C0"/>
    <w:rsid w:val="6744119C"/>
    <w:rsid w:val="67635CA9"/>
    <w:rsid w:val="67774C70"/>
    <w:rsid w:val="677E51E3"/>
    <w:rsid w:val="679E5FF4"/>
    <w:rsid w:val="67AD0689"/>
    <w:rsid w:val="67D345DE"/>
    <w:rsid w:val="684F565A"/>
    <w:rsid w:val="68531284"/>
    <w:rsid w:val="687F5C29"/>
    <w:rsid w:val="68BC643E"/>
    <w:rsid w:val="68C55203"/>
    <w:rsid w:val="692310C3"/>
    <w:rsid w:val="693C2AFC"/>
    <w:rsid w:val="69422573"/>
    <w:rsid w:val="69491E1E"/>
    <w:rsid w:val="69796B72"/>
    <w:rsid w:val="69834AD0"/>
    <w:rsid w:val="69F727D3"/>
    <w:rsid w:val="69FE3A99"/>
    <w:rsid w:val="6A0F3686"/>
    <w:rsid w:val="6A1350E1"/>
    <w:rsid w:val="6A1C0AB9"/>
    <w:rsid w:val="6A2126F7"/>
    <w:rsid w:val="6A240089"/>
    <w:rsid w:val="6A391CEA"/>
    <w:rsid w:val="6A4469E9"/>
    <w:rsid w:val="6A4852E0"/>
    <w:rsid w:val="6A4B16E5"/>
    <w:rsid w:val="6AB51963"/>
    <w:rsid w:val="6AB90D60"/>
    <w:rsid w:val="6ACA3CA7"/>
    <w:rsid w:val="6AF937EF"/>
    <w:rsid w:val="6B930A6B"/>
    <w:rsid w:val="6BA6718F"/>
    <w:rsid w:val="6BBB149B"/>
    <w:rsid w:val="6BE32B05"/>
    <w:rsid w:val="6BF61098"/>
    <w:rsid w:val="6C4D1A67"/>
    <w:rsid w:val="6C517EF4"/>
    <w:rsid w:val="6C741A51"/>
    <w:rsid w:val="6C792A1B"/>
    <w:rsid w:val="6C907C1C"/>
    <w:rsid w:val="6CBD0FDD"/>
    <w:rsid w:val="6CCF3110"/>
    <w:rsid w:val="6D35430C"/>
    <w:rsid w:val="6D3D1491"/>
    <w:rsid w:val="6D6045E6"/>
    <w:rsid w:val="6D70360F"/>
    <w:rsid w:val="6D995E97"/>
    <w:rsid w:val="6D9E5BA3"/>
    <w:rsid w:val="6DA0624B"/>
    <w:rsid w:val="6DBB3DA8"/>
    <w:rsid w:val="6DC32D44"/>
    <w:rsid w:val="6DC703DF"/>
    <w:rsid w:val="6DC8697D"/>
    <w:rsid w:val="6DCE5687"/>
    <w:rsid w:val="6DD54E14"/>
    <w:rsid w:val="6DDE46B6"/>
    <w:rsid w:val="6DEA49AD"/>
    <w:rsid w:val="6E1F632C"/>
    <w:rsid w:val="6E2122B7"/>
    <w:rsid w:val="6E2559E1"/>
    <w:rsid w:val="6E2648CB"/>
    <w:rsid w:val="6E4A0B45"/>
    <w:rsid w:val="6E4E182D"/>
    <w:rsid w:val="6E610D6E"/>
    <w:rsid w:val="6E7271BD"/>
    <w:rsid w:val="6E8E4593"/>
    <w:rsid w:val="6E8F0DAA"/>
    <w:rsid w:val="6EA53B43"/>
    <w:rsid w:val="6ED6546C"/>
    <w:rsid w:val="6EDE23AF"/>
    <w:rsid w:val="6F400B23"/>
    <w:rsid w:val="6F467D5D"/>
    <w:rsid w:val="6F7B2813"/>
    <w:rsid w:val="6F8467E9"/>
    <w:rsid w:val="6FC14FF2"/>
    <w:rsid w:val="6FC37AD1"/>
    <w:rsid w:val="6FE9484E"/>
    <w:rsid w:val="6FF92B88"/>
    <w:rsid w:val="700B1E79"/>
    <w:rsid w:val="701C31CD"/>
    <w:rsid w:val="702204EF"/>
    <w:rsid w:val="702A645D"/>
    <w:rsid w:val="70BA7B6B"/>
    <w:rsid w:val="70C373B0"/>
    <w:rsid w:val="70F45465"/>
    <w:rsid w:val="711379EE"/>
    <w:rsid w:val="713A145E"/>
    <w:rsid w:val="713F32BF"/>
    <w:rsid w:val="714503FD"/>
    <w:rsid w:val="716D794E"/>
    <w:rsid w:val="717A7EDB"/>
    <w:rsid w:val="717E4A19"/>
    <w:rsid w:val="71862D5F"/>
    <w:rsid w:val="71A470F5"/>
    <w:rsid w:val="71B951D8"/>
    <w:rsid w:val="71C2029D"/>
    <w:rsid w:val="71CB51BA"/>
    <w:rsid w:val="71D559A9"/>
    <w:rsid w:val="72095152"/>
    <w:rsid w:val="72171ED7"/>
    <w:rsid w:val="72195C55"/>
    <w:rsid w:val="724C2247"/>
    <w:rsid w:val="72634E8C"/>
    <w:rsid w:val="72814E5C"/>
    <w:rsid w:val="72911B08"/>
    <w:rsid w:val="72936878"/>
    <w:rsid w:val="72C32AC9"/>
    <w:rsid w:val="73261BEF"/>
    <w:rsid w:val="73332F4F"/>
    <w:rsid w:val="733712BF"/>
    <w:rsid w:val="734563A8"/>
    <w:rsid w:val="734565AC"/>
    <w:rsid w:val="734D003F"/>
    <w:rsid w:val="735179A8"/>
    <w:rsid w:val="738F4062"/>
    <w:rsid w:val="73D8174B"/>
    <w:rsid w:val="73F73F83"/>
    <w:rsid w:val="740843D4"/>
    <w:rsid w:val="741874BC"/>
    <w:rsid w:val="745B63F1"/>
    <w:rsid w:val="7473163D"/>
    <w:rsid w:val="747C1721"/>
    <w:rsid w:val="74A76884"/>
    <w:rsid w:val="74BB5208"/>
    <w:rsid w:val="74C1100B"/>
    <w:rsid w:val="74C33175"/>
    <w:rsid w:val="74CE1269"/>
    <w:rsid w:val="74CF632C"/>
    <w:rsid w:val="74E12C75"/>
    <w:rsid w:val="75177FE4"/>
    <w:rsid w:val="7573132A"/>
    <w:rsid w:val="758C6A1D"/>
    <w:rsid w:val="75AB449F"/>
    <w:rsid w:val="75E0212C"/>
    <w:rsid w:val="75EF4CC6"/>
    <w:rsid w:val="75F262E6"/>
    <w:rsid w:val="760948BD"/>
    <w:rsid w:val="76124AEF"/>
    <w:rsid w:val="761B2B91"/>
    <w:rsid w:val="766A7727"/>
    <w:rsid w:val="767C652D"/>
    <w:rsid w:val="76856469"/>
    <w:rsid w:val="76886B26"/>
    <w:rsid w:val="76F2059A"/>
    <w:rsid w:val="76FD6F9E"/>
    <w:rsid w:val="77190C24"/>
    <w:rsid w:val="77272D8B"/>
    <w:rsid w:val="773760FC"/>
    <w:rsid w:val="773B0073"/>
    <w:rsid w:val="775332CF"/>
    <w:rsid w:val="77644BB9"/>
    <w:rsid w:val="778A6578"/>
    <w:rsid w:val="779259B1"/>
    <w:rsid w:val="779A3A6F"/>
    <w:rsid w:val="77B93B2F"/>
    <w:rsid w:val="77D605F6"/>
    <w:rsid w:val="77E651FC"/>
    <w:rsid w:val="782904AC"/>
    <w:rsid w:val="7831551C"/>
    <w:rsid w:val="783A7116"/>
    <w:rsid w:val="785A1306"/>
    <w:rsid w:val="785E45C7"/>
    <w:rsid w:val="786332D7"/>
    <w:rsid w:val="787A140D"/>
    <w:rsid w:val="78830361"/>
    <w:rsid w:val="789A6F93"/>
    <w:rsid w:val="78A05A0C"/>
    <w:rsid w:val="78D23E9D"/>
    <w:rsid w:val="79185027"/>
    <w:rsid w:val="794839E8"/>
    <w:rsid w:val="79655CEB"/>
    <w:rsid w:val="79724AAA"/>
    <w:rsid w:val="79A352A0"/>
    <w:rsid w:val="79B44CC5"/>
    <w:rsid w:val="79BF4EDD"/>
    <w:rsid w:val="79EE189B"/>
    <w:rsid w:val="79F0134C"/>
    <w:rsid w:val="79F657EB"/>
    <w:rsid w:val="79F833B5"/>
    <w:rsid w:val="7A001144"/>
    <w:rsid w:val="7A03350B"/>
    <w:rsid w:val="7A160149"/>
    <w:rsid w:val="7A1858AD"/>
    <w:rsid w:val="7A4128DC"/>
    <w:rsid w:val="7A5303D5"/>
    <w:rsid w:val="7A8D129C"/>
    <w:rsid w:val="7AB14E50"/>
    <w:rsid w:val="7AD15001"/>
    <w:rsid w:val="7AD21285"/>
    <w:rsid w:val="7ADF35CF"/>
    <w:rsid w:val="7B1C0ACD"/>
    <w:rsid w:val="7B2B6F83"/>
    <w:rsid w:val="7B3958D6"/>
    <w:rsid w:val="7B455AB7"/>
    <w:rsid w:val="7B584072"/>
    <w:rsid w:val="7B592DBE"/>
    <w:rsid w:val="7B8524C5"/>
    <w:rsid w:val="7BAB35F8"/>
    <w:rsid w:val="7BDD6BCF"/>
    <w:rsid w:val="7BDF607D"/>
    <w:rsid w:val="7BED02AC"/>
    <w:rsid w:val="7BEE46C0"/>
    <w:rsid w:val="7BFA447D"/>
    <w:rsid w:val="7C042AD7"/>
    <w:rsid w:val="7C415A7A"/>
    <w:rsid w:val="7C42124D"/>
    <w:rsid w:val="7C63236C"/>
    <w:rsid w:val="7CA23A00"/>
    <w:rsid w:val="7CA34FC7"/>
    <w:rsid w:val="7CCE7DB0"/>
    <w:rsid w:val="7CDA4228"/>
    <w:rsid w:val="7D0D0DF0"/>
    <w:rsid w:val="7D113867"/>
    <w:rsid w:val="7D35504D"/>
    <w:rsid w:val="7D463CA6"/>
    <w:rsid w:val="7D4851A0"/>
    <w:rsid w:val="7D652A72"/>
    <w:rsid w:val="7D860C1D"/>
    <w:rsid w:val="7D875F9A"/>
    <w:rsid w:val="7DAB6124"/>
    <w:rsid w:val="7DB26CDB"/>
    <w:rsid w:val="7DCF5265"/>
    <w:rsid w:val="7DDB20AE"/>
    <w:rsid w:val="7DDC3237"/>
    <w:rsid w:val="7DF03D5D"/>
    <w:rsid w:val="7E1657DA"/>
    <w:rsid w:val="7E24147A"/>
    <w:rsid w:val="7E6C3401"/>
    <w:rsid w:val="7E6C578B"/>
    <w:rsid w:val="7ECE4A9F"/>
    <w:rsid w:val="7EE32E32"/>
    <w:rsid w:val="7EE60C94"/>
    <w:rsid w:val="7EF603B5"/>
    <w:rsid w:val="7F066877"/>
    <w:rsid w:val="7F3F4917"/>
    <w:rsid w:val="7F4C499D"/>
    <w:rsid w:val="7F731439"/>
    <w:rsid w:val="7F787831"/>
    <w:rsid w:val="7F8336DA"/>
    <w:rsid w:val="7F94776F"/>
    <w:rsid w:val="7FB448A9"/>
    <w:rsid w:val="7FE67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8"/>
    <w:qFormat/>
    <w:uiPriority w:val="0"/>
    <w:pPr>
      <w:spacing w:line="480" w:lineRule="atLeast"/>
      <w:outlineLvl w:val="0"/>
    </w:pPr>
    <w:rPr>
      <w:rFonts w:ascii="宋体" w:hAnsi="宋体" w:eastAsia="宋体"/>
      <w:b/>
      <w:sz w:val="30"/>
      <w:szCs w:val="30"/>
    </w:rPr>
  </w:style>
  <w:style w:type="paragraph" w:styleId="4">
    <w:name w:val="heading 2"/>
    <w:basedOn w:val="1"/>
    <w:next w:val="1"/>
    <w:link w:val="39"/>
    <w:qFormat/>
    <w:uiPriority w:val="0"/>
    <w:pPr>
      <w:outlineLvl w:val="1"/>
    </w:pPr>
    <w:rPr>
      <w:sz w:val="28"/>
    </w:rPr>
  </w:style>
  <w:style w:type="paragraph" w:styleId="5">
    <w:name w:val="heading 3"/>
    <w:basedOn w:val="1"/>
    <w:next w:val="1"/>
    <w:link w:val="40"/>
    <w:qFormat/>
    <w:uiPriority w:val="0"/>
    <w:pPr>
      <w:spacing w:line="480" w:lineRule="atLeast"/>
      <w:outlineLvl w:val="2"/>
    </w:pPr>
    <w:rPr>
      <w:rFonts w:ascii="宋体" w:hAnsi="宋体" w:eastAsia="宋体"/>
      <w:sz w:val="24"/>
      <w:szCs w:val="24"/>
    </w:rPr>
  </w:style>
  <w:style w:type="paragraph" w:styleId="6">
    <w:name w:val="heading 4"/>
    <w:basedOn w:val="1"/>
    <w:next w:val="1"/>
    <w:link w:val="41"/>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2">
    <w:name w:val="Default Paragraph Font"/>
    <w:unhideWhenUsed/>
    <w:qFormat/>
    <w:uiPriority w:val="1"/>
  </w:style>
  <w:style w:type="table" w:default="1" w:styleId="30">
    <w:name w:val="Normal Table"/>
    <w:unhideWhenUsed/>
    <w:qFormat/>
    <w:uiPriority w:val="99"/>
    <w:tblPr>
      <w:tblCellMar>
        <w:top w:w="0" w:type="dxa"/>
        <w:left w:w="108" w:type="dxa"/>
        <w:bottom w:w="0" w:type="dxa"/>
        <w:right w:w="108" w:type="dxa"/>
      </w:tblCellMar>
    </w:tblPr>
  </w:style>
  <w:style w:type="paragraph" w:styleId="2">
    <w:name w:val="Block Text"/>
    <w:basedOn w:val="1"/>
    <w:next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7">
    <w:name w:val="Normal Indent"/>
    <w:basedOn w:val="1"/>
    <w:link w:val="67"/>
    <w:qFormat/>
    <w:uiPriority w:val="0"/>
    <w:pPr>
      <w:ind w:firstLine="420" w:firstLineChars="200"/>
    </w:pPr>
    <w:rPr>
      <w:rFonts w:eastAsia="宋体"/>
      <w:szCs w:val="24"/>
    </w:rPr>
  </w:style>
  <w:style w:type="paragraph" w:styleId="8">
    <w:name w:val="caption"/>
    <w:basedOn w:val="1"/>
    <w:next w:val="1"/>
    <w:link w:val="68"/>
    <w:qFormat/>
    <w:uiPriority w:val="0"/>
    <w:pPr>
      <w:jc w:val="center"/>
    </w:pPr>
    <w:rPr>
      <w:rFonts w:ascii="宋体" w:hAnsi="Arial" w:eastAsia="宋体" w:cs="Arial"/>
    </w:rPr>
  </w:style>
  <w:style w:type="paragraph" w:styleId="9">
    <w:name w:val="Document Map"/>
    <w:basedOn w:val="1"/>
    <w:link w:val="73"/>
    <w:semiHidden/>
    <w:qFormat/>
    <w:uiPriority w:val="0"/>
    <w:pPr>
      <w:shd w:val="clear" w:color="auto" w:fill="000080"/>
    </w:pPr>
    <w:rPr>
      <w:rFonts w:ascii="Times New Roman" w:hAnsi="Times New Roman" w:eastAsia="宋体" w:cs="Times New Roman"/>
      <w:szCs w:val="24"/>
    </w:rPr>
  </w:style>
  <w:style w:type="paragraph" w:styleId="10">
    <w:name w:val="annotation text"/>
    <w:basedOn w:val="1"/>
    <w:link w:val="50"/>
    <w:qFormat/>
    <w:uiPriority w:val="0"/>
    <w:pPr>
      <w:jc w:val="left"/>
    </w:pPr>
    <w:rPr>
      <w:szCs w:val="24"/>
    </w:rPr>
  </w:style>
  <w:style w:type="paragraph" w:styleId="11">
    <w:name w:val="Body Text 3"/>
    <w:basedOn w:val="1"/>
    <w:link w:val="72"/>
    <w:qFormat/>
    <w:uiPriority w:val="0"/>
    <w:pPr>
      <w:spacing w:after="120"/>
    </w:pPr>
    <w:rPr>
      <w:rFonts w:ascii="Times New Roman" w:hAnsi="Times New Roman" w:eastAsia="宋体" w:cs="Times New Roman"/>
      <w:sz w:val="16"/>
      <w:szCs w:val="16"/>
    </w:rPr>
  </w:style>
  <w:style w:type="paragraph" w:styleId="12">
    <w:name w:val="Body Text"/>
    <w:basedOn w:val="1"/>
    <w:link w:val="76"/>
    <w:qFormat/>
    <w:uiPriority w:val="0"/>
    <w:rPr>
      <w:rFonts w:ascii="Times New Roman" w:hAnsi="Times New Roman" w:eastAsia="宋体" w:cs="Times New Roman"/>
      <w:sz w:val="32"/>
      <w:szCs w:val="20"/>
    </w:rPr>
  </w:style>
  <w:style w:type="paragraph" w:styleId="13">
    <w:name w:val="Body Text Indent"/>
    <w:basedOn w:val="1"/>
    <w:link w:val="77"/>
    <w:qFormat/>
    <w:uiPriority w:val="0"/>
    <w:pPr>
      <w:spacing w:line="300" w:lineRule="exact"/>
      <w:ind w:firstLine="538"/>
    </w:pPr>
    <w:rPr>
      <w:rFonts w:ascii="宋体" w:hAnsi="Times New Roman" w:eastAsia="宋体" w:cs="Times New Roman"/>
      <w:sz w:val="24"/>
      <w:szCs w:val="24"/>
    </w:rPr>
  </w:style>
  <w:style w:type="paragraph" w:styleId="14">
    <w:name w:val="toc 3"/>
    <w:basedOn w:val="1"/>
    <w:next w:val="1"/>
    <w:unhideWhenUsed/>
    <w:qFormat/>
    <w:uiPriority w:val="39"/>
    <w:pPr>
      <w:widowControl/>
      <w:spacing w:after="100" w:line="259" w:lineRule="auto"/>
      <w:ind w:left="440"/>
      <w:jc w:val="left"/>
    </w:pPr>
    <w:rPr>
      <w:rFonts w:cs="Times New Roman"/>
      <w:kern w:val="0"/>
      <w:sz w:val="22"/>
    </w:rPr>
  </w:style>
  <w:style w:type="paragraph" w:styleId="15">
    <w:name w:val="Plain Text"/>
    <w:basedOn w:val="1"/>
    <w:link w:val="70"/>
    <w:qFormat/>
    <w:uiPriority w:val="0"/>
    <w:rPr>
      <w:rFonts w:ascii="宋体" w:hAnsi="Courier New" w:eastAsia="宋体"/>
    </w:rPr>
  </w:style>
  <w:style w:type="paragraph" w:styleId="16">
    <w:name w:val="Date"/>
    <w:basedOn w:val="1"/>
    <w:next w:val="1"/>
    <w:link w:val="43"/>
    <w:unhideWhenUsed/>
    <w:qFormat/>
    <w:uiPriority w:val="0"/>
    <w:pPr>
      <w:ind w:left="100" w:leftChars="2500"/>
    </w:pPr>
  </w:style>
  <w:style w:type="paragraph" w:styleId="17">
    <w:name w:val="Body Text Indent 2"/>
    <w:basedOn w:val="1"/>
    <w:link w:val="80"/>
    <w:qFormat/>
    <w:uiPriority w:val="0"/>
    <w:pPr>
      <w:ind w:left="-140" w:firstLine="560"/>
      <w:jc w:val="left"/>
      <w:outlineLvl w:val="0"/>
    </w:pPr>
    <w:rPr>
      <w:rFonts w:ascii="Times New Roman" w:hAnsi="Times New Roman" w:eastAsia="宋体" w:cs="Times New Roman"/>
      <w:sz w:val="28"/>
      <w:szCs w:val="20"/>
    </w:rPr>
  </w:style>
  <w:style w:type="paragraph" w:styleId="18">
    <w:name w:val="Balloon Text"/>
    <w:basedOn w:val="1"/>
    <w:link w:val="42"/>
    <w:unhideWhenUsed/>
    <w:qFormat/>
    <w:uiPriority w:val="0"/>
    <w:rPr>
      <w:sz w:val="18"/>
      <w:szCs w:val="18"/>
    </w:rPr>
  </w:style>
  <w:style w:type="paragraph" w:styleId="19">
    <w:name w:val="footer"/>
    <w:basedOn w:val="1"/>
    <w:link w:val="45"/>
    <w:unhideWhenUsed/>
    <w:qFormat/>
    <w:uiPriority w:val="99"/>
    <w:pPr>
      <w:tabs>
        <w:tab w:val="center" w:pos="4153"/>
        <w:tab w:val="right" w:pos="8306"/>
      </w:tabs>
      <w:snapToGrid w:val="0"/>
      <w:jc w:val="left"/>
    </w:pPr>
    <w:rPr>
      <w:sz w:val="18"/>
      <w:szCs w:val="18"/>
    </w:rPr>
  </w:style>
  <w:style w:type="paragraph" w:styleId="20">
    <w:name w:val="header"/>
    <w:basedOn w:val="1"/>
    <w:link w:val="44"/>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2">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3">
    <w:name w:val="Body Text Indent 3"/>
    <w:basedOn w:val="1"/>
    <w:link w:val="79"/>
    <w:qFormat/>
    <w:uiPriority w:val="0"/>
    <w:pPr>
      <w:ind w:firstLine="540"/>
    </w:pPr>
    <w:rPr>
      <w:rFonts w:hint="eastAsia" w:ascii="宋体" w:hAnsi="Times New Roman" w:eastAsia="宋体" w:cs="Times New Roman"/>
      <w:sz w:val="28"/>
      <w:szCs w:val="20"/>
    </w:rPr>
  </w:style>
  <w:style w:type="paragraph" w:styleId="24">
    <w:name w:val="toc 2"/>
    <w:basedOn w:val="1"/>
    <w:next w:val="1"/>
    <w:unhideWhenUsed/>
    <w:qFormat/>
    <w:uiPriority w:val="39"/>
    <w:pPr>
      <w:ind w:left="420" w:leftChars="200"/>
    </w:pPr>
  </w:style>
  <w:style w:type="paragraph" w:styleId="25">
    <w:name w:val="Body Text 2"/>
    <w:basedOn w:val="1"/>
    <w:link w:val="81"/>
    <w:qFormat/>
    <w:uiPriority w:val="0"/>
    <w:rPr>
      <w:rFonts w:ascii="Times New Roman" w:hAnsi="Times New Roman" w:eastAsia="宋体" w:cs="Times New Roman"/>
      <w:szCs w:val="20"/>
    </w:rPr>
  </w:style>
  <w:style w:type="paragraph" w:styleId="26">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7">
    <w:name w:val="index 1"/>
    <w:basedOn w:val="1"/>
    <w:next w:val="1"/>
    <w:qFormat/>
    <w:uiPriority w:val="0"/>
    <w:pPr>
      <w:spacing w:line="192" w:lineRule="auto"/>
      <w:jc w:val="center"/>
    </w:pPr>
    <w:rPr>
      <w:rFonts w:ascii="宋体" w:hAnsi="宋体" w:eastAsia="宋体" w:cs="Times New Roman"/>
      <w:szCs w:val="20"/>
    </w:rPr>
  </w:style>
  <w:style w:type="paragraph" w:styleId="28">
    <w:name w:val="annotation subject"/>
    <w:basedOn w:val="10"/>
    <w:next w:val="10"/>
    <w:link w:val="71"/>
    <w:qFormat/>
    <w:uiPriority w:val="0"/>
    <w:rPr>
      <w:b/>
      <w:bCs/>
    </w:rPr>
  </w:style>
  <w:style w:type="paragraph" w:styleId="29">
    <w:name w:val="Body Text First Indent 2"/>
    <w:basedOn w:val="1"/>
    <w:next w:val="1"/>
    <w:semiHidden/>
    <w:unhideWhenUsed/>
    <w:qFormat/>
    <w:uiPriority w:val="99"/>
    <w:pPr>
      <w:spacing w:after="120"/>
      <w:ind w:left="420" w:leftChars="200" w:firstLine="420"/>
    </w:pPr>
    <w:rPr>
      <w:rFonts w:ascii="Times New Roman" w:hAnsi="Times New Roman" w:eastAsia="宋体"/>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bCs/>
    </w:rPr>
  </w:style>
  <w:style w:type="character" w:styleId="34">
    <w:name w:val="page number"/>
    <w:basedOn w:val="32"/>
    <w:qFormat/>
    <w:uiPriority w:val="0"/>
  </w:style>
  <w:style w:type="character" w:styleId="35">
    <w:name w:val="Emphasis"/>
    <w:basedOn w:val="32"/>
    <w:qFormat/>
    <w:uiPriority w:val="0"/>
    <w:rPr>
      <w:i/>
      <w:iCs/>
    </w:rPr>
  </w:style>
  <w:style w:type="character" w:styleId="36">
    <w:name w:val="Hyperlink"/>
    <w:basedOn w:val="32"/>
    <w:qFormat/>
    <w:uiPriority w:val="99"/>
    <w:rPr>
      <w:color w:val="000000"/>
      <w:u w:val="single"/>
    </w:rPr>
  </w:style>
  <w:style w:type="character" w:styleId="37">
    <w:name w:val="annotation reference"/>
    <w:basedOn w:val="32"/>
    <w:qFormat/>
    <w:uiPriority w:val="0"/>
    <w:rPr>
      <w:sz w:val="21"/>
      <w:szCs w:val="21"/>
    </w:rPr>
  </w:style>
  <w:style w:type="character" w:customStyle="1" w:styleId="38">
    <w:name w:val="标题 1 Char"/>
    <w:basedOn w:val="32"/>
    <w:link w:val="3"/>
    <w:qFormat/>
    <w:uiPriority w:val="0"/>
    <w:rPr>
      <w:rFonts w:ascii="宋体" w:hAnsi="宋体" w:eastAsia="宋体"/>
      <w:b/>
      <w:sz w:val="30"/>
      <w:szCs w:val="30"/>
    </w:rPr>
  </w:style>
  <w:style w:type="character" w:customStyle="1" w:styleId="39">
    <w:name w:val="标题 2 Char"/>
    <w:basedOn w:val="32"/>
    <w:link w:val="4"/>
    <w:qFormat/>
    <w:uiPriority w:val="0"/>
    <w:rPr>
      <w:rFonts w:ascii="宋体" w:hAnsi="宋体" w:eastAsia="宋体"/>
      <w:b/>
      <w:sz w:val="28"/>
      <w:szCs w:val="30"/>
    </w:rPr>
  </w:style>
  <w:style w:type="character" w:customStyle="1" w:styleId="40">
    <w:name w:val="标题 3 Char"/>
    <w:basedOn w:val="32"/>
    <w:link w:val="5"/>
    <w:qFormat/>
    <w:uiPriority w:val="0"/>
    <w:rPr>
      <w:rFonts w:ascii="宋体" w:hAnsi="宋体" w:eastAsia="宋体"/>
      <w:sz w:val="24"/>
      <w:szCs w:val="24"/>
    </w:rPr>
  </w:style>
  <w:style w:type="character" w:customStyle="1" w:styleId="41">
    <w:name w:val="标题 4 Char"/>
    <w:basedOn w:val="32"/>
    <w:link w:val="6"/>
    <w:qFormat/>
    <w:uiPriority w:val="0"/>
    <w:rPr>
      <w:rFonts w:ascii="Arial" w:hAnsi="Arial" w:eastAsia="黑体" w:cs="Times New Roman"/>
      <w:b/>
      <w:bCs/>
      <w:sz w:val="28"/>
      <w:szCs w:val="28"/>
    </w:rPr>
  </w:style>
  <w:style w:type="character" w:customStyle="1" w:styleId="42">
    <w:name w:val="批注框文本 Char"/>
    <w:basedOn w:val="32"/>
    <w:link w:val="18"/>
    <w:qFormat/>
    <w:uiPriority w:val="0"/>
    <w:rPr>
      <w:sz w:val="18"/>
      <w:szCs w:val="18"/>
    </w:rPr>
  </w:style>
  <w:style w:type="character" w:customStyle="1" w:styleId="43">
    <w:name w:val="日期 Char"/>
    <w:basedOn w:val="32"/>
    <w:link w:val="16"/>
    <w:qFormat/>
    <w:uiPriority w:val="0"/>
  </w:style>
  <w:style w:type="character" w:customStyle="1" w:styleId="44">
    <w:name w:val="页眉 Char"/>
    <w:basedOn w:val="32"/>
    <w:link w:val="20"/>
    <w:qFormat/>
    <w:uiPriority w:val="0"/>
    <w:rPr>
      <w:sz w:val="18"/>
      <w:szCs w:val="18"/>
    </w:rPr>
  </w:style>
  <w:style w:type="character" w:customStyle="1" w:styleId="45">
    <w:name w:val="页脚 Char"/>
    <w:basedOn w:val="32"/>
    <w:link w:val="19"/>
    <w:qFormat/>
    <w:uiPriority w:val="99"/>
    <w:rPr>
      <w:sz w:val="18"/>
      <w:szCs w:val="18"/>
    </w:rPr>
  </w:style>
  <w:style w:type="character" w:customStyle="1" w:styleId="46">
    <w:name w:val="apple-converted-space"/>
    <w:basedOn w:val="32"/>
    <w:qFormat/>
    <w:uiPriority w:val="0"/>
  </w:style>
  <w:style w:type="character" w:customStyle="1" w:styleId="47">
    <w:name w:val="表内容@ Char"/>
    <w:basedOn w:val="32"/>
    <w:link w:val="48"/>
    <w:qFormat/>
    <w:uiPriority w:val="0"/>
    <w:rPr>
      <w:rFonts w:ascii="宋体" w:hAnsi="宋体" w:eastAsia="宋体" w:cs="Arial"/>
      <w:szCs w:val="21"/>
    </w:rPr>
  </w:style>
  <w:style w:type="paragraph" w:customStyle="1" w:styleId="48">
    <w:name w:val="表内容@"/>
    <w:basedOn w:val="1"/>
    <w:link w:val="47"/>
    <w:qFormat/>
    <w:uiPriority w:val="0"/>
    <w:pPr>
      <w:adjustRightInd w:val="0"/>
      <w:jc w:val="center"/>
    </w:pPr>
    <w:rPr>
      <w:rFonts w:ascii="宋体" w:hAnsi="宋体" w:eastAsia="宋体" w:cs="Arial"/>
      <w:szCs w:val="21"/>
    </w:rPr>
  </w:style>
  <w:style w:type="character" w:customStyle="1" w:styleId="49">
    <w:name w:val="t1"/>
    <w:qFormat/>
    <w:uiPriority w:val="0"/>
    <w:rPr>
      <w:sz w:val="28"/>
      <w:szCs w:val="28"/>
    </w:rPr>
  </w:style>
  <w:style w:type="character" w:customStyle="1" w:styleId="50">
    <w:name w:val="批注文字 Char"/>
    <w:basedOn w:val="32"/>
    <w:link w:val="10"/>
    <w:qFormat/>
    <w:uiPriority w:val="0"/>
    <w:rPr>
      <w:szCs w:val="24"/>
    </w:rPr>
  </w:style>
  <w:style w:type="character" w:customStyle="1" w:styleId="51">
    <w:name w:val="样式 正文@ + 首行缩进:  2 字符2 Char"/>
    <w:basedOn w:val="32"/>
    <w:link w:val="52"/>
    <w:qFormat/>
    <w:uiPriority w:val="0"/>
    <w:rPr>
      <w:rFonts w:ascii="宋体" w:hAnsi="宋体" w:eastAsia="宋体" w:cs="宋体"/>
      <w:sz w:val="24"/>
    </w:rPr>
  </w:style>
  <w:style w:type="paragraph" w:customStyle="1" w:styleId="52">
    <w:name w:val="样式 正文@ + 首行缩进:  2 字符2"/>
    <w:basedOn w:val="1"/>
    <w:link w:val="51"/>
    <w:qFormat/>
    <w:uiPriority w:val="0"/>
    <w:pPr>
      <w:spacing w:line="360" w:lineRule="auto"/>
      <w:ind w:firstLine="480" w:firstLineChars="200"/>
    </w:pPr>
    <w:rPr>
      <w:rFonts w:ascii="宋体" w:hAnsi="宋体" w:eastAsia="宋体" w:cs="宋体"/>
      <w:sz w:val="24"/>
    </w:rPr>
  </w:style>
  <w:style w:type="character" w:customStyle="1" w:styleId="53">
    <w:name w:val="样式 样式 正文@ + 首行缩进:  2 字符 字距调整小四 紧缩量  0.2 磅 + 首行缩进:  2 字符 Char"/>
    <w:basedOn w:val="32"/>
    <w:link w:val="54"/>
    <w:qFormat/>
    <w:uiPriority w:val="0"/>
    <w:rPr>
      <w:rFonts w:ascii="宋体" w:hAnsi="宋体" w:eastAsia="宋体" w:cs="宋体"/>
      <w:kern w:val="24"/>
      <w:sz w:val="24"/>
      <w:szCs w:val="24"/>
    </w:rPr>
  </w:style>
  <w:style w:type="paragraph" w:customStyle="1" w:styleId="54">
    <w:name w:val="样式 样式 正文@ + 首行缩进:  2 字符 字距调整小四 紧缩量  0.2 磅 + 首行缩进:  2 字符"/>
    <w:basedOn w:val="1"/>
    <w:link w:val="53"/>
    <w:qFormat/>
    <w:uiPriority w:val="0"/>
    <w:pPr>
      <w:spacing w:line="360" w:lineRule="auto"/>
      <w:ind w:firstLine="480" w:firstLineChars="200"/>
    </w:pPr>
    <w:rPr>
      <w:rFonts w:ascii="宋体" w:hAnsi="宋体" w:eastAsia="宋体" w:cs="宋体"/>
      <w:kern w:val="24"/>
      <w:sz w:val="24"/>
      <w:szCs w:val="24"/>
    </w:rPr>
  </w:style>
  <w:style w:type="character" w:customStyle="1" w:styleId="55">
    <w:name w:val="d1"/>
    <w:basedOn w:val="32"/>
    <w:qFormat/>
    <w:uiPriority w:val="0"/>
    <w:rPr>
      <w:rFonts w:hint="default" w:ascii="ˎ̥" w:hAnsi="ˎ̥"/>
      <w:color w:val="5C5C5C"/>
      <w:sz w:val="23"/>
      <w:szCs w:val="23"/>
      <w:u w:val="none"/>
    </w:rPr>
  </w:style>
  <w:style w:type="character" w:customStyle="1" w:styleId="56">
    <w:name w:val="正文2 Char Char"/>
    <w:basedOn w:val="32"/>
    <w:link w:val="57"/>
    <w:qFormat/>
    <w:uiPriority w:val="0"/>
    <w:rPr>
      <w:spacing w:val="18"/>
      <w:sz w:val="32"/>
    </w:rPr>
  </w:style>
  <w:style w:type="paragraph" w:customStyle="1" w:styleId="57">
    <w:name w:val="正文2"/>
    <w:link w:val="56"/>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58">
    <w:name w:val="表头 Char"/>
    <w:basedOn w:val="32"/>
    <w:link w:val="59"/>
    <w:qFormat/>
    <w:uiPriority w:val="0"/>
    <w:rPr>
      <w:rFonts w:ascii="黑体" w:eastAsia="黑体"/>
      <w:sz w:val="24"/>
    </w:rPr>
  </w:style>
  <w:style w:type="paragraph" w:customStyle="1" w:styleId="59">
    <w:name w:val="表头"/>
    <w:basedOn w:val="1"/>
    <w:link w:val="58"/>
    <w:qFormat/>
    <w:uiPriority w:val="0"/>
    <w:pPr>
      <w:spacing w:line="360" w:lineRule="auto"/>
      <w:jc w:val="center"/>
    </w:pPr>
    <w:rPr>
      <w:rFonts w:ascii="黑体" w:eastAsia="黑体"/>
      <w:sz w:val="24"/>
    </w:rPr>
  </w:style>
  <w:style w:type="character" w:customStyle="1" w:styleId="60">
    <w:name w:val="样式 表图头@ + 段前: 0.5 行 Char"/>
    <w:basedOn w:val="32"/>
    <w:link w:val="61"/>
    <w:qFormat/>
    <w:uiPriority w:val="0"/>
    <w:rPr>
      <w:rFonts w:ascii="宋体" w:hAnsi="宋体" w:eastAsia="宋体" w:cs="宋体"/>
    </w:rPr>
  </w:style>
  <w:style w:type="paragraph" w:customStyle="1" w:styleId="61">
    <w:name w:val="样式 表图头@ + 段前: 0.5 行"/>
    <w:basedOn w:val="1"/>
    <w:link w:val="60"/>
    <w:qFormat/>
    <w:uiPriority w:val="0"/>
    <w:pPr>
      <w:adjustRightInd w:val="0"/>
      <w:jc w:val="center"/>
    </w:pPr>
    <w:rPr>
      <w:rFonts w:ascii="宋体" w:hAnsi="宋体" w:eastAsia="宋体" w:cs="宋体"/>
    </w:rPr>
  </w:style>
  <w:style w:type="character" w:customStyle="1" w:styleId="62">
    <w:name w:val="style5"/>
    <w:basedOn w:val="32"/>
    <w:qFormat/>
    <w:uiPriority w:val="0"/>
  </w:style>
  <w:style w:type="character" w:customStyle="1" w:styleId="63">
    <w:name w:val="正文1 Char"/>
    <w:basedOn w:val="32"/>
    <w:link w:val="64"/>
    <w:qFormat/>
    <w:uiPriority w:val="0"/>
    <w:rPr>
      <w:rFonts w:eastAsia="宋体"/>
    </w:rPr>
  </w:style>
  <w:style w:type="paragraph" w:customStyle="1" w:styleId="64">
    <w:name w:val="正文1"/>
    <w:basedOn w:val="1"/>
    <w:link w:val="63"/>
    <w:qFormat/>
    <w:uiPriority w:val="0"/>
    <w:pPr>
      <w:adjustRightInd w:val="0"/>
      <w:snapToGrid w:val="0"/>
      <w:spacing w:line="500" w:lineRule="atLeast"/>
      <w:ind w:firstLine="567"/>
    </w:pPr>
    <w:rPr>
      <w:rFonts w:eastAsia="宋体"/>
    </w:rPr>
  </w:style>
  <w:style w:type="character" w:customStyle="1" w:styleId="65">
    <w:name w:val="样式2 Char Char"/>
    <w:basedOn w:val="32"/>
    <w:link w:val="66"/>
    <w:qFormat/>
    <w:uiPriority w:val="0"/>
    <w:rPr>
      <w:rFonts w:ascii="黑体" w:hAnsi="宋体" w:eastAsia="黑体"/>
      <w:bCs/>
      <w:sz w:val="24"/>
      <w:szCs w:val="24"/>
    </w:rPr>
  </w:style>
  <w:style w:type="paragraph" w:customStyle="1" w:styleId="66">
    <w:name w:val="样式2"/>
    <w:basedOn w:val="1"/>
    <w:link w:val="65"/>
    <w:qFormat/>
    <w:uiPriority w:val="0"/>
    <w:pPr>
      <w:spacing w:line="360" w:lineRule="auto"/>
      <w:ind w:firstLine="840" w:firstLineChars="350"/>
    </w:pPr>
    <w:rPr>
      <w:rFonts w:ascii="黑体" w:hAnsi="宋体" w:eastAsia="黑体"/>
      <w:bCs/>
      <w:sz w:val="24"/>
      <w:szCs w:val="24"/>
    </w:rPr>
  </w:style>
  <w:style w:type="character" w:customStyle="1" w:styleId="67">
    <w:name w:val="正文缩进 Char"/>
    <w:basedOn w:val="32"/>
    <w:link w:val="7"/>
    <w:qFormat/>
    <w:uiPriority w:val="0"/>
    <w:rPr>
      <w:rFonts w:eastAsia="宋体"/>
      <w:szCs w:val="24"/>
    </w:rPr>
  </w:style>
  <w:style w:type="character" w:customStyle="1" w:styleId="68">
    <w:name w:val="题注 Char"/>
    <w:basedOn w:val="32"/>
    <w:link w:val="8"/>
    <w:qFormat/>
    <w:uiPriority w:val="0"/>
    <w:rPr>
      <w:rFonts w:ascii="宋体" w:hAnsi="Arial" w:eastAsia="宋体" w:cs="Arial"/>
    </w:rPr>
  </w:style>
  <w:style w:type="character" w:customStyle="1" w:styleId="69">
    <w:name w:val="纯文本 Char"/>
    <w:qFormat/>
    <w:uiPriority w:val="0"/>
    <w:rPr>
      <w:rFonts w:ascii="宋体" w:hAnsi="Courier New" w:eastAsia="宋体"/>
      <w:kern w:val="2"/>
      <w:sz w:val="21"/>
      <w:lang w:val="en-US" w:eastAsia="zh-CN" w:bidi="ar-SA"/>
    </w:rPr>
  </w:style>
  <w:style w:type="character" w:customStyle="1" w:styleId="70">
    <w:name w:val="纯文本 Char1"/>
    <w:link w:val="15"/>
    <w:qFormat/>
    <w:uiPriority w:val="0"/>
    <w:rPr>
      <w:rFonts w:ascii="宋体" w:hAnsi="Courier New" w:eastAsia="宋体"/>
    </w:rPr>
  </w:style>
  <w:style w:type="character" w:customStyle="1" w:styleId="71">
    <w:name w:val="批注主题 Char"/>
    <w:basedOn w:val="50"/>
    <w:link w:val="28"/>
    <w:qFormat/>
    <w:uiPriority w:val="0"/>
    <w:rPr>
      <w:b/>
      <w:bCs/>
      <w:szCs w:val="24"/>
    </w:rPr>
  </w:style>
  <w:style w:type="character" w:customStyle="1" w:styleId="72">
    <w:name w:val="正文文本 3 Char"/>
    <w:basedOn w:val="32"/>
    <w:link w:val="11"/>
    <w:qFormat/>
    <w:uiPriority w:val="0"/>
    <w:rPr>
      <w:rFonts w:ascii="Times New Roman" w:hAnsi="Times New Roman" w:eastAsia="宋体" w:cs="Times New Roman"/>
      <w:sz w:val="16"/>
      <w:szCs w:val="16"/>
    </w:rPr>
  </w:style>
  <w:style w:type="character" w:customStyle="1" w:styleId="73">
    <w:name w:val="文档结构图 Char"/>
    <w:basedOn w:val="32"/>
    <w:link w:val="9"/>
    <w:semiHidden/>
    <w:qFormat/>
    <w:uiPriority w:val="0"/>
    <w:rPr>
      <w:rFonts w:ascii="Times New Roman" w:hAnsi="Times New Roman" w:eastAsia="宋体" w:cs="Times New Roman"/>
      <w:szCs w:val="24"/>
      <w:shd w:val="clear" w:color="auto" w:fill="000080"/>
    </w:rPr>
  </w:style>
  <w:style w:type="character" w:customStyle="1" w:styleId="74">
    <w:name w:val="批注文字 字符1"/>
    <w:basedOn w:val="32"/>
    <w:semiHidden/>
    <w:qFormat/>
    <w:uiPriority w:val="99"/>
  </w:style>
  <w:style w:type="character" w:customStyle="1" w:styleId="75">
    <w:name w:val="批注主题 字符1"/>
    <w:basedOn w:val="74"/>
    <w:semiHidden/>
    <w:qFormat/>
    <w:uiPriority w:val="99"/>
    <w:rPr>
      <w:b/>
      <w:bCs/>
    </w:rPr>
  </w:style>
  <w:style w:type="character" w:customStyle="1" w:styleId="76">
    <w:name w:val="正文文本 Char"/>
    <w:basedOn w:val="32"/>
    <w:link w:val="12"/>
    <w:qFormat/>
    <w:uiPriority w:val="0"/>
    <w:rPr>
      <w:rFonts w:ascii="Times New Roman" w:hAnsi="Times New Roman" w:eastAsia="宋体" w:cs="Times New Roman"/>
      <w:sz w:val="32"/>
      <w:szCs w:val="20"/>
    </w:rPr>
  </w:style>
  <w:style w:type="character" w:customStyle="1" w:styleId="77">
    <w:name w:val="正文文本缩进 Char"/>
    <w:basedOn w:val="32"/>
    <w:link w:val="13"/>
    <w:qFormat/>
    <w:uiPriority w:val="0"/>
    <w:rPr>
      <w:rFonts w:ascii="宋体" w:hAnsi="Times New Roman" w:eastAsia="宋体" w:cs="Times New Roman"/>
      <w:sz w:val="24"/>
      <w:szCs w:val="24"/>
    </w:rPr>
  </w:style>
  <w:style w:type="character" w:customStyle="1" w:styleId="78">
    <w:name w:val="纯文本 字符1"/>
    <w:basedOn w:val="32"/>
    <w:semiHidden/>
    <w:qFormat/>
    <w:uiPriority w:val="99"/>
    <w:rPr>
      <w:rFonts w:hAnsi="Courier New" w:cs="Courier New" w:asciiTheme="minorEastAsia"/>
    </w:rPr>
  </w:style>
  <w:style w:type="character" w:customStyle="1" w:styleId="79">
    <w:name w:val="正文文本缩进 3 Char"/>
    <w:basedOn w:val="32"/>
    <w:link w:val="23"/>
    <w:qFormat/>
    <w:uiPriority w:val="0"/>
    <w:rPr>
      <w:rFonts w:ascii="宋体" w:hAnsi="Times New Roman" w:eastAsia="宋体" w:cs="Times New Roman"/>
      <w:sz w:val="28"/>
      <w:szCs w:val="20"/>
    </w:rPr>
  </w:style>
  <w:style w:type="character" w:customStyle="1" w:styleId="80">
    <w:name w:val="正文文本缩进 2 Char"/>
    <w:basedOn w:val="32"/>
    <w:link w:val="17"/>
    <w:qFormat/>
    <w:uiPriority w:val="0"/>
    <w:rPr>
      <w:rFonts w:ascii="Times New Roman" w:hAnsi="Times New Roman" w:eastAsia="宋体" w:cs="Times New Roman"/>
      <w:sz w:val="28"/>
      <w:szCs w:val="20"/>
    </w:rPr>
  </w:style>
  <w:style w:type="character" w:customStyle="1" w:styleId="81">
    <w:name w:val="正文文本 2 Char"/>
    <w:basedOn w:val="32"/>
    <w:link w:val="25"/>
    <w:qFormat/>
    <w:uiPriority w:val="0"/>
    <w:rPr>
      <w:rFonts w:ascii="Times New Roman" w:hAnsi="Times New Roman" w:eastAsia="宋体" w:cs="Times New Roman"/>
      <w:szCs w:val="20"/>
    </w:rPr>
  </w:style>
  <w:style w:type="paragraph" w:customStyle="1" w:styleId="82">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3">
    <w:name w:val="CM6"/>
    <w:basedOn w:val="84"/>
    <w:next w:val="84"/>
    <w:qFormat/>
    <w:uiPriority w:val="0"/>
    <w:pPr>
      <w:spacing w:line="626" w:lineRule="atLeast"/>
    </w:pPr>
    <w:rPr>
      <w:rFonts w:hAnsi="Times New Roman" w:cs="Times New Roman"/>
      <w:color w:val="auto"/>
    </w:rPr>
  </w:style>
  <w:style w:type="paragraph" w:customStyle="1" w:styleId="84">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85">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6">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7">
    <w:name w:val="p0"/>
    <w:basedOn w:val="1"/>
    <w:qFormat/>
    <w:uiPriority w:val="0"/>
    <w:pPr>
      <w:widowControl/>
    </w:pPr>
    <w:rPr>
      <w:rFonts w:hint="eastAsia" w:ascii="Times New Roman" w:hAnsi="Times New Roman" w:eastAsia="宋体" w:cs="Times New Roman"/>
      <w:sz w:val="24"/>
      <w:szCs w:val="24"/>
    </w:rPr>
  </w:style>
  <w:style w:type="paragraph" w:customStyle="1" w:styleId="88">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89">
    <w:name w:val="CM3"/>
    <w:basedOn w:val="84"/>
    <w:next w:val="84"/>
    <w:qFormat/>
    <w:uiPriority w:val="0"/>
    <w:pPr>
      <w:spacing w:line="468" w:lineRule="atLeast"/>
    </w:pPr>
    <w:rPr>
      <w:rFonts w:hAnsi="Times New Roman" w:cs="Times New Roman"/>
      <w:color w:val="auto"/>
    </w:rPr>
  </w:style>
  <w:style w:type="paragraph" w:customStyle="1" w:styleId="90">
    <w:name w:val="CM7"/>
    <w:basedOn w:val="84"/>
    <w:next w:val="84"/>
    <w:qFormat/>
    <w:uiPriority w:val="0"/>
    <w:pPr>
      <w:spacing w:line="471" w:lineRule="atLeast"/>
    </w:pPr>
    <w:rPr>
      <w:rFonts w:hAnsi="Times New Roman" w:cs="Times New Roman"/>
      <w:color w:val="auto"/>
    </w:rPr>
  </w:style>
  <w:style w:type="paragraph" w:customStyle="1" w:styleId="91">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2">
    <w:name w:val="CM8"/>
    <w:basedOn w:val="84"/>
    <w:next w:val="84"/>
    <w:qFormat/>
    <w:uiPriority w:val="0"/>
    <w:pPr>
      <w:spacing w:line="436" w:lineRule="atLeast"/>
    </w:pPr>
    <w:rPr>
      <w:rFonts w:ascii="仿宋_GB2312" w:hAnsi="Times New Roman" w:eastAsia="仿宋_GB2312" w:cs="Times New Roman"/>
      <w:color w:val="auto"/>
    </w:rPr>
  </w:style>
  <w:style w:type="paragraph" w:customStyle="1" w:styleId="93">
    <w:name w:val="Char1"/>
    <w:basedOn w:val="1"/>
    <w:qFormat/>
    <w:uiPriority w:val="0"/>
    <w:rPr>
      <w:rFonts w:ascii="Times New Roman" w:hAnsi="Times New Roman" w:eastAsia="宋体" w:cs="Times New Roman"/>
      <w:szCs w:val="24"/>
    </w:rPr>
  </w:style>
  <w:style w:type="paragraph" w:customStyle="1" w:styleId="94">
    <w:name w:val="2.1.1"/>
    <w:basedOn w:val="1"/>
    <w:qFormat/>
    <w:uiPriority w:val="0"/>
    <w:rPr>
      <w:rFonts w:ascii="Times New Roman" w:hAnsi="Times New Roman" w:eastAsia="宋体" w:cs="Times New Roman"/>
      <w:sz w:val="24"/>
      <w:szCs w:val="24"/>
    </w:rPr>
  </w:style>
  <w:style w:type="paragraph" w:customStyle="1" w:styleId="95">
    <w:name w:val="Char Char Char Char Char Char Char"/>
    <w:basedOn w:val="1"/>
    <w:qFormat/>
    <w:uiPriority w:val="0"/>
    <w:rPr>
      <w:rFonts w:ascii="Times New Roman" w:hAnsi="Times New Roman" w:eastAsia="宋体" w:cs="Times New Roman"/>
      <w:szCs w:val="24"/>
    </w:rPr>
  </w:style>
  <w:style w:type="paragraph" w:customStyle="1" w:styleId="96">
    <w:name w:val="表格文字"/>
    <w:basedOn w:val="12"/>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7">
    <w:name w:val="CM112"/>
    <w:basedOn w:val="84"/>
    <w:next w:val="84"/>
    <w:qFormat/>
    <w:uiPriority w:val="0"/>
    <w:rPr>
      <w:rFonts w:ascii="仿宋_GB2312" w:hAnsi="Times New Roman" w:eastAsia="仿宋_GB2312" w:cs="Times New Roman"/>
      <w:color w:val="auto"/>
    </w:rPr>
  </w:style>
  <w:style w:type="paragraph" w:customStyle="1" w:styleId="98">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99">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0">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1">
    <w:name w:val="大田正文"/>
    <w:basedOn w:val="13"/>
    <w:qFormat/>
    <w:uiPriority w:val="0"/>
    <w:pPr>
      <w:spacing w:line="500" w:lineRule="exact"/>
      <w:ind w:firstLine="567"/>
    </w:pPr>
    <w:rPr>
      <w:sz w:val="28"/>
      <w:szCs w:val="20"/>
    </w:rPr>
  </w:style>
  <w:style w:type="paragraph" w:customStyle="1" w:styleId="102">
    <w:name w:val="CM51"/>
    <w:basedOn w:val="84"/>
    <w:next w:val="84"/>
    <w:qFormat/>
    <w:uiPriority w:val="0"/>
    <w:rPr>
      <w:rFonts w:hAnsi="Times New Roman" w:cs="Times New Roman"/>
      <w:color w:val="auto"/>
    </w:rPr>
  </w:style>
  <w:style w:type="paragraph" w:styleId="103">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4">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5">
    <w:name w:val="4"/>
    <w:basedOn w:val="1"/>
    <w:next w:val="15"/>
    <w:qFormat/>
    <w:uiPriority w:val="0"/>
    <w:rPr>
      <w:rFonts w:ascii="宋体" w:hAnsi="Courier New" w:eastAsia="宋体" w:cs="Courier New"/>
      <w:szCs w:val="21"/>
    </w:rPr>
  </w:style>
  <w:style w:type="paragraph" w:customStyle="1" w:styleId="106">
    <w:name w:val="CM5"/>
    <w:basedOn w:val="84"/>
    <w:next w:val="84"/>
    <w:qFormat/>
    <w:uiPriority w:val="0"/>
    <w:pPr>
      <w:spacing w:line="436" w:lineRule="atLeast"/>
    </w:pPr>
    <w:rPr>
      <w:rFonts w:ascii="仿宋_GB2312" w:hAnsi="Times New Roman" w:eastAsia="仿宋_GB2312" w:cs="Times New Roman"/>
      <w:color w:val="auto"/>
    </w:rPr>
  </w:style>
  <w:style w:type="paragraph" w:customStyle="1" w:styleId="107">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08">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09">
    <w:name w:val="三级标题"/>
    <w:basedOn w:val="1"/>
    <w:qFormat/>
    <w:uiPriority w:val="0"/>
    <w:pPr>
      <w:spacing w:line="360" w:lineRule="auto"/>
    </w:pPr>
    <w:rPr>
      <w:rFonts w:ascii="宋体" w:hAnsi="宋体" w:eastAsia="宋体" w:cs="Times New Roman"/>
      <w:bCs/>
      <w:sz w:val="24"/>
      <w:szCs w:val="24"/>
    </w:rPr>
  </w:style>
  <w:style w:type="paragraph" w:customStyle="1" w:styleId="110">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1">
    <w:name w:val="默认段落字体 Para Char Char Char Char"/>
    <w:basedOn w:val="1"/>
    <w:qFormat/>
    <w:uiPriority w:val="0"/>
    <w:rPr>
      <w:rFonts w:ascii="Times New Roman" w:hAnsi="Times New Roman" w:eastAsia="宋体" w:cs="Times New Roman"/>
      <w:szCs w:val="21"/>
    </w:rPr>
  </w:style>
  <w:style w:type="paragraph" w:customStyle="1" w:styleId="112">
    <w:name w:val="CM40"/>
    <w:basedOn w:val="84"/>
    <w:next w:val="84"/>
    <w:qFormat/>
    <w:uiPriority w:val="0"/>
    <w:rPr>
      <w:rFonts w:hAnsi="Times New Roman" w:cs="Times New Roman"/>
      <w:color w:val="auto"/>
    </w:rPr>
  </w:style>
  <w:style w:type="paragraph" w:customStyle="1" w:styleId="113">
    <w:name w:val="CM109"/>
    <w:basedOn w:val="84"/>
    <w:next w:val="84"/>
    <w:qFormat/>
    <w:uiPriority w:val="0"/>
    <w:rPr>
      <w:rFonts w:ascii="仿宋_GB2312" w:hAnsi="Times New Roman" w:eastAsia="仿宋_GB2312" w:cs="Times New Roman"/>
      <w:color w:val="auto"/>
    </w:rPr>
  </w:style>
  <w:style w:type="paragraph" w:customStyle="1" w:styleId="114">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5">
    <w:name w:val="TOC Heading"/>
    <w:basedOn w:val="3"/>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6">
    <w:name w:val="List Paragraph1"/>
    <w:basedOn w:val="1"/>
    <w:qFormat/>
    <w:uiPriority w:val="99"/>
    <w:pPr>
      <w:ind w:firstLine="420" w:firstLineChars="200"/>
    </w:pPr>
    <w:rPr>
      <w:rFonts w:ascii="Calibri" w:hAnsi="Calibri" w:eastAsia="宋体" w:cs="Times New Roman"/>
    </w:rPr>
  </w:style>
  <w:style w:type="table" w:customStyle="1" w:styleId="117">
    <w:name w:val="网格型1"/>
    <w:basedOn w:val="3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18">
    <w:name w:val="列出段落1"/>
    <w:basedOn w:val="1"/>
    <w:qFormat/>
    <w:uiPriority w:val="34"/>
    <w:pPr>
      <w:ind w:firstLine="420" w:firstLineChars="200"/>
    </w:pPr>
  </w:style>
  <w:style w:type="paragraph" w:customStyle="1" w:styleId="119">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简单回函地址"/>
    <w:basedOn w:val="1"/>
    <w:qFormat/>
    <w:uiPriority w:val="0"/>
    <w:rPr>
      <w:sz w:val="24"/>
    </w:rPr>
  </w:style>
  <w:style w:type="paragraph" w:customStyle="1" w:styleId="121">
    <w:name w:val="Normal Indent"/>
    <w:basedOn w:val="1"/>
    <w:qFormat/>
    <w:uiPriority w:val="0"/>
    <w:rPr>
      <w:sz w:val="28"/>
      <w:szCs w:val="20"/>
    </w:rPr>
  </w:style>
  <w:style w:type="paragraph" w:customStyle="1" w:styleId="122">
    <w:name w:val="_Style 1"/>
    <w:basedOn w:val="1"/>
    <w:qFormat/>
    <w:uiPriority w:val="34"/>
    <w:pPr>
      <w:ind w:firstLine="420" w:firstLineChars="200"/>
    </w:pPr>
  </w:style>
  <w:style w:type="paragraph" w:customStyle="1" w:styleId="123">
    <w:name w:val="表体"/>
    <w:basedOn w:val="1"/>
    <w:qFormat/>
    <w:uiPriority w:val="0"/>
    <w:pPr>
      <w:overflowPunct w:val="0"/>
      <w:adjustRightInd w:val="0"/>
      <w:spacing w:line="240" w:lineRule="atLeast"/>
      <w:ind w:left="-57" w:right="-57"/>
      <w:jc w:val="center"/>
      <w:textAlignment w:val="baseline"/>
    </w:pPr>
    <w:rPr>
      <w:rFonts w:ascii="黑体" w:eastAsia="黑体"/>
      <w:color w:val="000080"/>
      <w:kern w:val="24"/>
      <w:sz w:val="24"/>
      <w:szCs w:val="20"/>
    </w:rPr>
  </w:style>
  <w:style w:type="paragraph" w:customStyle="1" w:styleId="124">
    <w:name w:val="1.表头格式"/>
    <w:basedOn w:val="1"/>
    <w:next w:val="125"/>
    <w:qFormat/>
    <w:uiPriority w:val="0"/>
    <w:pPr>
      <w:ind w:firstLine="0" w:firstLineChars="0"/>
      <w:jc w:val="center"/>
    </w:pPr>
    <w:rPr>
      <w:rFonts w:eastAsia="黑体"/>
      <w:szCs w:val="24"/>
    </w:rPr>
  </w:style>
  <w:style w:type="paragraph" w:customStyle="1" w:styleId="125">
    <w:name w:val="1    正文"/>
    <w:basedOn w:val="1"/>
    <w:qFormat/>
    <w:uiPriority w:val="0"/>
  </w:style>
  <w:style w:type="paragraph" w:customStyle="1" w:styleId="126">
    <w:name w:val="1. 表格内容"/>
    <w:basedOn w:val="1"/>
    <w:qFormat/>
    <w:uiPriority w:val="0"/>
    <w:pPr>
      <w:snapToGrid w:val="0"/>
      <w:spacing w:line="240" w:lineRule="auto"/>
      <w:ind w:firstLine="0" w:firstLineChars="0"/>
      <w:jc w:val="center"/>
      <w:textAlignment w:val="baseline"/>
    </w:pPr>
    <w:rPr>
      <w:sz w:val="21"/>
      <w:szCs w:val="21"/>
    </w:rPr>
  </w:style>
  <w:style w:type="paragraph" w:customStyle="1" w:styleId="127">
    <w:name w:val="表内容"/>
    <w:basedOn w:val="1"/>
    <w:next w:val="1"/>
    <w:qFormat/>
    <w:uiPriority w:val="0"/>
    <w:pPr>
      <w:spacing w:line="320" w:lineRule="exact"/>
      <w:jc w:val="center"/>
    </w:pPr>
    <w:rPr>
      <w:szCs w:val="20"/>
    </w:rPr>
  </w:style>
  <w:style w:type="character" w:customStyle="1" w:styleId="128">
    <w:name w:val="font31"/>
    <w:basedOn w:val="32"/>
    <w:qFormat/>
    <w:uiPriority w:val="0"/>
    <w:rPr>
      <w:rFonts w:hint="eastAsia" w:ascii="宋体" w:hAnsi="宋体" w:eastAsia="宋体" w:cs="宋体"/>
      <w:color w:val="000000"/>
      <w:sz w:val="22"/>
      <w:szCs w:val="22"/>
      <w:u w:val="none"/>
    </w:rPr>
  </w:style>
  <w:style w:type="paragraph" w:customStyle="1" w:styleId="129">
    <w:name w:val="表格"/>
    <w:basedOn w:val="1"/>
    <w:qFormat/>
    <w:uiPriority w:val="0"/>
    <w:pPr>
      <w:keepNext/>
      <w:widowControl w:val="0"/>
      <w:spacing w:line="312" w:lineRule="atLeast"/>
      <w:jc w:val="center"/>
    </w:pPr>
    <w:rPr>
      <w:sz w:val="21"/>
    </w:rPr>
  </w:style>
  <w:style w:type="character" w:customStyle="1" w:styleId="130">
    <w:name w:val="font91"/>
    <w:basedOn w:val="32"/>
    <w:qFormat/>
    <w:uiPriority w:val="0"/>
    <w:rPr>
      <w:rFonts w:hint="default" w:ascii="Times New Roman" w:hAnsi="Times New Roman" w:cs="Times New Roman"/>
      <w:color w:val="000000"/>
      <w:sz w:val="22"/>
      <w:szCs w:val="22"/>
      <w:u w:val="none"/>
    </w:rPr>
  </w:style>
  <w:style w:type="paragraph" w:customStyle="1" w:styleId="131">
    <w:name w:val="正文缩进1"/>
    <w:basedOn w:val="1"/>
    <w:qFormat/>
    <w:uiPriority w:val="0"/>
    <w:rPr>
      <w:sz w:val="28"/>
    </w:rPr>
  </w:style>
  <w:style w:type="paragraph" w:customStyle="1" w:styleId="132">
    <w:name w:val="表格正文"/>
    <w:basedOn w:val="1"/>
    <w:qFormat/>
    <w:uiPriority w:val="0"/>
    <w:pPr>
      <w:spacing w:line="400" w:lineRule="exact"/>
      <w:jc w:val="center"/>
    </w:pPr>
    <w:rPr>
      <w:sz w:val="24"/>
      <w:szCs w:val="21"/>
    </w:rPr>
  </w:style>
  <w:style w:type="paragraph" w:customStyle="1" w:styleId="133">
    <w:name w:val="报告表表格"/>
    <w:basedOn w:val="1"/>
    <w:qFormat/>
    <w:uiPriority w:val="0"/>
    <w:pPr>
      <w:spacing w:line="360" w:lineRule="exact"/>
      <w:jc w:val="center"/>
    </w:pPr>
    <w:rPr>
      <w:rFonts w:ascii="Arial" w:hAnsi="Arial"/>
      <w:szCs w:val="21"/>
    </w:rPr>
  </w:style>
  <w:style w:type="paragraph" w:customStyle="1" w:styleId="134">
    <w:name w:val="列出段落2"/>
    <w:basedOn w:val="1"/>
    <w:unhideWhenUsed/>
    <w:qFormat/>
    <w:uiPriority w:val="99"/>
    <w:pPr>
      <w:ind w:firstLine="420" w:firstLineChars="200"/>
    </w:pPr>
  </w:style>
  <w:style w:type="paragraph" w:customStyle="1" w:styleId="135">
    <w:name w:val="段落"/>
    <w:basedOn w:val="15"/>
    <w:qFormat/>
    <w:uiPriority w:val="0"/>
    <w:pPr>
      <w:spacing w:line="500" w:lineRule="exact"/>
      <w:ind w:firstLine="578"/>
    </w:pPr>
    <w:rPr>
      <w:rFonts w:ascii="Times New Roman" w:hAnsi="Times New Roman" w:cs="Times New Roman"/>
      <w:color w:val="auto"/>
      <w:sz w:val="28"/>
      <w:szCs w:val="24"/>
    </w:rPr>
  </w:style>
  <w:style w:type="paragraph" w:customStyle="1" w:styleId="136">
    <w:name w:val="正文表"/>
    <w:basedOn w:val="1"/>
    <w:qFormat/>
    <w:uiPriority w:val="0"/>
    <w:pPr>
      <w:tabs>
        <w:tab w:val="left" w:pos="481"/>
        <w:tab w:val="left" w:pos="3777"/>
      </w:tabs>
      <w:jc w:val="center"/>
    </w:pPr>
    <w:rPr>
      <w:color w:val="auto"/>
      <w:spacing w:val="-4"/>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headEnd type="none"/>
          <a:tailEnd type="triangle" w="med" len="med"/>
        </a:ln>
      </a:spPr>
      <a:bodyPr/>
      <a:lstStyle/>
      <a:style>
        <a:lnRef idx="1">
          <a:schemeClr val="dk1"/>
        </a:lnRef>
        <a:fillRef idx="0">
          <a:schemeClr val="dk1"/>
        </a:fillRef>
        <a:effectRef idx="0">
          <a:schemeClr val="dk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0C5BAE-0C12-4A6D-9E89-E07FD523454D}">
  <ds:schemaRefs/>
</ds:datastoreItem>
</file>

<file path=docProps/app.xml><?xml version="1.0" encoding="utf-8"?>
<Properties xmlns="http://schemas.openxmlformats.org/officeDocument/2006/extended-properties" xmlns:vt="http://schemas.openxmlformats.org/officeDocument/2006/docPropsVTypes">
  <Template>Normal</Template>
  <Pages>33</Pages>
  <Words>15608</Words>
  <Characters>19187</Characters>
  <Lines>252</Lines>
  <Paragraphs>71</Paragraphs>
  <TotalTime>0</TotalTime>
  <ScaleCrop>false</ScaleCrop>
  <LinksUpToDate>false</LinksUpToDate>
  <CharactersWithSpaces>19675</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NEW</cp:lastModifiedBy>
  <cp:lastPrinted>2019-11-23T04:11:00Z</cp:lastPrinted>
  <dcterms:modified xsi:type="dcterms:W3CDTF">2020-08-29T01:48:09Z</dcterms:modified>
  <cp:revision>227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