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新乡市三圆堂机械有限公司年产60台精密振动筛扩建项目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竣工环境保护验收意见</w:t>
      </w:r>
    </w:p>
    <w:p>
      <w:pPr>
        <w:jc w:val="center"/>
        <w:rPr>
          <w:rFonts w:ascii="宋体" w:hAnsi="宋体" w:eastAsia="宋体"/>
          <w:sz w:val="28"/>
          <w:szCs w:val="36"/>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Times New Roman" w:hAnsi="Times New Roman" w:eastAsia="宋体" w:cs="Times New Roman"/>
          <w:bCs/>
          <w:color w:val="auto"/>
          <w:sz w:val="28"/>
          <w:szCs w:val="28"/>
          <w:highlight w:val="none"/>
          <w:lang w:eastAsia="zh-CN"/>
        </w:rPr>
        <w:t>新乡市三圆堂机械有限公司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sz w:val="28"/>
          <w:szCs w:val="28"/>
        </w:rPr>
        <w:t>与</w:t>
      </w:r>
      <w:r>
        <w:rPr>
          <w:rFonts w:hint="eastAsia" w:ascii="宋体" w:hAnsi="宋体" w:eastAsia="宋体"/>
          <w:sz w:val="28"/>
          <w:szCs w:val="28"/>
          <w:lang w:eastAsia="zh-CN"/>
        </w:rPr>
        <w:t>验收组</w:t>
      </w:r>
      <w:r>
        <w:rPr>
          <w:rFonts w:hint="eastAsia" w:ascii="宋体" w:hAnsi="宋体" w:eastAsia="宋体"/>
          <w:sz w:val="28"/>
          <w:szCs w:val="28"/>
        </w:rPr>
        <w:t>踏勘了现场，听取了建设单位对项目进展情况、验收报告编制单位对验收报告和监测单位对监测报告的详细介绍，经认真讨论，提出验收意见如下：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highlight w:val="none"/>
        </w:rPr>
      </w:pPr>
      <w:r>
        <w:rPr>
          <w:rFonts w:hint="eastAsia" w:ascii="宋体" w:hAnsi="宋体" w:eastAsia="宋体"/>
          <w:b/>
          <w:bCs/>
          <w:sz w:val="28"/>
          <w:szCs w:val="28"/>
          <w:highlight w:val="none"/>
        </w:rPr>
        <w:t>工程建设基本情况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本项目位于</w:t>
      </w:r>
      <w:r>
        <w:rPr>
          <w:rFonts w:hint="eastAsia" w:ascii="Times New Roman" w:hAnsi="Times New Roman" w:eastAsia="宋体" w:cs="Times New Roman"/>
          <w:color w:val="auto"/>
          <w:sz w:val="28"/>
          <w:szCs w:val="28"/>
          <w:highlight w:val="none"/>
          <w:lang w:eastAsia="zh-CN"/>
        </w:rPr>
        <w:t>新乡县七里营镇青年路811号</w:t>
      </w:r>
      <w:r>
        <w:rPr>
          <w:rFonts w:hint="eastAsia" w:ascii="Times New Roman" w:hAnsi="Times New Roman" w:eastAsia="宋体" w:cs="Times New Roman"/>
          <w:color w:val="auto"/>
          <w:sz w:val="28"/>
          <w:szCs w:val="28"/>
          <w:lang w:eastAsia="zh-CN"/>
        </w:rPr>
        <w:t>，总投资35万元，占地面积850平方米，建设本扩建项目，办公室和仓库都依托原项目。厂房为租赁现有闲置的场地及厂房，主要包括生产车间。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（二）建设过程及环保审批情况</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FF0000"/>
          <w:sz w:val="28"/>
          <w:szCs w:val="28"/>
          <w:highlight w:val="yellow"/>
        </w:rPr>
      </w:pPr>
      <w:r>
        <w:rPr>
          <w:rFonts w:hint="eastAsia" w:ascii="Times New Roman" w:hAnsi="Times New Roman" w:cs="Times New Roman"/>
          <w:bCs/>
          <w:sz w:val="28"/>
          <w:szCs w:val="28"/>
          <w:highlight w:val="none"/>
          <w:lang w:eastAsia="zh-CN"/>
        </w:rPr>
        <w:t>新乡市三圆堂机械有限公司</w:t>
      </w:r>
      <w:r>
        <w:rPr>
          <w:rFonts w:hint="default" w:ascii="Times New Roman" w:hAnsi="Times New Roman" w:eastAsia="宋体" w:cs="Times New Roman"/>
          <w:color w:val="auto"/>
          <w:sz w:val="28"/>
          <w:szCs w:val="28"/>
          <w:highlight w:val="none"/>
        </w:rPr>
        <w:t>投资</w:t>
      </w:r>
      <w:r>
        <w:rPr>
          <w:rFonts w:hint="eastAsia" w:ascii="Times New Roman" w:hAnsi="Times New Roman" w:cs="Times New Roman"/>
          <w:color w:val="auto"/>
          <w:sz w:val="28"/>
          <w:szCs w:val="28"/>
          <w:highlight w:val="none"/>
          <w:lang w:val="en-US" w:eastAsia="zh-CN"/>
        </w:rPr>
        <w:t>60万元</w:t>
      </w:r>
      <w:r>
        <w:rPr>
          <w:rFonts w:hint="default" w:ascii="Times New Roman" w:hAnsi="Times New Roman" w:eastAsia="宋体" w:cs="Times New Roman"/>
          <w:color w:val="auto"/>
          <w:sz w:val="28"/>
          <w:szCs w:val="28"/>
          <w:highlight w:val="none"/>
        </w:rPr>
        <w:t>在</w:t>
      </w:r>
      <w:r>
        <w:rPr>
          <w:rFonts w:hint="eastAsia" w:ascii="Times New Roman" w:hAnsi="Times New Roman" w:cs="Times New Roman"/>
          <w:color w:val="auto"/>
          <w:sz w:val="28"/>
          <w:szCs w:val="28"/>
          <w:highlight w:val="none"/>
          <w:lang w:eastAsia="zh-CN"/>
        </w:rPr>
        <w:t>新乡县七里营镇青年路811号建设年产60台精密振动筛扩建项目</w:t>
      </w:r>
      <w:r>
        <w:rPr>
          <w:rFonts w:hint="default" w:ascii="Times New Roman" w:hAnsi="Times New Roman" w:eastAsia="宋体" w:cs="Times New Roman"/>
          <w:color w:val="auto"/>
          <w:sz w:val="28"/>
          <w:szCs w:val="28"/>
          <w:highlight w:val="none"/>
        </w:rPr>
        <w:t>，</w:t>
      </w:r>
      <w:r>
        <w:rPr>
          <w:rFonts w:hint="eastAsia" w:ascii="Times New Roman" w:hAnsi="Times New Roman" w:cs="Times New Roman"/>
          <w:color w:val="auto"/>
          <w:sz w:val="28"/>
          <w:szCs w:val="28"/>
          <w:highlight w:val="none"/>
          <w:lang w:eastAsia="zh-CN"/>
        </w:rPr>
        <w:t>于2020年8月委托新乡市国环宏博节能环保科技有限公司编制《新乡市三圆堂机械有限公司年产60台精密振动筛扩建项目环境影响评价报告表》</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highlight w:val="none"/>
        </w:rPr>
        <w:t>该项目环评报告于</w:t>
      </w:r>
      <w:r>
        <w:rPr>
          <w:rFonts w:hint="eastAsia" w:ascii="Times New Roman" w:hAnsi="Times New Roman" w:eastAsia="宋体" w:cs="Times New Roman"/>
          <w:color w:val="auto"/>
          <w:sz w:val="28"/>
          <w:szCs w:val="28"/>
          <w:highlight w:val="none"/>
          <w:lang w:val="en-US" w:eastAsia="zh-CN"/>
        </w:rPr>
        <w:t>20</w:t>
      </w:r>
      <w:r>
        <w:rPr>
          <w:rFonts w:hint="eastAsia" w:ascii="Times New Roman" w:hAnsi="Times New Roman"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月</w:t>
      </w:r>
      <w:r>
        <w:rPr>
          <w:rFonts w:hint="eastAsia" w:ascii="Times New Roman" w:hAnsi="Times New Roman" w:cs="Times New Roman"/>
          <w:color w:val="auto"/>
          <w:sz w:val="28"/>
          <w:szCs w:val="28"/>
          <w:highlight w:val="none"/>
          <w:lang w:val="en-US" w:eastAsia="zh-CN"/>
        </w:rPr>
        <w:t>17</w:t>
      </w:r>
      <w:r>
        <w:rPr>
          <w:rFonts w:hint="default" w:ascii="Times New Roman" w:hAnsi="Times New Roman" w:eastAsia="宋体" w:cs="Times New Roman"/>
          <w:color w:val="auto"/>
          <w:sz w:val="28"/>
          <w:szCs w:val="28"/>
          <w:highlight w:val="none"/>
        </w:rPr>
        <w:t>日通过</w:t>
      </w:r>
      <w:r>
        <w:rPr>
          <w:rFonts w:hint="eastAsia" w:ascii="Times New Roman" w:hAnsi="Times New Roman" w:cs="Times New Roman"/>
          <w:color w:val="auto"/>
          <w:sz w:val="28"/>
          <w:szCs w:val="28"/>
          <w:highlight w:val="none"/>
          <w:lang w:eastAsia="zh-CN"/>
        </w:rPr>
        <w:t>卫辉市环境保护局</w:t>
      </w:r>
      <w:r>
        <w:rPr>
          <w:rFonts w:hint="default" w:ascii="Times New Roman" w:hAnsi="Times New Roman" w:eastAsia="宋体" w:cs="Times New Roman"/>
          <w:color w:val="auto"/>
          <w:sz w:val="28"/>
          <w:szCs w:val="28"/>
          <w:highlight w:val="none"/>
        </w:rPr>
        <w:t>审批，</w:t>
      </w:r>
      <w:r>
        <w:rPr>
          <w:rFonts w:hint="eastAsia" w:ascii="Times New Roman" w:hAnsi="Times New Roman" w:cs="Times New Roman"/>
          <w:color w:val="auto"/>
          <w:sz w:val="28"/>
          <w:szCs w:val="28"/>
          <w:highlight w:val="none"/>
          <w:lang w:eastAsia="zh-CN"/>
        </w:rPr>
        <w:t>审批文号为</w:t>
      </w:r>
      <w:r>
        <w:rPr>
          <w:rFonts w:hint="eastAsia" w:ascii="Times New Roman" w:hAnsi="Times New Roman" w:cs="Times New Roman"/>
          <w:color w:val="auto"/>
          <w:sz w:val="28"/>
          <w:szCs w:val="28"/>
          <w:highlight w:val="none"/>
          <w:lang w:val="en-US" w:eastAsia="zh-CN"/>
        </w:rPr>
        <w:t>新环表告</w:t>
      </w:r>
      <w:r>
        <w:rPr>
          <w:rFonts w:hint="eastAsia" w:ascii="Times New Roman" w:hAnsi="Times New Roman" w:cs="Times New Roman"/>
          <w:color w:val="auto"/>
          <w:sz w:val="28"/>
          <w:szCs w:val="28"/>
          <w:highlight w:val="none"/>
          <w:lang w:eastAsia="zh-CN"/>
        </w:rPr>
        <w:t>[20</w:t>
      </w:r>
      <w:r>
        <w:rPr>
          <w:rFonts w:hint="eastAsia" w:ascii="Times New Roman" w:hAnsi="Times New Roman" w:cs="Times New Roman"/>
          <w:color w:val="auto"/>
          <w:sz w:val="28"/>
          <w:szCs w:val="28"/>
          <w:highlight w:val="none"/>
          <w:lang w:val="en-US" w:eastAsia="zh-CN"/>
        </w:rPr>
        <w:t>20</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061</w:t>
      </w:r>
      <w:r>
        <w:rPr>
          <w:rFonts w:hint="eastAsia" w:ascii="Times New Roman" w:hAnsi="Times New Roman" w:cs="Times New Roman"/>
          <w:color w:val="auto"/>
          <w:sz w:val="28"/>
          <w:szCs w:val="28"/>
          <w:highlight w:val="none"/>
          <w:lang w:eastAsia="zh-CN"/>
        </w:rPr>
        <w:t>号</w:t>
      </w:r>
      <w:r>
        <w:rPr>
          <w:rFonts w:hint="default" w:ascii="Times New Roman" w:hAnsi="Times New Roman" w:eastAsia="宋体" w:cs="Times New Roman"/>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该项目于2020年9月开工建设，2020年10月竣工，并于2020年10月开始设备调试。根据《建设项目环境保护管理条例》和《建设项目竣工环境保护验收暂行办法》（国环规环评[2017]4号），新乡市三圆堂机械有限公司对本项目组织实施验收。河南永蓝检测技术有限公司于2020年10月20日至21日进行了竣工验收监测并出具监测报告，新乡市三圆堂机械有限公司于2020年10月为该项目编制竣工环境保护验收监测报告。在项目建设到调试过程中无环境投诉、违法或处罚记录等。</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（三）项目投资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本项目实际总投资</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35</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万元，其中环境保护投资</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万元，占实际总投资</w:t>
      </w: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22.8</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（四）验收范围</w:t>
      </w:r>
    </w:p>
    <w:p>
      <w:pPr>
        <w:pStyle w:val="2"/>
        <w:ind w:left="0" w:leftChars="0" w:firstLine="560" w:firstLineChars="200"/>
        <w:rPr>
          <w:rFonts w:hint="eastAsia"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eastAsia="zh-CN"/>
          <w14:textFill>
            <w14:solidFill>
              <w14:schemeClr w14:val="tx1"/>
            </w14:solidFill>
          </w14:textFill>
        </w:rPr>
        <w:t>本次验收的范围为新乡市三圆堂机械有限公司年产60台精密振动筛扩建项目</w:t>
      </w:r>
      <w:r>
        <w:rPr>
          <w:rFonts w:hint="eastAsia" w:cs="Times New Roman"/>
          <w:color w:val="000000" w:themeColor="text1"/>
          <w:sz w:val="28"/>
          <w:szCs w:val="28"/>
          <w:highlight w:val="none"/>
          <w:lang w:val="en-US" w:eastAsia="zh-CN"/>
          <w14:textFill>
            <w14:solidFill>
              <w14:schemeClr w14:val="tx1"/>
            </w14:solidFill>
          </w14:textFill>
        </w:rPr>
        <w:t>的主体工程、辅助工程、公用工程和环保工程的建设、运行及环保要求的落实情况。</w:t>
      </w:r>
    </w:p>
    <w:p>
      <w:pPr>
        <w:pStyle w:val="2"/>
        <w:ind w:left="0" w:leftChars="0" w:firstLine="562" w:firstLineChars="200"/>
        <w:rPr>
          <w:rFonts w:hint="default"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二、项目变动情况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Times New Roman" w:hAnsi="Times New Roman" w:eastAsia="宋体" w:cs="Times New Roman"/>
          <w:b w:val="0"/>
          <w:bCs w:val="0"/>
          <w:color w:val="000000" w:themeColor="text1"/>
          <w:sz w:val="28"/>
          <w:szCs w:val="28"/>
          <w:lang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lang w:eastAsia="zh-CN"/>
          <w14:textFill>
            <w14:solidFill>
              <w14:schemeClr w14:val="tx1"/>
            </w14:solidFill>
          </w14:textFill>
        </w:rPr>
        <w:t>经过现场勘查，对照新乡市三圆堂机械有限公司年产60台精密振动筛扩建项目环评报告及批复，本项目在实际建设过程中未发生变动。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eastAsia" w:ascii="Times New Roman" w:hAnsi="Times New Roman" w:cs="Times New Roman"/>
          <w:b w:val="0"/>
          <w:bCs w:val="0"/>
          <w:sz w:val="28"/>
          <w:szCs w:val="28"/>
          <w:highlight w:val="none"/>
          <w:lang w:val="en-US" w:eastAsia="zh-CN"/>
        </w:rPr>
      </w:pPr>
      <w:bookmarkStart w:id="0" w:name="_Toc497001461"/>
      <w:bookmarkStart w:id="1" w:name="_Toc496979024"/>
      <w:r>
        <w:rPr>
          <w:rFonts w:hint="eastAsia" w:ascii="Times New Roman" w:hAnsi="Times New Roman" w:cs="Times New Roman"/>
          <w:b w:val="0"/>
          <w:bCs w:val="0"/>
          <w:sz w:val="28"/>
          <w:szCs w:val="28"/>
          <w:highlight w:val="none"/>
          <w:lang w:val="en-US" w:eastAsia="zh-CN"/>
        </w:rPr>
        <w:t>1、</w:t>
      </w:r>
      <w:r>
        <w:rPr>
          <w:rFonts w:hint="default" w:ascii="Times New Roman" w:hAnsi="Times New Roman" w:cs="Times New Roman"/>
          <w:b w:val="0"/>
          <w:bCs w:val="0"/>
          <w:sz w:val="28"/>
          <w:szCs w:val="28"/>
          <w:highlight w:val="none"/>
          <w:lang w:val="en-US" w:eastAsia="zh-CN"/>
        </w:rPr>
        <w:t>废水</w:t>
      </w:r>
      <w:bookmarkEnd w:id="0"/>
      <w:bookmarkEnd w:id="1"/>
      <w:r>
        <w:rPr>
          <w:rFonts w:hint="eastAsia" w:ascii="Times New Roman" w:hAnsi="Times New Roman" w:cs="Times New Roman"/>
          <w:b w:val="0"/>
          <w:bCs w:val="0"/>
          <w:sz w:val="28"/>
          <w:szCs w:val="28"/>
          <w:highlight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pPr>
      <w:bookmarkStart w:id="2" w:name="_Toc497001462"/>
      <w:bookmarkStart w:id="3" w:name="_Toc496979025"/>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本项目无生产废水，生活废水经化粪池处理后，定期清运不外排。</w:t>
      </w:r>
    </w:p>
    <w:p>
      <w:pPr>
        <w:pStyle w:val="3"/>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sz w:val="28"/>
          <w:szCs w:val="28"/>
          <w:highlight w:val="none"/>
          <w:lang w:val="zh-CN" w:eastAsia="zh-CN"/>
        </w:rPr>
      </w:pPr>
      <w:r>
        <w:rPr>
          <w:rFonts w:hint="eastAsia" w:ascii="Times New Roman" w:hAnsi="Times New Roman" w:cs="Times New Roman"/>
          <w:b w:val="0"/>
          <w:bCs w:val="0"/>
          <w:sz w:val="28"/>
          <w:szCs w:val="28"/>
          <w:highlight w:val="none"/>
          <w:lang w:val="en-US" w:eastAsia="zh-CN"/>
        </w:rPr>
        <w:t>2、</w:t>
      </w:r>
      <w:r>
        <w:rPr>
          <w:rFonts w:hint="default" w:ascii="Times New Roman" w:hAnsi="Times New Roman" w:cs="Times New Roman"/>
          <w:b w:val="0"/>
          <w:bCs w:val="0"/>
          <w:sz w:val="28"/>
          <w:szCs w:val="28"/>
          <w:highlight w:val="none"/>
          <w:lang w:val="en-US" w:eastAsia="zh-CN"/>
        </w:rPr>
        <w:t>废气</w:t>
      </w:r>
      <w:bookmarkEnd w:id="2"/>
      <w:bookmarkEnd w:id="3"/>
      <w:bookmarkStart w:id="4" w:name="_Toc496979026"/>
      <w:bookmarkStart w:id="5" w:name="_Toc497001463"/>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Times New Roman" w:cs="Times New Roman"/>
          <w:b w:val="0"/>
          <w:bCs w:val="0"/>
          <w:sz w:val="28"/>
          <w:szCs w:val="28"/>
          <w:highlight w:val="none"/>
          <w:lang w:val="en-US" w:eastAsia="zh-CN"/>
        </w:rPr>
      </w:pPr>
      <w:r>
        <w:rPr>
          <w:rFonts w:hint="eastAsia" w:ascii="Times New Roman" w:hAnsi="Times New Roman" w:cs="Times New Roman"/>
          <w:b w:val="0"/>
          <w:bCs w:val="0"/>
          <w:sz w:val="28"/>
          <w:szCs w:val="28"/>
          <w:highlight w:val="none"/>
          <w:lang w:val="en-US" w:eastAsia="zh-CN"/>
        </w:rPr>
        <w:t>本项目营运期废气主要为项目产生废气主要为切割工序和焊接工序产生的粉尘。切割、焊接烟尘经一套袋式除尘器+一根15m高排气筒处理后有组织排放。</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default" w:ascii="Times New Roman" w:hAnsi="Times New Roman" w:cs="Times New Roman"/>
          <w:b w:val="0"/>
          <w:bCs w:val="0"/>
          <w:sz w:val="28"/>
          <w:szCs w:val="28"/>
          <w:highlight w:val="none"/>
          <w:lang w:val="en-US" w:eastAsia="zh-CN"/>
        </w:rPr>
      </w:pPr>
      <w:r>
        <w:rPr>
          <w:rFonts w:hint="default" w:ascii="Times New Roman" w:hAnsi="Times New Roman" w:cs="Times New Roman"/>
          <w:b w:val="0"/>
          <w:bCs w:val="0"/>
          <w:sz w:val="28"/>
          <w:szCs w:val="28"/>
          <w:highlight w:val="none"/>
          <w:lang w:val="en-US" w:eastAsia="zh-CN"/>
        </w:rPr>
        <mc:AlternateContent>
          <mc:Choice Requires="wps">
            <w:drawing>
              <wp:anchor distT="0" distB="0" distL="114300" distR="114300" simplePos="0" relativeHeight="2725735424" behindDoc="0" locked="0" layoutInCell="1" allowOverlap="1">
                <wp:simplePos x="0" y="0"/>
                <wp:positionH relativeFrom="column">
                  <wp:posOffset>-2027555</wp:posOffset>
                </wp:positionH>
                <wp:positionV relativeFrom="paragraph">
                  <wp:posOffset>245110</wp:posOffset>
                </wp:positionV>
                <wp:extent cx="917575" cy="3689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757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19.3pt;height:29.05pt;width:72.25pt;z-index:-1569231872;mso-width-relative:page;mso-height-relative:page;" filled="f" stroked="f" coordsize="21600,21600" o:gfxdata="UEsDBAoAAAAAAIdO4kAAAAAAAAAAAAAAAAAEAAAAZHJzL1BLAwQUAAAACACHTuJAAInH090AAAAL&#10;AQAADwAAAGRycy9kb3ducmV2LnhtbE2Py07DMBBF90j8gzVI7FInDaRpiFOhSBUSgkVLN+yc2E0i&#10;7HGI3Qf9eqYrWI7m6N5zy9XZGnbUkx8cCkhmMTCNrVMDdgJ2H+soB+aDRCWNQy3gR3tYVbc3pSyU&#10;O+FGH7ehYxSCvpAC+hDGgnPf9tpKP3OjRvrt3WRloHPquJrkicKt4fM4zriVA1JDL0dd97r92h6s&#10;gNd6/S43zdzmF1O/vO2fx+/d56MQ93dJ/AQs6HP4g+GqT+pQkVPjDqg8MwKiNFmmxApI8wwYEVGy&#10;eKA1jYBltgBelfz/huoXUEsDBBQAAAAIAIdO4kApR1wwOwIAAGUEAAAOAAAAZHJzL2Uyb0RvYy54&#10;bWytVM2O0zAQviPxDpbvNP3vtmq6KlsVIVXsSgVxdh2niWR7jO02KQ8Ab8CJC3eea5+DsZN2q4XD&#10;Hri445nJN/6+men8tlaSHIV1JeiU9jpdSoTmkJV6n9JPH9dvbihxnumMSdAipSfh6O3i9at5ZWai&#10;DwXITFiCINrNKpPSwnszSxLHC6GY64ARGoM5WMU8Xu0+ySyrEF3JpN/tjpMKbGYscOEceldNkLaI&#10;9iWAkOclFyvgByW0b1CtkMwjJVeUxtFFfG2eC+7v89wJT2RKkamPJxZBexfOZDFns71lpih5+wT2&#10;kic846RYqbHoBWrFPCMHW/4FpUpuwUHuOxxU0hCJiiCLXveZNtuCGRG5oNTOXER3/w+Wfzg+WFJm&#10;KZ1QopnChj/++P748/fjr29kEuSpjJth1tZgnq/fQo1Dc/Y7dAbWdW5V+EU+BOMo7ukirqg94eic&#10;9iajyYgSjqHB+GY6GAWU5OljY51/J0CRYKTUYu+ipOy4cb5JPaeEWhrWpZSxf1KTKqXjwagbP7hE&#10;EFxqrBEoNE8Nlq93dctrB9kJaVlo5sIZvi6x+IY5/8AsDgIywVXx93jkErAItBYlBdiv//KHfOwP&#10;RimpcLBS6r4cmBWUyPcaOzftDYdhEuNlOJr08WKvI7vriD6oO8DZ7eFSGh7NkO/l2cwtqM+4UctQ&#10;FUNMc6ydUn8273wz7riRXCyXMQlnzzC/0VvDA3Qj5/LgIS+j0kGmRptWPZy+2Kt2U8J4X99j1tO/&#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nH090AAAALAQAADwAAAAAAAAABACAAAAAiAAAA&#10;ZHJzL2Rvd25yZXYueG1sUEsBAhQAFAAAAAgAh07iQClHXDA7AgAAZQQAAA4AAAAAAAAAAQAgAAAA&#10;LAEAAGRycy9lMm9Eb2MueG1sUEsFBgAAAAAGAAYAWQEAANkFA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v:textbox>
              </v:shape>
            </w:pict>
          </mc:Fallback>
        </mc:AlternateContent>
      </w:r>
      <w:r>
        <w:rPr>
          <w:rFonts w:hint="eastAsia" w:ascii="Times New Roman" w:hAnsi="Times New Roman" w:cs="Times New Roman"/>
          <w:b w:val="0"/>
          <w:bCs w:val="0"/>
          <w:sz w:val="28"/>
          <w:szCs w:val="28"/>
          <w:highlight w:val="none"/>
          <w:lang w:val="en-US" w:eastAsia="zh-CN"/>
        </w:rPr>
        <w:t>3、噪声</w:t>
      </w:r>
      <w:bookmarkEnd w:id="4"/>
      <w:bookmarkEnd w:id="5"/>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kern w:val="2"/>
          <w:sz w:val="28"/>
          <w:szCs w:val="28"/>
          <w:highlight w:val="none"/>
          <w:lang w:val="en-US" w:eastAsia="zh-CN" w:bidi="ar-SA"/>
        </w:rPr>
        <w:t>本项目噪声源主要</w:t>
      </w:r>
      <w:r>
        <w:rPr>
          <w:rFonts w:hint="eastAsia" w:ascii="Times New Roman" w:hAnsi="Times New Roman" w:cs="Times New Roman"/>
          <w:kern w:val="2"/>
          <w:sz w:val="28"/>
          <w:szCs w:val="28"/>
          <w:highlight w:val="none"/>
          <w:lang w:val="en-US" w:eastAsia="zh-CN" w:bidi="ar-SA"/>
        </w:rPr>
        <w:t>来自于设备运行</w:t>
      </w:r>
      <w:r>
        <w:rPr>
          <w:rFonts w:hint="eastAsia" w:ascii="Times New Roman" w:hAnsi="Times New Roman" w:eastAsia="宋体" w:cs="Times New Roman"/>
          <w:kern w:val="2"/>
          <w:sz w:val="28"/>
          <w:szCs w:val="28"/>
          <w:highlight w:val="none"/>
          <w:lang w:val="en-US" w:eastAsia="zh-CN" w:bidi="ar-SA"/>
        </w:rPr>
        <w:t>产生的噪声</w:t>
      </w:r>
      <w:r>
        <w:rPr>
          <w:rFonts w:hint="eastAsia" w:ascii="Times New Roman" w:hAnsi="Times New Roman" w:cs="Times New Roman"/>
          <w:kern w:val="2"/>
          <w:sz w:val="28"/>
          <w:szCs w:val="28"/>
          <w:highlight w:val="none"/>
          <w:lang w:val="en-US" w:eastAsia="zh-CN" w:bidi="ar-SA"/>
        </w:rPr>
        <w:t>，</w:t>
      </w:r>
      <w:r>
        <w:rPr>
          <w:rFonts w:hint="eastAsia" w:ascii="宋体" w:hAnsi="宋体" w:eastAsia="宋体"/>
          <w:spacing w:val="0"/>
          <w:sz w:val="28"/>
          <w:szCs w:val="28"/>
          <w:highlight w:val="none"/>
        </w:rPr>
        <w:t>采用</w:t>
      </w:r>
      <w:r>
        <w:rPr>
          <w:rFonts w:hint="eastAsia"/>
          <w:spacing w:val="0"/>
          <w:sz w:val="28"/>
          <w:szCs w:val="28"/>
          <w:highlight w:val="none"/>
          <w:lang w:eastAsia="zh-CN"/>
        </w:rPr>
        <w:t>安装减震基础、厂房隔音、距离衰减</w:t>
      </w:r>
      <w:r>
        <w:rPr>
          <w:rFonts w:hint="eastAsia" w:ascii="宋体" w:hAnsi="宋体" w:eastAsia="宋体"/>
          <w:spacing w:val="0"/>
          <w:sz w:val="28"/>
          <w:szCs w:val="28"/>
          <w:highlight w:val="none"/>
        </w:rPr>
        <w:t>等治理措施</w:t>
      </w:r>
      <w:r>
        <w:rPr>
          <w:rFonts w:hint="eastAsia"/>
          <w:spacing w:val="0"/>
          <w:sz w:val="28"/>
          <w:szCs w:val="28"/>
          <w:highlight w:val="none"/>
          <w:lang w:eastAsia="zh-CN"/>
        </w:rPr>
        <w:t>降噪。</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highlight w:val="none"/>
          <w14:textFill>
            <w14:solidFill>
              <w14:schemeClr w14:val="tx1"/>
            </w14:solidFill>
          </w14:textFill>
        </w:rPr>
        <w:t>、固体废物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本项目固体废物包括一般固体废物和危险废物。一般固体废物包括生产过程中产生的的边角料、不合格产品、除尘器收集的粉尘以及职工生活产生的生活垃圾；危险废物主要包括危险废物主要包括设备维护过程产生的含油废抹布。边角料、不合格产品、除尘器收集的粉尘厂区固废暂存间收集后外售处理；生活垃圾经集中收集后由环卫部门统一清运；含油废抹布可混入生活垃圾中，集中收集后，运至垃圾中转站集中处理。</w:t>
      </w:r>
    </w:p>
    <w:p>
      <w:pPr>
        <w:keepNext w:val="0"/>
        <w:keepLines w:val="0"/>
        <w:pageBreakBefore w:val="0"/>
        <w:kinsoku/>
        <w:wordWrap/>
        <w:overflowPunct/>
        <w:topLinePunct w:val="0"/>
        <w:autoSpaceDE/>
        <w:autoSpaceDN/>
        <w:bidi w:val="0"/>
        <w:adjustRightInd w:val="0"/>
        <w:snapToGrid w:val="0"/>
        <w:spacing w:line="360" w:lineRule="auto"/>
        <w:ind w:right="0" w:rightChars="0" w:firstLine="562" w:firstLineChars="20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四、</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环境保护</w:t>
      </w:r>
      <w:r>
        <w:rPr>
          <w:rFonts w:hint="default" w:ascii="Times New Roman" w:hAnsi="Times New Roman" w:eastAsia="宋体" w:cs="Times New Roman"/>
          <w:b/>
          <w:bCs/>
          <w:color w:val="000000" w:themeColor="text1"/>
          <w:sz w:val="28"/>
          <w:szCs w:val="28"/>
          <w14:textFill>
            <w14:solidFill>
              <w14:schemeClr w14:val="tx1"/>
            </w14:solidFill>
          </w14:textFill>
        </w:rPr>
        <w:t>设施</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调试效果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污染物达标排放情况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1、废气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kern w:val="2"/>
          <w:sz w:val="28"/>
          <w:szCs w:val="28"/>
          <w:highlight w:val="none"/>
          <w:lang w:val="en-US" w:eastAsia="zh-CN" w:bidi="ar-SA"/>
        </w:rPr>
      </w:pPr>
      <w:bookmarkStart w:id="6" w:name="_Hlk496998889"/>
      <w:r>
        <w:rPr>
          <w:rFonts w:hint="default" w:ascii="Times New Roman" w:hAnsi="Times New Roman" w:eastAsia="宋体" w:cs="Times New Roman"/>
          <w:sz w:val="28"/>
          <w:szCs w:val="24"/>
          <w:highlight w:val="none"/>
          <w:lang w:val="en-US" w:eastAsia="zh-CN"/>
        </w:rPr>
        <w:t>本项目营运期废气主要为在焊接工序产生的焊接烟尘，切割下料过程会少量金属粉尘，具有良好的沉降性能，会迅速沉降在机械周边，对周围环境影响较小。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根据监测结果，</w:t>
      </w:r>
      <w:r>
        <w:rPr>
          <w:rFonts w:hint="default" w:ascii="Times New Roman" w:hAnsi="Times New Roman" w:eastAsia="宋体" w:cs="Times New Roman"/>
          <w:b w:val="0"/>
          <w:bCs/>
          <w:color w:val="auto"/>
          <w:sz w:val="28"/>
          <w:szCs w:val="28"/>
          <w:highlight w:val="none"/>
          <w:lang w:val="en-US" w:eastAsia="zh-CN"/>
        </w:rPr>
        <w:t>经治理后机加工序</w:t>
      </w:r>
      <w:r>
        <w:rPr>
          <w:rFonts w:hint="default" w:ascii="Times New Roman" w:hAnsi="Times New Roman" w:eastAsia="宋体" w:cs="Times New Roman"/>
          <w:b w:val="0"/>
          <w:bCs/>
          <w:sz w:val="28"/>
          <w:szCs w:val="28"/>
          <w:highlight w:val="none"/>
          <w:lang w:eastAsia="zh-CN"/>
        </w:rPr>
        <w:t>颗粒物的最大排放浓度为</w:t>
      </w:r>
      <w:r>
        <w:rPr>
          <w:rFonts w:hint="default" w:ascii="Times New Roman" w:hAnsi="Times New Roman" w:eastAsia="宋体" w:cs="Times New Roman"/>
          <w:b w:val="0"/>
          <w:bCs/>
          <w:sz w:val="28"/>
          <w:szCs w:val="28"/>
          <w:highlight w:val="none"/>
          <w:lang w:val="en-US" w:eastAsia="zh-CN"/>
        </w:rPr>
        <w:t>8.8</w:t>
      </w:r>
      <w:r>
        <w:rPr>
          <w:rFonts w:hint="default" w:ascii="Times New Roman" w:hAnsi="Times New Roman" w:eastAsia="宋体" w:cs="Times New Roman"/>
          <w:b w:val="0"/>
          <w:bCs/>
          <w:sz w:val="28"/>
          <w:szCs w:val="28"/>
          <w:highlight w:val="none"/>
        </w:rPr>
        <w:t>mg/m</w:t>
      </w:r>
      <w:r>
        <w:rPr>
          <w:rFonts w:hint="default" w:ascii="Times New Roman" w:hAnsi="Times New Roman" w:eastAsia="宋体" w:cs="Times New Roman"/>
          <w:b w:val="0"/>
          <w:bCs/>
          <w:sz w:val="28"/>
          <w:szCs w:val="28"/>
          <w:highlight w:val="none"/>
          <w:vertAlign w:val="superscript"/>
          <w:lang w:val="en-US" w:eastAsia="zh-CN"/>
        </w:rPr>
        <w:t>3</w:t>
      </w:r>
      <w:r>
        <w:rPr>
          <w:rFonts w:hint="default" w:ascii="Times New Roman" w:hAnsi="Times New Roman" w:eastAsia="宋体" w:cs="Times New Roman"/>
          <w:b w:val="0"/>
          <w:bCs/>
          <w:sz w:val="28"/>
          <w:szCs w:val="28"/>
          <w:highlight w:val="none"/>
          <w:vertAlign w:val="baseline"/>
          <w:lang w:val="en-US" w:eastAsia="zh-CN"/>
        </w:rPr>
        <w:t>，最高排放速率为0.049</w:t>
      </w:r>
      <w:r>
        <w:rPr>
          <w:rFonts w:hint="default" w:ascii="Times New Roman" w:hAnsi="Times New Roman" w:eastAsia="宋体" w:cs="Times New Roman"/>
          <w:b w:val="0"/>
          <w:bCs/>
          <w:sz w:val="28"/>
          <w:szCs w:val="28"/>
          <w:highlight w:val="none"/>
        </w:rPr>
        <w:t>kg/h</w:t>
      </w:r>
      <w:r>
        <w:rPr>
          <w:rFonts w:hint="default" w:ascii="Times New Roman" w:hAnsi="Times New Roman" w:eastAsia="宋体" w:cs="Times New Roman"/>
          <w:b w:val="0"/>
          <w:bCs/>
          <w:sz w:val="28"/>
          <w:szCs w:val="28"/>
          <w:highlight w:val="none"/>
          <w:lang w:eastAsia="zh-CN"/>
        </w:rPr>
        <w:t>，</w:t>
      </w:r>
      <w:r>
        <w:rPr>
          <w:rFonts w:hint="default" w:ascii="Times New Roman" w:hAnsi="Times New Roman" w:eastAsia="宋体" w:cs="Times New Roman"/>
          <w:b w:val="0"/>
          <w:bCs/>
          <w:sz w:val="28"/>
          <w:szCs w:val="28"/>
          <w:highlight w:val="none"/>
        </w:rPr>
        <w:t>满足《大气污染物综合排放标准》(GB16297-1996) 表2</w:t>
      </w:r>
      <w:r>
        <w:rPr>
          <w:rFonts w:hint="default" w:ascii="Times New Roman" w:hAnsi="Times New Roman" w:eastAsia="宋体" w:cs="Times New Roman"/>
          <w:b w:val="0"/>
          <w:bCs/>
          <w:sz w:val="28"/>
          <w:szCs w:val="28"/>
          <w:highlight w:val="none"/>
          <w:lang w:val="en-US" w:eastAsia="zh-CN"/>
        </w:rPr>
        <w:t>及新乡市生态环境局《关于进一步规范工业企业颗粒物排放限值的通知》</w:t>
      </w:r>
      <w:r>
        <w:rPr>
          <w:rFonts w:hint="default" w:ascii="Times New Roman" w:hAnsi="Times New Roman" w:eastAsia="宋体" w:cs="Times New Roman"/>
          <w:b w:val="0"/>
          <w:bCs/>
          <w:sz w:val="28"/>
          <w:szCs w:val="28"/>
          <w:highlight w:val="none"/>
        </w:rPr>
        <w:t>排放浓度</w:t>
      </w:r>
      <w:r>
        <w:rPr>
          <w:rFonts w:hint="default" w:ascii="Times New Roman" w:hAnsi="Times New Roman" w:eastAsia="宋体" w:cs="Times New Roman"/>
          <w:b w:val="0"/>
          <w:bCs/>
          <w:sz w:val="28"/>
          <w:szCs w:val="28"/>
          <w:highlight w:val="none"/>
          <w:lang w:val="en-US" w:eastAsia="zh-CN"/>
        </w:rPr>
        <w:t>10</w:t>
      </w:r>
      <w:r>
        <w:rPr>
          <w:rFonts w:hint="default" w:ascii="Times New Roman" w:hAnsi="Times New Roman" w:eastAsia="宋体" w:cs="Times New Roman"/>
          <w:b w:val="0"/>
          <w:bCs/>
          <w:sz w:val="28"/>
          <w:szCs w:val="28"/>
          <w:highlight w:val="none"/>
        </w:rPr>
        <w:t>mg/m</w:t>
      </w:r>
      <w:r>
        <w:rPr>
          <w:rFonts w:hint="default" w:ascii="Times New Roman" w:hAnsi="Times New Roman" w:eastAsia="宋体" w:cs="Times New Roman"/>
          <w:b w:val="0"/>
          <w:bCs/>
          <w:sz w:val="28"/>
          <w:szCs w:val="28"/>
          <w:highlight w:val="none"/>
          <w:vertAlign w:val="superscript"/>
          <w:lang w:val="en-US" w:eastAsia="zh-CN"/>
        </w:rPr>
        <w:t>3</w:t>
      </w:r>
      <w:r>
        <w:rPr>
          <w:rFonts w:hint="default" w:ascii="Times New Roman" w:hAnsi="Times New Roman" w:eastAsia="宋体" w:cs="Times New Roman"/>
          <w:b w:val="0"/>
          <w:bCs/>
          <w:sz w:val="28"/>
          <w:szCs w:val="28"/>
          <w:highlight w:val="none"/>
          <w:vertAlign w:val="baseline"/>
          <w:lang w:val="en-US" w:eastAsia="zh-CN"/>
        </w:rPr>
        <w:t>，</w:t>
      </w:r>
      <w:r>
        <w:rPr>
          <w:rFonts w:hint="default" w:ascii="Times New Roman" w:hAnsi="Times New Roman" w:eastAsia="宋体" w:cs="Times New Roman"/>
          <w:b w:val="0"/>
          <w:bCs/>
          <w:sz w:val="28"/>
          <w:szCs w:val="28"/>
          <w:highlight w:val="none"/>
        </w:rPr>
        <w:t>排放速率3. 5kg/h (15 米高排气筒)的排放限值要求。</w:t>
      </w:r>
      <w:r>
        <w:rPr>
          <w:rFonts w:hint="default" w:ascii="Times New Roman" w:hAnsi="Times New Roman" w:eastAsia="宋体" w:cs="Times New Roman"/>
          <w:color w:val="auto"/>
          <w:sz w:val="28"/>
          <w:szCs w:val="28"/>
          <w:highlight w:val="none"/>
          <w:vertAlign w:val="baseline"/>
          <w:lang w:val="en-US" w:eastAsia="zh-CN"/>
        </w:rPr>
        <w:t>颗粒物</w:t>
      </w:r>
      <w:r>
        <w:rPr>
          <w:rFonts w:hint="default" w:ascii="Times New Roman" w:hAnsi="Times New Roman" w:eastAsia="宋体" w:cs="Times New Roman"/>
          <w:color w:val="auto"/>
          <w:sz w:val="28"/>
          <w:szCs w:val="28"/>
          <w:highlight w:val="none"/>
          <w:lang w:val="en-US" w:eastAsia="zh-CN"/>
        </w:rPr>
        <w:t>无组织废气排放浓度能够</w:t>
      </w:r>
      <w:r>
        <w:rPr>
          <w:rFonts w:hint="default" w:ascii="Times New Roman" w:hAnsi="Times New Roman" w:eastAsia="宋体" w:cs="Times New Roman"/>
          <w:color w:val="auto"/>
          <w:sz w:val="28"/>
          <w:szCs w:val="28"/>
          <w:highlight w:val="none"/>
          <w:lang w:eastAsia="zh-CN"/>
        </w:rPr>
        <w:t>满足新乡市生态环境局《关于进一步规范工业企业颗粒物排放限值的通知》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限值要求颗粒物无组织排放浓度不超过0.5</w:t>
      </w:r>
      <w:r>
        <w:rPr>
          <w:rFonts w:hint="default" w:ascii="Times New Roman" w:hAnsi="Times New Roman" w:eastAsia="宋体" w:cs="Times New Roman"/>
          <w:color w:val="auto"/>
          <w:sz w:val="28"/>
          <w:szCs w:val="28"/>
          <w:highlight w:val="none"/>
          <w:vertAlign w:val="baseline"/>
          <w:lang w:val="en-US" w:eastAsia="zh-CN"/>
        </w:rPr>
        <w:t>mg/m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vertAlign w:val="baseline"/>
          <w:lang w:val="en-US" w:eastAsia="zh-CN"/>
        </w:rPr>
        <w:t>的要求，颗粒物无组织最大排放浓度为0.289mg/m</w:t>
      </w:r>
      <w:r>
        <w:rPr>
          <w:rFonts w:hint="default" w:ascii="Times New Roman" w:hAnsi="Times New Roman" w:eastAsia="宋体" w:cs="Times New Roman"/>
          <w:color w:val="auto"/>
          <w:sz w:val="28"/>
          <w:szCs w:val="28"/>
          <w:highlight w:val="none"/>
          <w:vertAlign w:val="superscript"/>
          <w:lang w:val="en-US" w:eastAsia="zh-CN"/>
        </w:rPr>
        <w:t>3</w:t>
      </w:r>
      <w:r>
        <w:rPr>
          <w:rFonts w:hint="default" w:ascii="Times New Roman" w:hAnsi="Times New Roman" w:eastAsia="宋体" w:cs="Times New Roman"/>
          <w:color w:val="auto"/>
          <w:sz w:val="28"/>
          <w:szCs w:val="28"/>
          <w:highlight w:val="none"/>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2、废水</w:t>
      </w:r>
    </w:p>
    <w:bookmarkEnd w:id="6"/>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本项目废水主要为生活污水。项目职工8人，均不在厂内食宿，生活污水的产生量为62m</w:t>
      </w:r>
      <w:r>
        <w:rPr>
          <w:rFonts w:hint="eastAsia" w:ascii="Times New Roman" w:hAnsi="Times New Roman" w:eastAsia="宋体" w:cs="Times New Roman"/>
          <w:color w:val="000000" w:themeColor="text1"/>
          <w:sz w:val="28"/>
          <w:szCs w:val="28"/>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依托现有化粪池处理后</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，定期清运不外排，废水经以上处理措施后对环境无影响。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3、厂界噪声</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14:textFill>
            <w14:solidFill>
              <w14:schemeClr w14:val="tx1"/>
            </w14:solidFill>
          </w14:textFill>
        </w:rPr>
        <w:t>本项目噪声主要来自于设备运行，采取设备安装减振基础、车间隔声等措施后，由监测结果可知，厂界昼间噪声值为：55-58dB（A），夜间噪声值为：40-44dB（A），均能够满足《工业企业厂界环境噪声排放标准》（GB12348-2008）2类（昼间60dB（A）、夜间50dB（A））标准要求；新乡弘实学校和八柳树村的昼间噪声值为51-53dB（A），夜间噪声值为39-41dB（A），满足《声环境质量标准》（GB3096-2008）1类标准（昼间55dB（A）、夜间45dB（A））。对周围的声环境影响不大。</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8"/>
          <w:szCs w:val="28"/>
          <w:highlight w:val="none"/>
          <w14:textFill>
            <w14:solidFill>
              <w14:schemeClr w14:val="tx1"/>
            </w14:solidFill>
          </w14:textFill>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560" w:firstLineChars="200"/>
        <w:textAlignment w:val="auto"/>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一般固废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本项目固体废物包括一般固体废物和危险废物。一般固体废物包括生产过程中产生的的边角料、不合格产品、除尘器收集的粉尘以及职工生活产生的生活垃圾；危险废物主要包括危险废物主要包括设备维护过程产生的含油废抹布。边角料、不合格产品、除尘器收集的粉尘厂区固废暂存间收集后外售处理；生活垃圾经集中收集后由环卫部门统一清运；含油废抹布可混入生活垃圾中，集中收集后，运至垃圾中转站集中处理。项目固体废物经以上处理措施后对环境无影响。</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项目生产过程中，废气无SO</w:t>
      </w:r>
      <w:r>
        <w:rPr>
          <w:rFonts w:hint="default" w:ascii="Times New Roman" w:hAnsi="Times New Roman" w:eastAsia="宋体" w:cs="Times New Roman"/>
          <w:b w:val="0"/>
          <w:bCs w:val="0"/>
          <w:color w:val="000000" w:themeColor="text1"/>
          <w:sz w:val="28"/>
          <w:szCs w:val="28"/>
          <w:vertAlign w:val="sub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、NO</w:t>
      </w:r>
      <w:r>
        <w:rPr>
          <w:rFonts w:hint="default" w:ascii="Times New Roman" w:hAnsi="Times New Roman" w:eastAsia="宋体" w:cs="Times New Roman"/>
          <w:b w:val="0"/>
          <w:bCs w:val="0"/>
          <w:color w:val="000000" w:themeColor="text1"/>
          <w:sz w:val="28"/>
          <w:szCs w:val="28"/>
          <w:vertAlign w:val="subscript"/>
          <w:lang w:val="en-US" w:eastAsia="zh-CN"/>
          <w14:textFill>
            <w14:solidFill>
              <w14:schemeClr w14:val="tx1"/>
            </w14:solidFill>
          </w14:textFill>
        </w:rPr>
        <w:t>x</w:t>
      </w:r>
      <w:r>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t>产生；项目废水主要为职工生活污水。生活污水依托现有化粪池处理，定期运至农田施肥，不外排。故该项目无总量控制指标。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五、</w:t>
      </w:r>
      <w:r>
        <w:rPr>
          <w:rFonts w:hint="eastAsia" w:ascii="宋体" w:hAnsi="宋体" w:eastAsia="宋体"/>
          <w:b/>
          <w:bCs/>
          <w:color w:val="000000" w:themeColor="text1"/>
          <w:sz w:val="28"/>
          <w:szCs w:val="28"/>
          <w14:textFill>
            <w14:solidFill>
              <w14:schemeClr w14:val="tx1"/>
            </w14:solidFill>
          </w14:textFill>
        </w:rPr>
        <w:t>工程建设对环境的影响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cs="Times New Roman"/>
          <w:b w:val="0"/>
          <w:bCs w:val="0"/>
          <w:color w:val="000000" w:themeColor="text1"/>
          <w:sz w:val="28"/>
          <w:szCs w:val="28"/>
          <w:lang w:val="en-US" w:eastAsia="zh-CN"/>
          <w14:textFill>
            <w14:solidFill>
              <w14:schemeClr w14:val="tx1"/>
            </w14:solidFill>
          </w14:textFill>
        </w:rPr>
      </w:pPr>
      <w:r>
        <w:rPr>
          <w:rFonts w:hint="eastAsia"/>
          <w:b w:val="0"/>
          <w:bCs w:val="0"/>
          <w:color w:val="000000" w:themeColor="text1"/>
          <w:kern w:val="2"/>
          <w:sz w:val="28"/>
          <w:szCs w:val="28"/>
          <w:lang w:val="en-US" w:eastAsia="zh-CN" w:bidi="ar-SA"/>
          <w14:textFill>
            <w14:solidFill>
              <w14:schemeClr w14:val="tx1"/>
            </w14:solidFill>
          </w14:textFill>
        </w:rPr>
        <w:t>验收监测期间，项目各项污染物均能够做到达标排放或有效处理处置，项目建设对周围环境影响很小。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六、验收结论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eastAsia" w:ascii="Times New Roman" w:hAnsi="Times New Roman" w:eastAsia="宋体" w:cs="Times New Roman"/>
          <w:bCs/>
          <w:color w:val="000000" w:themeColor="text1"/>
          <w:sz w:val="28"/>
          <w:szCs w:val="28"/>
          <w:lang w:eastAsia="zh-CN"/>
          <w14:textFill>
            <w14:solidFill>
              <w14:schemeClr w14:val="tx1"/>
            </w14:solidFill>
          </w14:textFill>
        </w:rPr>
        <w:t>新乡市三圆堂机械有限公司</w:t>
      </w:r>
      <w:r>
        <w:rPr>
          <w:rFonts w:hint="eastAsia" w:eastAsia="宋体"/>
          <w:b w:val="0"/>
          <w:bCs w:val="0"/>
          <w:color w:val="000000" w:themeColor="text1"/>
          <w:sz w:val="28"/>
          <w:szCs w:val="28"/>
          <w:u w:val="none"/>
          <w:lang w:eastAsia="zh-CN"/>
          <w14:textFill>
            <w14:solidFill>
              <w14:schemeClr w14:val="tx1"/>
            </w14:solidFill>
          </w14:textFill>
        </w:rPr>
        <w:t>在建设</w:t>
      </w:r>
      <w:r>
        <w:rPr>
          <w:rFonts w:hint="eastAsia" w:ascii="Times New Roman" w:hAnsi="Times New Roman" w:eastAsia="宋体" w:cs="Times New Roman"/>
          <w:bCs/>
          <w:color w:val="000000" w:themeColor="text1"/>
          <w:sz w:val="28"/>
          <w:szCs w:val="28"/>
          <w:lang w:eastAsia="zh-CN"/>
          <w14:textFill>
            <w14:solidFill>
              <w14:schemeClr w14:val="tx1"/>
            </w14:solidFill>
          </w14:textFill>
        </w:rPr>
        <w:t>新乡市三圆堂机械有限公司年产60台精密振动筛扩建项目</w:t>
      </w:r>
      <w:r>
        <w:rPr>
          <w:rFonts w:hint="default" w:ascii="Times New Roman" w:hAnsi="Times New Roman" w:eastAsia="宋体" w:cs="Times New Roman"/>
          <w:color w:val="000000" w:themeColor="text1"/>
          <w:sz w:val="28"/>
          <w:szCs w:val="28"/>
          <w:lang w:eastAsia="zh-CN"/>
          <w14:textFill>
            <w14:solidFill>
              <w14:schemeClr w14:val="tx1"/>
            </w14:solidFill>
          </w14:textFill>
        </w:rPr>
        <w:t>过程中，基本按照环评及其批复要求落实相关环保设施，各项污染物能够实现达标排放或合理处置，项目建设对环境影响很小。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eastAsia="宋体"/>
          <w:b w:val="0"/>
          <w:bCs w:val="0"/>
          <w:color w:val="000000" w:themeColor="text1"/>
          <w:sz w:val="28"/>
          <w:szCs w:val="28"/>
          <w:u w:val="none"/>
          <w:lang w:eastAsia="zh-CN"/>
          <w14:textFill>
            <w14:solidFill>
              <w14:schemeClr w14:val="tx1"/>
            </w14:solidFill>
          </w14:textFill>
        </w:rPr>
      </w:pPr>
      <w:r>
        <w:rPr>
          <w:rFonts w:hint="default" w:eastAsia="宋体"/>
          <w:b w:val="0"/>
          <w:bCs w:val="0"/>
          <w:color w:val="000000" w:themeColor="text1"/>
          <w:sz w:val="28"/>
          <w:szCs w:val="28"/>
          <w:u w:val="none"/>
          <w:lang w:eastAsia="zh-CN"/>
          <w14:textFill>
            <w14:solidFill>
              <w14:schemeClr w14:val="tx1"/>
            </w14:solidFill>
          </w14:textFill>
        </w:rPr>
        <w:t>综上所述，</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新乡市三圆堂机械有限公司年产60台精密振动筛扩建项目</w:t>
      </w:r>
      <w:r>
        <w:rPr>
          <w:rFonts w:hint="default" w:eastAsia="宋体"/>
          <w:b w:val="0"/>
          <w:bCs w:val="0"/>
          <w:color w:val="000000" w:themeColor="text1"/>
          <w:sz w:val="28"/>
          <w:szCs w:val="28"/>
          <w:u w:val="none"/>
          <w:lang w:eastAsia="zh-CN"/>
          <w14:textFill>
            <w14:solidFill>
              <w14:schemeClr w14:val="tx1"/>
            </w14:solidFill>
          </w14:textFill>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2" w:firstLineChars="200"/>
        <w:jc w:val="both"/>
        <w:textAlignment w:val="auto"/>
        <w:rPr>
          <w:rFonts w:hint="eastAsia"/>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七、</w:t>
      </w:r>
      <w:r>
        <w:rPr>
          <w:rFonts w:hint="default" w:ascii="Times New Roman" w:hAnsi="Times New Roman" w:eastAsia="宋体" w:cs="Times New Roman"/>
          <w:b/>
          <w:bCs/>
          <w:color w:val="000000" w:themeColor="text1"/>
          <w:sz w:val="28"/>
          <w:szCs w:val="28"/>
          <w:lang w:eastAsia="zh-CN"/>
          <w14:textFill>
            <w14:solidFill>
              <w14:schemeClr w14:val="tx1"/>
            </w14:solidFill>
          </w14:textFill>
        </w:rPr>
        <w:t>验收</w:t>
      </w:r>
      <w:r>
        <w:rPr>
          <w:rFonts w:hint="eastAsia" w:ascii="宋体" w:hAnsi="宋体" w:eastAsia="宋体"/>
          <w:b/>
          <w:bCs/>
          <w:color w:val="000000" w:themeColor="text1"/>
          <w:sz w:val="28"/>
          <w:szCs w:val="28"/>
          <w:lang w:eastAsia="zh-CN"/>
          <w14:textFill>
            <w14:solidFill>
              <w14:schemeClr w14:val="tx1"/>
            </w14:solidFill>
          </w14:textFill>
        </w:rPr>
        <w:t>组员信息</w:t>
      </w:r>
    </w:p>
    <w:p>
      <w:pPr>
        <w:pStyle w:val="2"/>
        <w:widowControl w:val="0"/>
        <w:numPr>
          <w:ilvl w:val="0"/>
          <w:numId w:val="0"/>
        </w:numPr>
        <w:spacing w:after="120"/>
        <w:ind w:firstLine="4779" w:firstLineChars="1700"/>
        <w:jc w:val="right"/>
        <w:rPr>
          <w:rFonts w:hint="eastAsia"/>
          <w:b/>
          <w:bCs/>
          <w:color w:val="FF0000"/>
          <w:sz w:val="28"/>
          <w:szCs w:val="28"/>
          <w:lang w:val="en-US" w:eastAsia="zh-CN"/>
        </w:rPr>
      </w:pPr>
    </w:p>
    <w:p>
      <w:pPr>
        <w:pStyle w:val="2"/>
        <w:widowControl w:val="0"/>
        <w:numPr>
          <w:ilvl w:val="0"/>
          <w:numId w:val="0"/>
        </w:numPr>
        <w:spacing w:after="120"/>
        <w:jc w:val="right"/>
        <w:rPr>
          <w:rFonts w:hint="eastAsia"/>
          <w:b/>
          <w:bCs/>
          <w:color w:val="000000" w:themeColor="text1"/>
          <w:sz w:val="28"/>
          <w:szCs w:val="28"/>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b/>
          <w:bCs/>
          <w:color w:val="000000" w:themeColor="text1"/>
          <w:sz w:val="28"/>
          <w:szCs w:val="28"/>
          <w:lang w:val="en-US" w:eastAsia="zh-CN"/>
          <w14:textFill>
            <w14:solidFill>
              <w14:schemeClr w14:val="tx1"/>
            </w14:solidFill>
          </w14:textFill>
        </w:rPr>
        <w:t>新乡市三圆堂机械有限公司</w:t>
      </w:r>
    </w:p>
    <w:p>
      <w:pPr>
        <w:rPr>
          <w:rFonts w:hint="default"/>
          <w:lang w:val="en-US" w:eastAsia="zh-CN"/>
        </w:rPr>
      </w:pPr>
      <w:bookmarkStart w:id="7" w:name="_GoBack"/>
      <w:r>
        <w:rPr>
          <w:rFonts w:hint="default"/>
          <w:lang w:val="en-US" w:eastAsia="zh-CN"/>
        </w:rPr>
        <w:drawing>
          <wp:anchor distT="0" distB="0" distL="114300" distR="114300" simplePos="0" relativeHeight="2725736448" behindDoc="0" locked="0" layoutInCell="1" allowOverlap="1">
            <wp:simplePos x="0" y="0"/>
            <wp:positionH relativeFrom="column">
              <wp:posOffset>-798830</wp:posOffset>
            </wp:positionH>
            <wp:positionV relativeFrom="paragraph">
              <wp:posOffset>-427990</wp:posOffset>
            </wp:positionV>
            <wp:extent cx="6872605" cy="9719945"/>
            <wp:effectExtent l="0" t="0" r="4445" b="14605"/>
            <wp:wrapSquare wrapText="bothSides"/>
            <wp:docPr id="2" name="图片 2" descr="Scan20201107102125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an20201107102125_001"/>
                    <pic:cNvPicPr>
                      <a:picLocks noChangeAspect="1"/>
                    </pic:cNvPicPr>
                  </pic:nvPicPr>
                  <pic:blipFill>
                    <a:blip r:embed="rId6"/>
                    <a:stretch>
                      <a:fillRect/>
                    </a:stretch>
                  </pic:blipFill>
                  <pic:spPr>
                    <a:xfrm>
                      <a:off x="0" y="0"/>
                      <a:ext cx="6872605" cy="9719945"/>
                    </a:xfrm>
                    <a:prstGeom prst="rect">
                      <a:avLst/>
                    </a:prstGeom>
                  </pic:spPr>
                </pic:pic>
              </a:graphicData>
            </a:graphic>
          </wp:anchor>
        </w:drawing>
      </w:r>
      <w:bookmarkEnd w:id="7"/>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25A31"/>
    <w:rsid w:val="00544B73"/>
    <w:rsid w:val="00574B20"/>
    <w:rsid w:val="00616643"/>
    <w:rsid w:val="00714AD8"/>
    <w:rsid w:val="00774F9F"/>
    <w:rsid w:val="007C309F"/>
    <w:rsid w:val="007C5231"/>
    <w:rsid w:val="007D0B67"/>
    <w:rsid w:val="007E2924"/>
    <w:rsid w:val="007F0035"/>
    <w:rsid w:val="00876640"/>
    <w:rsid w:val="008B30D8"/>
    <w:rsid w:val="008C4959"/>
    <w:rsid w:val="008E592E"/>
    <w:rsid w:val="008E7424"/>
    <w:rsid w:val="009021F0"/>
    <w:rsid w:val="00970983"/>
    <w:rsid w:val="00992B55"/>
    <w:rsid w:val="009B4C44"/>
    <w:rsid w:val="009F6467"/>
    <w:rsid w:val="00A36FC6"/>
    <w:rsid w:val="00A54194"/>
    <w:rsid w:val="00B01231"/>
    <w:rsid w:val="00B21C67"/>
    <w:rsid w:val="00B85659"/>
    <w:rsid w:val="00C360C1"/>
    <w:rsid w:val="00C91754"/>
    <w:rsid w:val="00C92E4F"/>
    <w:rsid w:val="00C95DDB"/>
    <w:rsid w:val="00CF155F"/>
    <w:rsid w:val="00D4758F"/>
    <w:rsid w:val="00D857E6"/>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16141B4"/>
    <w:rsid w:val="03236593"/>
    <w:rsid w:val="039857DD"/>
    <w:rsid w:val="04D84C8D"/>
    <w:rsid w:val="05D77C52"/>
    <w:rsid w:val="06167468"/>
    <w:rsid w:val="07843336"/>
    <w:rsid w:val="08042931"/>
    <w:rsid w:val="08A61A45"/>
    <w:rsid w:val="09855241"/>
    <w:rsid w:val="0A304985"/>
    <w:rsid w:val="0AE11A60"/>
    <w:rsid w:val="0BB50BA5"/>
    <w:rsid w:val="0C2B432C"/>
    <w:rsid w:val="0C4734F9"/>
    <w:rsid w:val="0C4819AF"/>
    <w:rsid w:val="0CE160B2"/>
    <w:rsid w:val="0DFA7A35"/>
    <w:rsid w:val="0DFF627A"/>
    <w:rsid w:val="0E2A6620"/>
    <w:rsid w:val="0E464254"/>
    <w:rsid w:val="0EF51A1F"/>
    <w:rsid w:val="0F036D95"/>
    <w:rsid w:val="0F37710C"/>
    <w:rsid w:val="0F623843"/>
    <w:rsid w:val="0FAA355C"/>
    <w:rsid w:val="10B67BC6"/>
    <w:rsid w:val="10E20E9A"/>
    <w:rsid w:val="10F156AF"/>
    <w:rsid w:val="118A6975"/>
    <w:rsid w:val="12093B76"/>
    <w:rsid w:val="12BD4474"/>
    <w:rsid w:val="151F7EFD"/>
    <w:rsid w:val="158B0E16"/>
    <w:rsid w:val="15B4497A"/>
    <w:rsid w:val="162E7BB6"/>
    <w:rsid w:val="1741722C"/>
    <w:rsid w:val="179215D6"/>
    <w:rsid w:val="187A71D3"/>
    <w:rsid w:val="18975721"/>
    <w:rsid w:val="191C4E88"/>
    <w:rsid w:val="19AB7D41"/>
    <w:rsid w:val="1A576DBC"/>
    <w:rsid w:val="1A6468B9"/>
    <w:rsid w:val="1C401154"/>
    <w:rsid w:val="1C916384"/>
    <w:rsid w:val="1C9B69E5"/>
    <w:rsid w:val="1D00681A"/>
    <w:rsid w:val="1D1F26CB"/>
    <w:rsid w:val="1D3715CD"/>
    <w:rsid w:val="1D8D6CF2"/>
    <w:rsid w:val="1E3A770F"/>
    <w:rsid w:val="1E502F38"/>
    <w:rsid w:val="1F381C5D"/>
    <w:rsid w:val="20BD76D2"/>
    <w:rsid w:val="212C3222"/>
    <w:rsid w:val="21983303"/>
    <w:rsid w:val="21D63EDD"/>
    <w:rsid w:val="21FC0E6D"/>
    <w:rsid w:val="22E47FD9"/>
    <w:rsid w:val="23FC2ED7"/>
    <w:rsid w:val="24AC641C"/>
    <w:rsid w:val="265D1FFC"/>
    <w:rsid w:val="268E2756"/>
    <w:rsid w:val="26E03F0D"/>
    <w:rsid w:val="277237A0"/>
    <w:rsid w:val="27D949EC"/>
    <w:rsid w:val="28DA2812"/>
    <w:rsid w:val="294744C3"/>
    <w:rsid w:val="29B83904"/>
    <w:rsid w:val="2A2452CF"/>
    <w:rsid w:val="2ADE5063"/>
    <w:rsid w:val="2B495AEC"/>
    <w:rsid w:val="2B4C61FD"/>
    <w:rsid w:val="2BCB5BE5"/>
    <w:rsid w:val="2CF47A02"/>
    <w:rsid w:val="2D3B6F5F"/>
    <w:rsid w:val="2D3C7C90"/>
    <w:rsid w:val="2E800DD9"/>
    <w:rsid w:val="2FA26EF3"/>
    <w:rsid w:val="2FAA2EA8"/>
    <w:rsid w:val="309B6DE8"/>
    <w:rsid w:val="30AF654E"/>
    <w:rsid w:val="30EB68A5"/>
    <w:rsid w:val="30F2030D"/>
    <w:rsid w:val="319C675C"/>
    <w:rsid w:val="31FB3FB7"/>
    <w:rsid w:val="31FF2A89"/>
    <w:rsid w:val="327449B6"/>
    <w:rsid w:val="32D90AD2"/>
    <w:rsid w:val="33206F3F"/>
    <w:rsid w:val="336A06F5"/>
    <w:rsid w:val="342E6D90"/>
    <w:rsid w:val="35814F5D"/>
    <w:rsid w:val="35B541AF"/>
    <w:rsid w:val="35BC49B0"/>
    <w:rsid w:val="35C43EF4"/>
    <w:rsid w:val="35D16ABB"/>
    <w:rsid w:val="361E5535"/>
    <w:rsid w:val="36FE1644"/>
    <w:rsid w:val="377F71B9"/>
    <w:rsid w:val="37F214E7"/>
    <w:rsid w:val="387D3615"/>
    <w:rsid w:val="391D260F"/>
    <w:rsid w:val="393E1F32"/>
    <w:rsid w:val="395D55FA"/>
    <w:rsid w:val="3A200CFF"/>
    <w:rsid w:val="3AA3018C"/>
    <w:rsid w:val="3C700A0B"/>
    <w:rsid w:val="3CBE7204"/>
    <w:rsid w:val="3D995CBF"/>
    <w:rsid w:val="3E587760"/>
    <w:rsid w:val="3E7B56BC"/>
    <w:rsid w:val="3EDA2897"/>
    <w:rsid w:val="3EE93137"/>
    <w:rsid w:val="3F9D1361"/>
    <w:rsid w:val="402F4A20"/>
    <w:rsid w:val="41557600"/>
    <w:rsid w:val="438626A6"/>
    <w:rsid w:val="44491265"/>
    <w:rsid w:val="446A5C09"/>
    <w:rsid w:val="45271F11"/>
    <w:rsid w:val="46392B79"/>
    <w:rsid w:val="473347CA"/>
    <w:rsid w:val="47AB5B4E"/>
    <w:rsid w:val="48043941"/>
    <w:rsid w:val="48814D24"/>
    <w:rsid w:val="4B434576"/>
    <w:rsid w:val="4D736E85"/>
    <w:rsid w:val="4E131B1D"/>
    <w:rsid w:val="4F4B5123"/>
    <w:rsid w:val="50097040"/>
    <w:rsid w:val="51227D2C"/>
    <w:rsid w:val="51F60429"/>
    <w:rsid w:val="521424DE"/>
    <w:rsid w:val="52222932"/>
    <w:rsid w:val="524A6590"/>
    <w:rsid w:val="52E452EA"/>
    <w:rsid w:val="531B0C13"/>
    <w:rsid w:val="539F44FD"/>
    <w:rsid w:val="53BD4558"/>
    <w:rsid w:val="546305B2"/>
    <w:rsid w:val="54962BFB"/>
    <w:rsid w:val="54FD7F0D"/>
    <w:rsid w:val="551F39D6"/>
    <w:rsid w:val="55C2286A"/>
    <w:rsid w:val="56154794"/>
    <w:rsid w:val="564D0CC8"/>
    <w:rsid w:val="566107A5"/>
    <w:rsid w:val="56985409"/>
    <w:rsid w:val="56C46CD7"/>
    <w:rsid w:val="56D71389"/>
    <w:rsid w:val="58594674"/>
    <w:rsid w:val="596F0222"/>
    <w:rsid w:val="598E0079"/>
    <w:rsid w:val="59D46BDC"/>
    <w:rsid w:val="59EA0372"/>
    <w:rsid w:val="5A8C21E7"/>
    <w:rsid w:val="5B320B88"/>
    <w:rsid w:val="5B742BC8"/>
    <w:rsid w:val="5B775BA1"/>
    <w:rsid w:val="5BDD6A85"/>
    <w:rsid w:val="5BE36F70"/>
    <w:rsid w:val="5D3316EB"/>
    <w:rsid w:val="5F2F1F13"/>
    <w:rsid w:val="602B501E"/>
    <w:rsid w:val="60861687"/>
    <w:rsid w:val="608A1CEA"/>
    <w:rsid w:val="609E7FF8"/>
    <w:rsid w:val="60B5690D"/>
    <w:rsid w:val="61AF1115"/>
    <w:rsid w:val="61C06672"/>
    <w:rsid w:val="62165C49"/>
    <w:rsid w:val="62271CA3"/>
    <w:rsid w:val="62A01E44"/>
    <w:rsid w:val="630D0CB2"/>
    <w:rsid w:val="63695DB7"/>
    <w:rsid w:val="637C318F"/>
    <w:rsid w:val="637D3C64"/>
    <w:rsid w:val="64C73C2A"/>
    <w:rsid w:val="64D424AF"/>
    <w:rsid w:val="65CA776C"/>
    <w:rsid w:val="65EE2783"/>
    <w:rsid w:val="66476E9E"/>
    <w:rsid w:val="66D263FC"/>
    <w:rsid w:val="67437405"/>
    <w:rsid w:val="676D2EF1"/>
    <w:rsid w:val="693745F9"/>
    <w:rsid w:val="69376AFA"/>
    <w:rsid w:val="69C66634"/>
    <w:rsid w:val="6A09428A"/>
    <w:rsid w:val="6B6327B3"/>
    <w:rsid w:val="6C6623A8"/>
    <w:rsid w:val="6D315BEC"/>
    <w:rsid w:val="6D9C0E11"/>
    <w:rsid w:val="6DE43465"/>
    <w:rsid w:val="6EB86A8C"/>
    <w:rsid w:val="6ED71061"/>
    <w:rsid w:val="6F821375"/>
    <w:rsid w:val="6F9A0E2A"/>
    <w:rsid w:val="70B24793"/>
    <w:rsid w:val="71697A56"/>
    <w:rsid w:val="719424DA"/>
    <w:rsid w:val="71990A6D"/>
    <w:rsid w:val="71A8489A"/>
    <w:rsid w:val="71D3079F"/>
    <w:rsid w:val="73234CCB"/>
    <w:rsid w:val="737E20C7"/>
    <w:rsid w:val="74063038"/>
    <w:rsid w:val="74515D50"/>
    <w:rsid w:val="74741C33"/>
    <w:rsid w:val="75206744"/>
    <w:rsid w:val="754C4B92"/>
    <w:rsid w:val="758B1D95"/>
    <w:rsid w:val="759772DE"/>
    <w:rsid w:val="7606284B"/>
    <w:rsid w:val="76362A12"/>
    <w:rsid w:val="76660D51"/>
    <w:rsid w:val="767330A3"/>
    <w:rsid w:val="77E755B7"/>
    <w:rsid w:val="77F03431"/>
    <w:rsid w:val="786C5810"/>
    <w:rsid w:val="78D13771"/>
    <w:rsid w:val="79C3304D"/>
    <w:rsid w:val="7A8A0072"/>
    <w:rsid w:val="7A8E7173"/>
    <w:rsid w:val="7B06644D"/>
    <w:rsid w:val="7B455321"/>
    <w:rsid w:val="7B921C72"/>
    <w:rsid w:val="7BAE23D2"/>
    <w:rsid w:val="7BEE23AC"/>
    <w:rsid w:val="7CDD090C"/>
    <w:rsid w:val="7E1506D2"/>
    <w:rsid w:val="7E6A42C0"/>
    <w:rsid w:val="7E9700BC"/>
    <w:rsid w:val="7EEC6F1F"/>
    <w:rsid w:val="7F092508"/>
    <w:rsid w:val="7F4109DC"/>
    <w:rsid w:val="7FFF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480" w:lineRule="atLeast"/>
      <w:outlineLvl w:val="0"/>
    </w:pPr>
    <w:rPr>
      <w:rFonts w:ascii="宋体" w:hAnsi="宋体" w:eastAsia="宋体"/>
      <w:b/>
      <w:sz w:val="30"/>
      <w:szCs w:val="30"/>
    </w:rPr>
  </w:style>
  <w:style w:type="paragraph" w:styleId="4">
    <w:name w:val="heading 2"/>
    <w:basedOn w:val="1"/>
    <w:next w:val="1"/>
    <w:semiHidden/>
    <w:unhideWhenUsed/>
    <w:qFormat/>
    <w:uiPriority w:val="9"/>
    <w:pPr>
      <w:outlineLvl w:val="1"/>
    </w:pPr>
    <w:rPr>
      <w:sz w:val="28"/>
    </w:rPr>
  </w:style>
  <w:style w:type="paragraph" w:styleId="5">
    <w:name w:val="heading 3"/>
    <w:basedOn w:val="1"/>
    <w:next w:val="1"/>
    <w:link w:val="22"/>
    <w:qFormat/>
    <w:uiPriority w:val="0"/>
    <w:pPr>
      <w:spacing w:line="480" w:lineRule="atLeast"/>
      <w:outlineLvl w:val="2"/>
    </w:pPr>
    <w:rPr>
      <w:rFonts w:ascii="宋体" w:hAnsi="宋体" w:eastAsia="宋体"/>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pPr>
    <w:rPr>
      <w:rFonts w:ascii="Times New Roman" w:hAnsi="Times New Roman" w:eastAsia="宋体"/>
    </w:rPr>
  </w:style>
  <w:style w:type="paragraph" w:styleId="6">
    <w:name w:val="Normal Indent"/>
    <w:basedOn w:val="1"/>
    <w:qFormat/>
    <w:uiPriority w:val="0"/>
    <w:pPr>
      <w:ind w:firstLine="420" w:firstLineChars="200"/>
    </w:pPr>
    <w:rPr>
      <w:rFonts w:eastAsia="宋体"/>
      <w:szCs w:val="24"/>
    </w:rPr>
  </w:style>
  <w:style w:type="paragraph" w:styleId="7">
    <w:name w:val="annotation text"/>
    <w:basedOn w:val="1"/>
    <w:link w:val="27"/>
    <w:unhideWhenUsed/>
    <w:qFormat/>
    <w:uiPriority w:val="99"/>
    <w:pPr>
      <w:jc w:val="left"/>
    </w:pPr>
  </w:style>
  <w:style w:type="paragraph" w:styleId="8">
    <w:name w:val="Body Text"/>
    <w:basedOn w:val="1"/>
    <w:qFormat/>
    <w:uiPriority w:val="0"/>
    <w:rPr>
      <w:rFonts w:ascii="Times New Roman" w:hAnsi="Times New Roman" w:eastAsia="宋体" w:cs="Times New Roman"/>
      <w:sz w:val="32"/>
      <w:szCs w:val="20"/>
    </w:rPr>
  </w:style>
  <w:style w:type="paragraph" w:styleId="9">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28"/>
    <w:unhideWhenUsed/>
    <w:qFormat/>
    <w:uiPriority w:val="99"/>
    <w:rPr>
      <w:b/>
      <w:bCs/>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5"/>
    <w:qFormat/>
    <w:uiPriority w:val="0"/>
    <w:rPr>
      <w:rFonts w:ascii="宋体" w:hAnsi="宋体" w:eastAsia="宋体"/>
      <w:sz w:val="24"/>
      <w:szCs w:val="24"/>
    </w:rPr>
  </w:style>
  <w:style w:type="character" w:customStyle="1" w:styleId="23">
    <w:name w:val="正文2 Char Char"/>
    <w:basedOn w:val="17"/>
    <w:link w:val="24"/>
    <w:qFormat/>
    <w:uiPriority w:val="0"/>
    <w:rPr>
      <w:spacing w:val="18"/>
      <w:sz w:val="32"/>
    </w:rPr>
  </w:style>
  <w:style w:type="paragraph" w:customStyle="1" w:styleId="24">
    <w:name w:val="正文2"/>
    <w:link w:val="2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批注文字 Char"/>
    <w:basedOn w:val="17"/>
    <w:link w:val="7"/>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10"/>
    <w:semiHidden/>
    <w:qFormat/>
    <w:uiPriority w:val="99"/>
    <w:rPr>
      <w:sz w:val="18"/>
      <w:szCs w:val="18"/>
    </w:rPr>
  </w:style>
  <w:style w:type="paragraph" w:customStyle="1" w:styleId="30">
    <w:name w:val="1. 表格内容"/>
    <w:basedOn w:val="1"/>
    <w:qFormat/>
    <w:uiPriority w:val="0"/>
    <w:pPr>
      <w:snapToGrid w:val="0"/>
      <w:spacing w:line="240" w:lineRule="auto"/>
      <w:ind w:firstLine="0" w:firstLineChars="0"/>
      <w:jc w:val="center"/>
      <w:textAlignment w:val="baseline"/>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4324</Words>
  <Characters>4859</Characters>
  <Lines>24</Lines>
  <Paragraphs>6</Paragraphs>
  <TotalTime>24</TotalTime>
  <ScaleCrop>false</ScaleCrop>
  <LinksUpToDate>false</LinksUpToDate>
  <CharactersWithSpaces>4871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王浩波</cp:lastModifiedBy>
  <cp:lastPrinted>2020-07-01T09:38:00Z</cp:lastPrinted>
  <dcterms:modified xsi:type="dcterms:W3CDTF">2020-11-07T02:24:50Z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