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both"/>
        <w:textAlignment w:val="auto"/>
        <w:outlineLvl w:val="9"/>
        <w:rPr>
          <w:rFonts w:hint="default" w:ascii="Times New Roman" w:hAnsi="Times New Roman" w:eastAsia="宋体" w:cs="Times New Roman"/>
          <w:b/>
          <w:bCs/>
          <w:sz w:val="36"/>
          <w:szCs w:val="36"/>
          <w:highlight w:val="yellow"/>
          <w:lang w:eastAsia="zh-CN"/>
        </w:rPr>
      </w:pPr>
      <w:bookmarkStart w:id="0" w:name="_Hlk496949272"/>
      <w:bookmarkEnd w:id="0"/>
      <w:bookmarkStart w:id="1" w:name="_Hlk496950128"/>
      <w:bookmarkStart w:id="2" w:name="_Toc497001429"/>
    </w:p>
    <w:p>
      <w:pPr>
        <w:pStyle w:val="13"/>
        <w:rPr>
          <w:rFonts w:hint="default" w:ascii="Times New Roman" w:hAnsi="Times New Roman" w:eastAsia="宋体" w:cs="Times New Roman"/>
          <w:sz w:val="44"/>
          <w:szCs w:val="44"/>
          <w:highlight w:val="yellow"/>
          <w:lang w:eastAsia="zh-CN"/>
        </w:rPr>
      </w:pP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right="0" w:rightChars="0" w:firstLine="0" w:firstLineChars="0"/>
        <w:jc w:val="center"/>
        <w:textAlignment w:val="auto"/>
        <w:outlineLvl w:val="9"/>
        <w:rPr>
          <w:rFonts w:hint="default" w:ascii="Times New Roman" w:hAnsi="Times New Roman" w:eastAsia="宋体" w:cs="Times New Roman"/>
          <w:b/>
          <w:bCs/>
          <w:sz w:val="44"/>
          <w:szCs w:val="44"/>
          <w:highlight w:val="none"/>
        </w:rPr>
      </w:pPr>
      <w:r>
        <w:rPr>
          <w:rFonts w:hint="eastAsia" w:ascii="Times New Roman" w:hAnsi="Times New Roman" w:eastAsia="宋体" w:cs="Times New Roman"/>
          <w:b/>
          <w:bCs/>
          <w:sz w:val="44"/>
          <w:szCs w:val="44"/>
          <w:highlight w:val="none"/>
          <w:lang w:eastAsia="zh-CN"/>
        </w:rPr>
        <w:t>河南天瑞利环境工程设备有限公司年产120台脉冲袋式除尘器、污水处理设备、环保洗沙设备项目</w:t>
      </w:r>
      <w:r>
        <w:rPr>
          <w:rFonts w:hint="default" w:ascii="Times New Roman" w:hAnsi="Times New Roman" w:eastAsia="宋体" w:cs="Times New Roman"/>
          <w:b/>
          <w:bCs/>
          <w:sz w:val="44"/>
          <w:szCs w:val="44"/>
          <w:highlight w:val="none"/>
        </w:rPr>
        <w:t>竣工环境保护</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center"/>
        <w:textAlignment w:val="auto"/>
        <w:outlineLvl w:val="9"/>
        <w:rPr>
          <w:rFonts w:hint="default" w:ascii="Times New Roman" w:hAnsi="Times New Roman" w:eastAsia="宋体" w:cs="Times New Roman"/>
          <w:b/>
          <w:bCs/>
          <w:sz w:val="84"/>
          <w:szCs w:val="84"/>
          <w:highlight w:val="none"/>
        </w:rPr>
      </w:pPr>
      <w:r>
        <w:rPr>
          <w:rFonts w:hint="default" w:ascii="Times New Roman" w:hAnsi="Times New Roman" w:eastAsia="宋体" w:cs="Times New Roman"/>
          <w:b/>
          <w:bCs/>
          <w:sz w:val="84"/>
          <w:szCs w:val="84"/>
          <w:highlight w:val="none"/>
        </w:rPr>
        <w:t>验</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收</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监</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lang w:eastAsia="zh-CN"/>
        </w:rPr>
        <w:t>测</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报</w:t>
      </w:r>
      <w:r>
        <w:rPr>
          <w:rFonts w:hint="default" w:ascii="Times New Roman" w:hAnsi="Times New Roman" w:eastAsia="宋体" w:cs="Times New Roman"/>
          <w:b/>
          <w:bCs/>
          <w:sz w:val="84"/>
          <w:szCs w:val="84"/>
          <w:highlight w:val="none"/>
          <w:lang w:val="en-US" w:eastAsia="zh-CN"/>
        </w:rPr>
        <w:t xml:space="preserve"> </w:t>
      </w:r>
      <w:r>
        <w:rPr>
          <w:rFonts w:hint="default" w:ascii="Times New Roman" w:hAnsi="Times New Roman" w:eastAsia="宋体" w:cs="Times New Roman"/>
          <w:b/>
          <w:bCs/>
          <w:sz w:val="84"/>
          <w:szCs w:val="84"/>
          <w:highlight w:val="none"/>
        </w:rPr>
        <w:t>告</w:t>
      </w:r>
      <w:bookmarkEnd w:id="1"/>
    </w:p>
    <w:p>
      <w:pPr>
        <w:jc w:val="center"/>
        <w:rPr>
          <w:rFonts w:hint="default" w:ascii="Times New Roman" w:hAnsi="Times New Roman" w:eastAsia="宋体" w:cs="Times New Roman"/>
          <w:b/>
          <w:bCs/>
          <w:sz w:val="52"/>
          <w:szCs w:val="52"/>
          <w:highlight w:val="none"/>
        </w:rPr>
      </w:pPr>
    </w:p>
    <w:p>
      <w:pPr>
        <w:jc w:val="center"/>
        <w:rPr>
          <w:rFonts w:hint="default" w:ascii="Times New Roman" w:hAnsi="Times New Roman" w:eastAsia="宋体" w:cs="Times New Roman"/>
          <w:sz w:val="36"/>
          <w:szCs w:val="36"/>
          <w:highlight w:val="none"/>
        </w:rPr>
      </w:pPr>
    </w:p>
    <w:p>
      <w:pPr>
        <w:jc w:val="center"/>
        <w:rPr>
          <w:rFonts w:hint="default" w:ascii="Times New Roman" w:hAnsi="Times New Roman" w:eastAsia="宋体" w:cs="Times New Roman"/>
          <w:sz w:val="36"/>
          <w:szCs w:val="36"/>
          <w:highlight w:val="none"/>
        </w:rPr>
      </w:pPr>
    </w:p>
    <w:p>
      <w:pPr>
        <w:pStyle w:val="13"/>
        <w:ind w:left="0" w:leftChars="0" w:firstLine="0" w:firstLineChars="0"/>
        <w:rPr>
          <w:rFonts w:hint="default" w:ascii="Times New Roman" w:hAnsi="Times New Roman" w:eastAsia="宋体" w:cs="Times New Roman"/>
          <w:highlight w:val="none"/>
        </w:rPr>
      </w:pPr>
    </w:p>
    <w:p>
      <w:pPr>
        <w:pStyle w:val="13"/>
        <w:ind w:left="0" w:leftChars="0" w:firstLine="0" w:firstLineChars="0"/>
        <w:rPr>
          <w:rFonts w:hint="default" w:ascii="Times New Roman" w:hAnsi="Times New Roman" w:eastAsia="宋体" w:cs="Times New Roman"/>
          <w:highlight w:val="none"/>
        </w:rPr>
      </w:pPr>
    </w:p>
    <w:p>
      <w:pPr>
        <w:pStyle w:val="13"/>
        <w:ind w:left="0" w:leftChars="0" w:firstLine="0" w:firstLineChars="0"/>
        <w:rPr>
          <w:rFonts w:hint="default" w:ascii="Times New Roman" w:hAnsi="Times New Roman" w:eastAsia="宋体" w:cs="Times New Roman"/>
          <w:highlight w:val="none"/>
        </w:rPr>
      </w:pPr>
    </w:p>
    <w:p>
      <w:pPr>
        <w:pStyle w:val="13"/>
        <w:ind w:left="0" w:leftChars="0" w:firstLine="0" w:firstLineChars="0"/>
        <w:rPr>
          <w:rFonts w:hint="default" w:ascii="Times New Roman" w:hAnsi="Times New Roman" w:eastAsia="宋体" w:cs="Times New Roman"/>
          <w:highlight w:val="none"/>
        </w:rPr>
      </w:pPr>
    </w:p>
    <w:p>
      <w:pPr>
        <w:jc w:val="both"/>
        <w:rPr>
          <w:rFonts w:hint="default" w:ascii="Times New Roman" w:hAnsi="Times New Roman" w:eastAsia="宋体" w:cs="Times New Roman"/>
          <w:sz w:val="36"/>
          <w:szCs w:val="36"/>
          <w:highlight w:val="none"/>
        </w:rPr>
      </w:pPr>
    </w:p>
    <w:p>
      <w:pPr>
        <w:ind w:firstLine="643" w:firstLineChars="200"/>
        <w:jc w:val="both"/>
        <w:rPr>
          <w:rFonts w:hint="default" w:ascii="Times New Roman" w:hAnsi="Times New Roman" w:eastAsia="宋体" w:cs="Times New Roman"/>
          <w:b/>
          <w:bCs/>
          <w:sz w:val="32"/>
          <w:szCs w:val="32"/>
          <w:highlight w:val="none"/>
        </w:rPr>
      </w:pPr>
    </w:p>
    <w:p>
      <w:pPr>
        <w:ind w:firstLine="643" w:firstLineChars="200"/>
        <w:jc w:val="both"/>
        <w:rPr>
          <w:rFonts w:hint="default" w:ascii="Times New Roman" w:hAnsi="Times New Roman" w:eastAsia="宋体" w:cs="Times New Roman"/>
          <w:b/>
          <w:bCs/>
          <w:sz w:val="32"/>
          <w:szCs w:val="32"/>
          <w:highlight w:val="none"/>
          <w:u w:val="single"/>
        </w:rPr>
      </w:pPr>
      <w:r>
        <w:rPr>
          <w:rFonts w:hint="default" w:ascii="Times New Roman" w:hAnsi="Times New Roman" w:eastAsia="宋体" w:cs="Times New Roman"/>
          <w:b/>
          <w:bCs/>
          <w:sz w:val="32"/>
          <w:szCs w:val="32"/>
          <w:highlight w:val="none"/>
        </w:rPr>
        <w:t>建设单位：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eastAsia="zh-CN"/>
        </w:rPr>
        <w:t>河南天瑞利环境工程设备有限公司</w:t>
      </w:r>
      <w:r>
        <w:rPr>
          <w:rFonts w:hint="default" w:ascii="Times New Roman" w:hAnsi="Times New Roman" w:eastAsia="宋体" w:cs="Times New Roman"/>
          <w:b/>
          <w:bCs/>
          <w:sz w:val="32"/>
          <w:szCs w:val="32"/>
          <w:highlight w:val="none"/>
          <w:u w:val="thick"/>
          <w:lang w:val="en-US" w:eastAsia="zh-CN"/>
        </w:rPr>
        <w:t xml:space="preserve">         </w:t>
      </w:r>
    </w:p>
    <w:p>
      <w:pPr>
        <w:ind w:firstLine="643" w:firstLineChars="200"/>
        <w:jc w:val="both"/>
        <w:rPr>
          <w:rFonts w:hint="default" w:ascii="Times New Roman" w:hAnsi="Times New Roman" w:eastAsia="宋体" w:cs="Times New Roman"/>
          <w:b/>
          <w:bCs/>
          <w:sz w:val="36"/>
          <w:szCs w:val="36"/>
          <w:highlight w:val="none"/>
          <w:lang w:val="en-US"/>
        </w:rPr>
      </w:pPr>
      <w:r>
        <w:rPr>
          <w:rFonts w:hint="default" w:ascii="Times New Roman" w:hAnsi="Times New Roman" w:eastAsia="宋体" w:cs="Times New Roman"/>
          <w:b/>
          <w:bCs/>
          <w:sz w:val="32"/>
          <w:szCs w:val="32"/>
          <w:highlight w:val="none"/>
        </w:rPr>
        <w:t>编制单位：</w:t>
      </w:r>
      <w:r>
        <w:rPr>
          <w:rFonts w:hint="default" w:ascii="Times New Roman" w:hAnsi="Times New Roman" w:eastAsia="宋体" w:cs="Times New Roman"/>
          <w:b/>
          <w:bCs/>
          <w:sz w:val="32"/>
          <w:szCs w:val="32"/>
          <w:highlight w:val="none"/>
          <w:u w:val="thick"/>
          <w:lang w:val="en-US" w:eastAsia="zh-CN"/>
        </w:rPr>
        <w:t xml:space="preserve">    </w:t>
      </w:r>
      <w:r>
        <w:rPr>
          <w:rFonts w:hint="eastAsia" w:ascii="Times New Roman" w:hAnsi="Times New Roman" w:eastAsia="宋体" w:cs="Times New Roman"/>
          <w:b/>
          <w:bCs/>
          <w:sz w:val="32"/>
          <w:szCs w:val="32"/>
          <w:highlight w:val="none"/>
          <w:u w:val="thick"/>
          <w:lang w:val="en-US" w:eastAsia="zh-CN"/>
        </w:rPr>
        <w:t>河南天瑞利环境工程设备有限公司</w:t>
      </w:r>
      <w:r>
        <w:rPr>
          <w:rFonts w:hint="default" w:ascii="Times New Roman" w:hAnsi="Times New Roman" w:eastAsia="宋体" w:cs="Times New Roman"/>
          <w:b/>
          <w:bCs/>
          <w:sz w:val="32"/>
          <w:szCs w:val="32"/>
          <w:highlight w:val="none"/>
          <w:u w:val="thick"/>
          <w:lang w:val="en-US" w:eastAsia="zh-CN"/>
        </w:rPr>
        <w:t xml:space="preserve">         </w:t>
      </w:r>
    </w:p>
    <w:p>
      <w:pPr>
        <w:jc w:val="center"/>
        <w:rPr>
          <w:rFonts w:hint="default" w:ascii="Times New Roman" w:hAnsi="Times New Roman" w:eastAsia="宋体" w:cs="Times New Roman"/>
          <w:b/>
          <w:bCs/>
          <w:sz w:val="32"/>
          <w:szCs w:val="32"/>
          <w:highlight w:val="none"/>
        </w:rPr>
      </w:pPr>
    </w:p>
    <w:p>
      <w:pPr>
        <w:jc w:val="center"/>
        <w:rPr>
          <w:rFonts w:hint="default" w:ascii="Times New Roman" w:hAnsi="Times New Roman" w:eastAsia="宋体" w:cs="Times New Roman"/>
          <w:b/>
          <w:bCs/>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bCs/>
          <w:sz w:val="32"/>
          <w:szCs w:val="32"/>
          <w:highlight w:val="none"/>
          <w:lang w:val="en-US" w:eastAsia="zh-CN"/>
        </w:rPr>
        <w:t xml:space="preserve">   </w:t>
      </w:r>
      <w:r>
        <w:rPr>
          <w:rFonts w:hint="default" w:ascii="Times New Roman" w:hAnsi="Times New Roman" w:eastAsia="宋体" w:cs="Times New Roman"/>
          <w:b/>
          <w:bCs/>
          <w:sz w:val="32"/>
          <w:szCs w:val="32"/>
          <w:highlight w:val="none"/>
          <w:lang w:eastAsia="zh-CN"/>
        </w:rPr>
        <w:t>二零二零</w:t>
      </w:r>
      <w:r>
        <w:rPr>
          <w:rFonts w:hint="default" w:ascii="Times New Roman" w:hAnsi="Times New Roman" w:eastAsia="宋体" w:cs="Times New Roman"/>
          <w:b/>
          <w:bCs/>
          <w:sz w:val="32"/>
          <w:szCs w:val="32"/>
          <w:highlight w:val="none"/>
        </w:rPr>
        <w:t>年</w:t>
      </w:r>
      <w:r>
        <w:rPr>
          <w:rFonts w:hint="eastAsia"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月</w:t>
      </w:r>
    </w:p>
    <w:p>
      <w:pPr>
        <w:jc w:val="left"/>
        <w:rPr>
          <w:rFonts w:hint="default" w:ascii="Times New Roman" w:hAnsi="Times New Roman" w:eastAsia="宋体" w:cs="Times New Roman"/>
          <w:spacing w:val="50"/>
          <w:sz w:val="32"/>
          <w:szCs w:val="32"/>
          <w:highlight w:val="none"/>
        </w:rPr>
      </w:pPr>
    </w:p>
    <w:p>
      <w:pPr>
        <w:jc w:val="left"/>
        <w:rPr>
          <w:rFonts w:hint="default" w:ascii="Times New Roman" w:hAnsi="Times New Roman" w:eastAsia="宋体" w:cs="Times New Roman"/>
          <w:spacing w:val="50"/>
          <w:sz w:val="32"/>
          <w:szCs w:val="32"/>
          <w:highlight w:val="none"/>
          <w:lang w:val="en-US" w:eastAsia="zh-CN"/>
        </w:rPr>
      </w:pPr>
      <w:r>
        <w:rPr>
          <w:rFonts w:hint="default" w:ascii="Times New Roman" w:hAnsi="Times New Roman" w:eastAsia="宋体" w:cs="Times New Roman"/>
          <w:spacing w:val="50"/>
          <w:sz w:val="32"/>
          <w:szCs w:val="32"/>
          <w:highlight w:val="none"/>
          <w:lang w:val="en-US" w:eastAsia="zh-CN"/>
        </w:rPr>
        <w:t xml:space="preserve"> </w:t>
      </w:r>
    </w:p>
    <w:p>
      <w:pPr>
        <w:jc w:val="left"/>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pacing w:val="50"/>
          <w:sz w:val="28"/>
          <w:szCs w:val="28"/>
          <w:highlight w:val="none"/>
        </w:rPr>
        <w:t>建设单位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河南天瑞利环境工程设备有限公司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李瑞鹏</w:t>
      </w:r>
    </w:p>
    <w:p>
      <w:pPr>
        <w:jc w:val="left"/>
        <w:rPr>
          <w:rFonts w:hint="default" w:ascii="Times New Roman" w:hAnsi="Times New Roman" w:eastAsia="宋体" w:cs="Times New Roman"/>
          <w:b/>
          <w:bCs/>
          <w:sz w:val="28"/>
          <w:szCs w:val="28"/>
          <w:highlight w:val="none"/>
        </w:rPr>
      </w:pPr>
    </w:p>
    <w:p>
      <w:pPr>
        <w:jc w:val="left"/>
        <w:rPr>
          <w:rFonts w:hint="default" w:ascii="Times New Roman" w:hAnsi="Times New Roman" w:eastAsia="宋体" w:cs="Times New Roman"/>
          <w:b/>
          <w:bCs/>
          <w:spacing w:val="50"/>
          <w:sz w:val="28"/>
          <w:szCs w:val="28"/>
          <w:highlight w:val="none"/>
        </w:rPr>
      </w:pPr>
      <w:r>
        <w:rPr>
          <w:rFonts w:hint="default" w:ascii="Times New Roman" w:hAnsi="Times New Roman" w:eastAsia="宋体" w:cs="Times New Roman"/>
          <w:b/>
          <w:bCs/>
          <w:spacing w:val="50"/>
          <w:sz w:val="28"/>
          <w:szCs w:val="28"/>
          <w:highlight w:val="none"/>
        </w:rPr>
        <w:t>编制单位</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河南天瑞利环境工程设备有限公司</w:t>
      </w:r>
    </w:p>
    <w:p>
      <w:pPr>
        <w:jc w:val="left"/>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pacing w:val="50"/>
          <w:sz w:val="28"/>
          <w:szCs w:val="28"/>
          <w:highlight w:val="none"/>
        </w:rPr>
        <w:t>法人代表</w:t>
      </w:r>
      <w:r>
        <w:rPr>
          <w:rFonts w:hint="default" w:ascii="Times New Roman" w:hAnsi="Times New Roman" w:eastAsia="宋体" w:cs="Times New Roman"/>
          <w:b/>
          <w:bCs/>
          <w:sz w:val="28"/>
          <w:szCs w:val="28"/>
          <w:highlight w:val="none"/>
        </w:rPr>
        <w:t>：</w:t>
      </w:r>
      <w:r>
        <w:rPr>
          <w:rFonts w:hint="eastAsia" w:ascii="Times New Roman" w:hAnsi="Times New Roman" w:eastAsia="宋体" w:cs="Times New Roman"/>
          <w:b/>
          <w:bCs/>
          <w:sz w:val="28"/>
          <w:szCs w:val="28"/>
          <w:highlight w:val="none"/>
          <w:lang w:eastAsia="zh-CN"/>
        </w:rPr>
        <w:t>李瑞鹏</w:t>
      </w: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jc w:val="left"/>
        <w:rPr>
          <w:rFonts w:hint="default" w:ascii="Times New Roman" w:hAnsi="Times New Roman" w:eastAsia="宋体" w:cs="Times New Roman"/>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800" w:firstLine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highlight w:val="none"/>
        </w:rPr>
        <mc:AlternateContent>
          <mc:Choice Requires="wps">
            <w:drawing>
              <wp:anchor distT="0" distB="0" distL="114300" distR="114300" simplePos="0" relativeHeight="2446388224" behindDoc="0" locked="0" layoutInCell="1" allowOverlap="1">
                <wp:simplePos x="0" y="0"/>
                <wp:positionH relativeFrom="column">
                  <wp:posOffset>2962275</wp:posOffset>
                </wp:positionH>
                <wp:positionV relativeFrom="paragraph">
                  <wp:posOffset>12065</wp:posOffset>
                </wp:positionV>
                <wp:extent cx="2886075" cy="2115185"/>
                <wp:effectExtent l="0" t="0" r="0" b="0"/>
                <wp:wrapNone/>
                <wp:docPr id="49" name="矩形 49"/>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河南省新乡市卫辉市顿坊店乡吉营村</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25pt;margin-top:0.95pt;height:166.55pt;width:227.25pt;z-index:-1848579072;v-text-anchor:middle;mso-width-relative:page;mso-height-relative:page;" filled="f" stroked="f" coordsize="21600,21600" o:gfxdata="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Sd8DXXAAAACQEAAA8AAAAAAAAAAQAgAAAAIgAAAGRycy9kb3ducmV2LnhtbFBLAQIUABQA&#10;AAAIAIdO4kDUihFfYwIAALAEAAAOAAAAAAAAAAEAIAAAACYBAABkcnMvZTJvRG9jLnhtbFBLBQYA&#10;AAAABgAGAFkBAAD7BQ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河南省新乡市卫辉市顿坊店乡吉营村</w:t>
                      </w:r>
                    </w:p>
                    <w:p>
                      <w:pPr>
                        <w:pStyle w:val="3"/>
                        <w:rPr>
                          <w:rFonts w:hint="eastAsia"/>
                          <w:lang w:eastAsia="zh-CN"/>
                        </w:rPr>
                      </w:pPr>
                    </w:p>
                  </w:txbxContent>
                </v:textbox>
              </v:rect>
            </w:pict>
          </mc:Fallback>
        </mc:AlternateContent>
      </w:r>
      <w:r>
        <w:rPr>
          <w:rFonts w:hint="default" w:ascii="Times New Roman" w:hAnsi="Times New Roman" w:eastAsia="宋体" w:cs="Times New Roman"/>
          <w:sz w:val="28"/>
          <w:highlight w:val="none"/>
        </w:rPr>
        <mc:AlternateContent>
          <mc:Choice Requires="wps">
            <w:drawing>
              <wp:anchor distT="0" distB="0" distL="114300" distR="114300" simplePos="0" relativeHeight="354733056" behindDoc="0" locked="0" layoutInCell="1" allowOverlap="1">
                <wp:simplePos x="0" y="0"/>
                <wp:positionH relativeFrom="column">
                  <wp:posOffset>-120015</wp:posOffset>
                </wp:positionH>
                <wp:positionV relativeFrom="paragraph">
                  <wp:posOffset>18415</wp:posOffset>
                </wp:positionV>
                <wp:extent cx="2886075" cy="2115185"/>
                <wp:effectExtent l="0" t="0" r="0" b="0"/>
                <wp:wrapNone/>
                <wp:docPr id="4" name="矩形 4"/>
                <wp:cNvGraphicFramePr/>
                <a:graphic xmlns:a="http://schemas.openxmlformats.org/drawingml/2006/main">
                  <a:graphicData uri="http://schemas.microsoft.com/office/word/2010/wordprocessingShape">
                    <wps:wsp>
                      <wps:cNvSpPr/>
                      <wps:spPr>
                        <a:xfrm>
                          <a:off x="0" y="0"/>
                          <a:ext cx="2886075" cy="21151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河南省新乡市卫辉市顿坊店乡吉营村</w:t>
                            </w:r>
                          </w:p>
                          <w:p>
                            <w:pPr>
                              <w:pStyle w:val="3"/>
                              <w:rPr>
                                <w:rFonts w:hint="eastAsia"/>
                                <w:lang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45pt;margin-top:1.45pt;height:166.55pt;width:227.25pt;z-index:354733056;v-text-anchor:middle;mso-width-relative:page;mso-height-relative:page;" filled="f" stroked="f" coordsize="21600,21600" o:gfxdata="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evfq9gAAAAJAQAADwAAAAAAAAABACAAAAAiAAAAZHJzL2Rvd25yZXYueG1sUEsBAhQAFAAA&#10;AAgAh07iQCmxSfphAgAArg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14:textFill>
                            <w14:solidFill>
                              <w14:schemeClr w14:val="tx1"/>
                            </w14:solidFill>
                          </w14:textFill>
                        </w:rPr>
                      </w:pPr>
                      <w:r>
                        <w:rPr>
                          <w:rFonts w:hint="eastAsia" w:ascii="宋体" w:hAnsi="宋体" w:eastAsia="宋体"/>
                          <w:color w:val="000000" w:themeColor="text1"/>
                          <w:sz w:val="28"/>
                          <w:szCs w:val="28"/>
                          <w:lang w:eastAsia="zh-CN"/>
                          <w14:textFill>
                            <w14:solidFill>
                              <w14:schemeClr w14:val="tx1"/>
                            </w14:solidFill>
                          </w14:textFill>
                        </w:rPr>
                        <w:t>建设</w:t>
                      </w:r>
                      <w:r>
                        <w:rPr>
                          <w:rFonts w:hint="eastAsia" w:ascii="宋体" w:hAnsi="宋体" w:eastAsia="宋体"/>
                          <w:color w:val="000000" w:themeColor="text1"/>
                          <w:sz w:val="28"/>
                          <w:szCs w:val="28"/>
                          <w14:textFill>
                            <w14:solidFill>
                              <w14:schemeClr w14:val="tx1"/>
                            </w14:solidFill>
                          </w14:textFill>
                        </w:rPr>
                        <w:t>单位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宋体" w:hAnsi="宋体" w:eastAsia="宋体"/>
                          <w:color w:val="000000" w:themeColor="text1"/>
                          <w:sz w:val="28"/>
                          <w:szCs w:val="28"/>
                          <w:lang w:val="en-US"/>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邮编</w:t>
                      </w:r>
                      <w:r>
                        <w:rPr>
                          <w:rFonts w:ascii="宋体" w:hAnsi="宋体" w:eastAsia="宋体"/>
                          <w:color w:val="000000" w:themeColor="text1"/>
                          <w:sz w:val="28"/>
                          <w:szCs w:val="28"/>
                          <w14:textFill>
                            <w14:solidFill>
                              <w14:schemeClr w14:val="tx1"/>
                            </w14:solidFill>
                          </w14:textFill>
                        </w:rPr>
                        <w:t>：</w:t>
                      </w:r>
                      <w:r>
                        <w:rPr>
                          <w:rFonts w:hint="eastAsia" w:ascii="Times New Roman" w:hAnsi="Times New Roman" w:eastAsia="宋体" w:cs="Times New Roman"/>
                          <w:color w:val="000000" w:themeColor="text1"/>
                          <w:sz w:val="28"/>
                          <w:szCs w:val="28"/>
                          <w:lang w:val="en-US" w:eastAsia="zh-CN"/>
                          <w14:textFill>
                            <w14:solidFill>
                              <w14:schemeClr w14:val="tx1"/>
                            </w14:solidFill>
                          </w14:textFill>
                        </w:rPr>
                        <w:t>453100</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ascii="宋体" w:hAnsi="宋体" w:eastAsia="宋体"/>
                          <w:color w:val="000000" w:themeColor="text1"/>
                          <w:sz w:val="28"/>
                          <w:szCs w:val="28"/>
                          <w:lang w:eastAsia="zh-CN"/>
                          <w14:textFill>
                            <w14:solidFill>
                              <w14:schemeClr w14:val="tx1"/>
                            </w14:solidFill>
                          </w14:textFill>
                        </w:rPr>
                      </w:pPr>
                      <w:r>
                        <w:rPr>
                          <w:rFonts w:hint="eastAsia" w:ascii="宋体" w:hAnsi="宋体" w:eastAsia="宋体"/>
                          <w:color w:val="000000" w:themeColor="text1"/>
                          <w:sz w:val="28"/>
                          <w:szCs w:val="28"/>
                          <w14:textFill>
                            <w14:solidFill>
                              <w14:schemeClr w14:val="tx1"/>
                            </w14:solidFill>
                          </w14:textFill>
                        </w:rPr>
                        <w:t>地址</w:t>
                      </w:r>
                      <w:r>
                        <w:rPr>
                          <w:rFonts w:ascii="宋体" w:hAnsi="宋体" w:eastAsia="宋体"/>
                          <w:color w:val="000000" w:themeColor="text1"/>
                          <w:sz w:val="28"/>
                          <w:szCs w:val="28"/>
                          <w14:textFill>
                            <w14:solidFill>
                              <w14:schemeClr w14:val="tx1"/>
                            </w14:solidFill>
                          </w14:textFill>
                        </w:rPr>
                        <w:t>：</w:t>
                      </w:r>
                      <w:r>
                        <w:rPr>
                          <w:rFonts w:hint="eastAsia" w:ascii="宋体" w:hAnsi="宋体" w:eastAsia="宋体"/>
                          <w:color w:val="000000" w:themeColor="text1"/>
                          <w:sz w:val="28"/>
                          <w:szCs w:val="28"/>
                          <w:lang w:eastAsia="zh-CN"/>
                          <w14:textFill>
                            <w14:solidFill>
                              <w14:schemeClr w14:val="tx1"/>
                            </w14:solidFill>
                          </w14:textFill>
                        </w:rPr>
                        <w:t>河南省新乡市卫辉市顿坊店乡吉营村</w:t>
                      </w:r>
                    </w:p>
                    <w:p>
                      <w:pPr>
                        <w:pStyle w:val="3"/>
                        <w:rPr>
                          <w:rFonts w:hint="eastAsia"/>
                          <w:lang w:eastAsia="zh-CN"/>
                        </w:rPr>
                      </w:pPr>
                    </w:p>
                  </w:txbxContent>
                </v:textbox>
              </v:rect>
            </w:pict>
          </mc:Fallback>
        </mc:AlternateContent>
      </w: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8" w:leftChars="399" w:right="0" w:rightChars="0" w:hanging="5040" w:hangingChars="18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5872" w:leftChars="1463" w:right="0" w:rightChars="0" w:hanging="2800" w:hangingChars="100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 xml:space="preserve">      </w:t>
      </w: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rPr>
          <w:rFonts w:hint="default" w:ascii="Times New Roman" w:hAnsi="Times New Roman" w:eastAsia="宋体" w:cs="Times New Roman"/>
          <w:sz w:val="28"/>
          <w:szCs w:val="28"/>
          <w:highlight w:val="none"/>
        </w:rPr>
      </w:pPr>
    </w:p>
    <w:p>
      <w:pPr>
        <w:pStyle w:val="3"/>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0"/>
        <w:rPr>
          <w:rFonts w:hint="default" w:ascii="Times New Roman" w:hAnsi="Times New Roman" w:eastAsia="宋体" w:cs="Times New Roman"/>
          <w:b/>
          <w:bCs w:val="0"/>
          <w:sz w:val="36"/>
          <w:szCs w:val="36"/>
          <w:highlight w:val="none"/>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b/>
          <w:bCs w:val="0"/>
          <w:sz w:val="32"/>
          <w:szCs w:val="32"/>
          <w:highlight w:val="none"/>
          <w:lang w:val="en-US" w:eastAsia="zh-CN"/>
        </w:rPr>
        <w:t>一、</w:t>
      </w:r>
      <w:r>
        <w:rPr>
          <w:rFonts w:hint="default" w:ascii="Times New Roman" w:hAnsi="Times New Roman" w:eastAsia="宋体" w:cs="Times New Roman"/>
          <w:sz w:val="32"/>
          <w:szCs w:val="32"/>
          <w:highlight w:val="none"/>
          <w:lang w:eastAsia="zh-CN"/>
        </w:rPr>
        <w:t>项目</w:t>
      </w:r>
      <w:r>
        <w:rPr>
          <w:rFonts w:hint="default" w:ascii="Times New Roman" w:hAnsi="Times New Roman" w:eastAsia="宋体" w:cs="Times New Roman"/>
          <w:sz w:val="32"/>
          <w:szCs w:val="32"/>
          <w:highlight w:val="none"/>
          <w:lang w:val="en-US" w:eastAsia="zh-CN"/>
        </w:rPr>
        <w:t>概况</w:t>
      </w:r>
      <w:bookmarkEnd w:id="2"/>
    </w:p>
    <w:p>
      <w:pPr>
        <w:keepNext w:val="0"/>
        <w:keepLines w:val="0"/>
        <w:widowControl/>
        <w:suppressLineNumbers w:val="0"/>
        <w:ind w:firstLine="560" w:firstLineChars="200"/>
        <w:jc w:val="left"/>
        <w:rPr>
          <w:rFonts w:hint="default" w:ascii="Times New Roman" w:hAnsi="Times New Roman" w:eastAsia="宋体" w:cs="Times New Roman"/>
          <w:color w:val="auto"/>
          <w:sz w:val="28"/>
          <w:szCs w:val="28"/>
          <w:highlight w:val="none"/>
        </w:rPr>
      </w:pPr>
      <w:bookmarkStart w:id="3" w:name="_Toc497001430"/>
      <w:r>
        <w:rPr>
          <w:rFonts w:hint="eastAsia" w:ascii="Times New Roman" w:hAnsi="Times New Roman" w:eastAsia="宋体" w:cs="Times New Roman"/>
          <w:color w:val="auto"/>
          <w:sz w:val="28"/>
          <w:szCs w:val="28"/>
          <w:highlight w:val="none"/>
          <w:lang w:eastAsia="zh-CN"/>
        </w:rPr>
        <w:t>河南天瑞利环境工程设备有限公司</w:t>
      </w:r>
      <w:r>
        <w:rPr>
          <w:rFonts w:hint="default" w:ascii="Times New Roman" w:hAnsi="Times New Roman" w:eastAsia="宋体" w:cs="Times New Roman"/>
          <w:color w:val="auto"/>
          <w:sz w:val="28"/>
          <w:szCs w:val="28"/>
          <w:highlight w:val="none"/>
        </w:rPr>
        <w:t>投资</w:t>
      </w:r>
      <w:r>
        <w:rPr>
          <w:rFonts w:hint="eastAsia" w:ascii="Times New Roman" w:hAnsi="Times New Roman" w:eastAsia="宋体" w:cs="Times New Roman"/>
          <w:color w:val="auto"/>
          <w:sz w:val="28"/>
          <w:szCs w:val="28"/>
          <w:highlight w:val="none"/>
          <w:lang w:val="en-US" w:eastAsia="zh-CN"/>
        </w:rPr>
        <w:t>100</w:t>
      </w:r>
      <w:r>
        <w:rPr>
          <w:rFonts w:hint="default" w:ascii="Times New Roman" w:hAnsi="Times New Roman" w:eastAsia="宋体" w:cs="Times New Roman"/>
          <w:color w:val="auto"/>
          <w:sz w:val="28"/>
          <w:szCs w:val="28"/>
          <w:highlight w:val="none"/>
          <w:lang w:val="en-US" w:eastAsia="zh-CN"/>
        </w:rPr>
        <w:t>万元</w:t>
      </w:r>
      <w:r>
        <w:rPr>
          <w:rFonts w:hint="eastAsia" w:ascii="Times New Roman" w:hAnsi="Times New Roman" w:eastAsia="宋体" w:cs="Times New Roman"/>
          <w:color w:val="auto"/>
          <w:sz w:val="28"/>
          <w:szCs w:val="28"/>
          <w:highlight w:val="none"/>
          <w:lang w:val="en-US" w:eastAsia="zh-CN"/>
        </w:rPr>
        <w:t>在</w:t>
      </w:r>
      <w:r>
        <w:rPr>
          <w:rFonts w:hint="eastAsia" w:ascii="Times New Roman" w:hAnsi="Times New Roman" w:eastAsia="宋体" w:cs="Times New Roman"/>
          <w:color w:val="auto"/>
          <w:sz w:val="28"/>
          <w:szCs w:val="28"/>
          <w:highlight w:val="none"/>
          <w:lang w:eastAsia="zh-CN"/>
        </w:rPr>
        <w:t>河南省新乡市卫辉市顿坊店乡吉营村</w:t>
      </w:r>
      <w:r>
        <w:rPr>
          <w:rFonts w:hint="default" w:ascii="Times New Roman" w:hAnsi="Times New Roman" w:eastAsia="宋体" w:cs="Times New Roman"/>
          <w:color w:val="auto"/>
          <w:sz w:val="28"/>
          <w:szCs w:val="28"/>
          <w:highlight w:val="none"/>
          <w:lang w:val="en-US" w:eastAsia="zh-CN"/>
        </w:rPr>
        <w:t>建设</w:t>
      </w:r>
      <w:r>
        <w:rPr>
          <w:rFonts w:hint="eastAsia" w:ascii="Times New Roman" w:hAnsi="Times New Roman" w:eastAsia="宋体" w:cs="Times New Roman"/>
          <w:color w:val="auto"/>
          <w:sz w:val="28"/>
          <w:szCs w:val="28"/>
          <w:highlight w:val="none"/>
          <w:lang w:eastAsia="zh-CN"/>
        </w:rPr>
        <w:t>年产120台脉冲袋式除尘器、污水处理设备、环保洗沙设备项目</w:t>
      </w:r>
      <w:r>
        <w:rPr>
          <w:rFonts w:hint="eastAsia" w:ascii="Times New Roman" w:hAnsi="Times New Roman" w:eastAsia="宋体" w:cs="Times New Roman"/>
          <w:color w:val="auto"/>
          <w:sz w:val="28"/>
          <w:szCs w:val="28"/>
          <w:highlight w:val="none"/>
          <w:lang w:val="en-US" w:eastAsia="zh-CN"/>
        </w:rPr>
        <w:t>，</w:t>
      </w:r>
      <w:bookmarkStart w:id="4" w:name="_Hlk496987392"/>
      <w:r>
        <w:rPr>
          <w:rFonts w:hint="eastAsia" w:ascii="Times New Roman" w:hAnsi="Times New Roman" w:eastAsia="宋体" w:cs="Times New Roman"/>
          <w:color w:val="auto"/>
          <w:sz w:val="28"/>
          <w:szCs w:val="28"/>
          <w:highlight w:val="none"/>
          <w:lang w:eastAsia="zh-CN"/>
        </w:rPr>
        <w:t>于</w:t>
      </w:r>
      <w:r>
        <w:rPr>
          <w:rFonts w:hint="default" w:ascii="Times New Roman" w:hAnsi="Times New Roman" w:eastAsia="宋体" w:cs="Times New Roman"/>
          <w:color w:val="auto"/>
          <w:sz w:val="28"/>
          <w:szCs w:val="28"/>
          <w:highlight w:val="none"/>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月委托</w:t>
      </w:r>
      <w:r>
        <w:rPr>
          <w:rFonts w:hint="eastAsia" w:ascii="Times New Roman" w:hAnsi="Times New Roman" w:eastAsia="宋体" w:cs="Times New Roman"/>
          <w:color w:val="auto"/>
          <w:sz w:val="28"/>
          <w:szCs w:val="28"/>
          <w:highlight w:val="none"/>
          <w:lang w:eastAsia="zh-CN"/>
        </w:rPr>
        <w:t>新乡市国环宏博节能环保科技有限公司</w:t>
      </w:r>
      <w:r>
        <w:rPr>
          <w:rFonts w:hint="default" w:ascii="Times New Roman" w:hAnsi="Times New Roman" w:eastAsia="宋体" w:cs="Times New Roman"/>
          <w:color w:val="auto"/>
          <w:sz w:val="28"/>
          <w:szCs w:val="28"/>
          <w:highlight w:val="none"/>
        </w:rPr>
        <w:t>编制《</w:t>
      </w:r>
      <w:r>
        <w:rPr>
          <w:rFonts w:hint="eastAsia" w:ascii="Times New Roman" w:hAnsi="Times New Roman" w:eastAsia="宋体" w:cs="Times New Roman"/>
          <w:color w:val="auto"/>
          <w:sz w:val="28"/>
          <w:szCs w:val="28"/>
          <w:highlight w:val="none"/>
          <w:lang w:eastAsia="zh-CN"/>
        </w:rPr>
        <w:t>河南天瑞利环境工程设备有限公司年产120台脉冲袋式除尘器、污水处理设备、环保洗沙设备项目</w:t>
      </w:r>
      <w:r>
        <w:rPr>
          <w:rFonts w:hint="default" w:ascii="Times New Roman" w:hAnsi="Times New Roman" w:eastAsia="宋体" w:cs="Times New Roman"/>
          <w:color w:val="auto"/>
          <w:sz w:val="28"/>
          <w:szCs w:val="28"/>
          <w:highlight w:val="none"/>
        </w:rPr>
        <w:t>环境影响报告</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rPr>
        <w:t>》，该项目环评报告于</w:t>
      </w:r>
      <w:r>
        <w:rPr>
          <w:rFonts w:hint="default" w:ascii="Times New Roman" w:hAnsi="Times New Roman" w:eastAsia="宋体" w:cs="Times New Roman"/>
          <w:color w:val="auto"/>
          <w:sz w:val="28"/>
          <w:szCs w:val="28"/>
          <w:highlight w:val="none"/>
          <w:lang w:val="en-US" w:eastAsia="zh-CN"/>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rPr>
        <w:t>年</w:t>
      </w:r>
      <w:r>
        <w:rPr>
          <w:rFonts w:hint="eastAsia" w:ascii="Times New Roman" w:hAnsi="Times New Roman" w:eastAsia="宋体" w:cs="Times New Roman"/>
          <w:color w:val="auto"/>
          <w:sz w:val="28"/>
          <w:szCs w:val="28"/>
          <w:highlight w:val="none"/>
          <w:lang w:val="en-US" w:eastAsia="zh-CN"/>
        </w:rPr>
        <w:t>6</w:t>
      </w:r>
      <w:r>
        <w:rPr>
          <w:rFonts w:hint="default" w:ascii="Times New Roman" w:hAnsi="Times New Roman" w:eastAsia="宋体" w:cs="Times New Roman"/>
          <w:color w:val="auto"/>
          <w:sz w:val="28"/>
          <w:szCs w:val="28"/>
          <w:highlight w:val="none"/>
        </w:rPr>
        <w:t>月</w:t>
      </w:r>
      <w:r>
        <w:rPr>
          <w:rFonts w:hint="eastAsia" w:ascii="Times New Roman" w:hAnsi="Times New Roman" w:eastAsia="宋体" w:cs="Times New Roman"/>
          <w:color w:val="auto"/>
          <w:sz w:val="28"/>
          <w:szCs w:val="28"/>
          <w:highlight w:val="none"/>
          <w:lang w:val="en-US" w:eastAsia="zh-CN"/>
        </w:rPr>
        <w:t>30</w:t>
      </w:r>
      <w:r>
        <w:rPr>
          <w:rFonts w:hint="default" w:ascii="Times New Roman" w:hAnsi="Times New Roman" w:eastAsia="宋体" w:cs="Times New Roman"/>
          <w:color w:val="auto"/>
          <w:sz w:val="28"/>
          <w:szCs w:val="28"/>
          <w:highlight w:val="none"/>
        </w:rPr>
        <w:t>日</w:t>
      </w:r>
      <w:bookmarkStart w:id="5" w:name="_Hlk496980272"/>
      <w:r>
        <w:rPr>
          <w:rFonts w:hint="default" w:ascii="Times New Roman" w:hAnsi="Times New Roman" w:eastAsia="宋体" w:cs="Times New Roman"/>
          <w:color w:val="auto"/>
          <w:sz w:val="28"/>
          <w:szCs w:val="28"/>
          <w:highlight w:val="none"/>
        </w:rPr>
        <w:t>通过</w:t>
      </w:r>
      <w:r>
        <w:rPr>
          <w:rFonts w:hint="default" w:ascii="Times New Roman" w:hAnsi="Times New Roman" w:eastAsia="宋体" w:cs="Times New Roman"/>
          <w:color w:val="auto"/>
          <w:sz w:val="28"/>
          <w:szCs w:val="28"/>
          <w:highlight w:val="none"/>
          <w:lang w:eastAsia="zh-CN"/>
        </w:rPr>
        <w:t>卫辉市</w:t>
      </w:r>
      <w:r>
        <w:rPr>
          <w:rFonts w:hint="default" w:ascii="Times New Roman" w:hAnsi="Times New Roman" w:eastAsia="宋体" w:cs="Times New Roman"/>
          <w:color w:val="auto"/>
          <w:sz w:val="28"/>
          <w:szCs w:val="28"/>
          <w:highlight w:val="none"/>
        </w:rPr>
        <w:t>环境保护局审批，审批文号为</w:t>
      </w:r>
      <w:r>
        <w:rPr>
          <w:rFonts w:hint="default" w:ascii="Times New Roman" w:hAnsi="Times New Roman" w:eastAsia="宋体" w:cs="Times New Roman"/>
          <w:color w:val="auto"/>
          <w:sz w:val="28"/>
          <w:szCs w:val="28"/>
          <w:highlight w:val="none"/>
          <w:lang w:eastAsia="zh-CN"/>
        </w:rPr>
        <w:t>卫环</w:t>
      </w:r>
      <w:r>
        <w:rPr>
          <w:rFonts w:hint="eastAsia" w:ascii="Times New Roman" w:hAnsi="Times New Roman" w:eastAsia="宋体" w:cs="Times New Roman"/>
          <w:color w:val="auto"/>
          <w:sz w:val="28"/>
          <w:szCs w:val="28"/>
          <w:highlight w:val="none"/>
          <w:lang w:eastAsia="zh-CN"/>
        </w:rPr>
        <w:t>告表</w:t>
      </w:r>
      <w:r>
        <w:rPr>
          <w:rFonts w:hint="default" w:ascii="Times New Roman" w:hAnsi="Times New Roman" w:eastAsia="宋体" w:cs="Times New Roman"/>
          <w:color w:val="auto"/>
          <w:sz w:val="28"/>
          <w:szCs w:val="28"/>
          <w:highlight w:val="none"/>
          <w:lang w:eastAsia="zh-CN"/>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号</w:t>
      </w:r>
      <w:r>
        <w:rPr>
          <w:rFonts w:hint="default" w:ascii="Times New Roman" w:hAnsi="Times New Roman" w:eastAsia="宋体" w:cs="Times New Roman"/>
          <w:color w:val="auto"/>
          <w:sz w:val="28"/>
          <w:szCs w:val="28"/>
          <w:highlight w:val="none"/>
        </w:rPr>
        <w:t>。</w:t>
      </w:r>
      <w:bookmarkEnd w:id="4"/>
      <w:bookmarkEnd w:id="5"/>
      <w:r>
        <w:rPr>
          <w:rFonts w:hint="eastAsia" w:ascii="Times New Roman" w:hAnsi="Times New Roman" w:eastAsia="宋体" w:cs="Times New Roman"/>
          <w:color w:val="auto"/>
          <w:sz w:val="28"/>
          <w:szCs w:val="28"/>
          <w:highlight w:val="none"/>
          <w:lang w:val="en-US" w:eastAsia="zh-CN"/>
        </w:rPr>
        <w:t>并于2020年11月11日申领排污登记，登记编号为</w:t>
      </w:r>
      <w:r>
        <w:rPr>
          <w:rFonts w:hint="default" w:ascii="Times New Roman" w:hAnsi="Times New Roman" w:eastAsia="宋体" w:cs="Times New Roman"/>
          <w:color w:val="auto"/>
          <w:sz w:val="28"/>
          <w:szCs w:val="28"/>
          <w:highlight w:val="none"/>
          <w:lang w:val="en-US" w:eastAsia="zh-CN"/>
        </w:rPr>
        <w:t>91410781MA46QHGG0C001Z</w:t>
      </w:r>
      <w:r>
        <w:rPr>
          <w:rFonts w:hint="eastAsia"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根据《建设项目环境保护管理条例》和《建设项目竣工环境保护验收暂行办</w:t>
      </w:r>
      <w:r>
        <w:rPr>
          <w:rFonts w:hint="default" w:ascii="Times New Roman" w:hAnsi="Times New Roman" w:eastAsia="宋体" w:cs="Times New Roman"/>
          <w:color w:val="auto"/>
          <w:sz w:val="28"/>
          <w:szCs w:val="28"/>
          <w:highlight w:val="none"/>
          <w:lang w:eastAsia="zh-CN"/>
        </w:rPr>
        <w:t>法》（国环规环评[2017]4号），</w:t>
      </w:r>
      <w:r>
        <w:rPr>
          <w:rFonts w:hint="eastAsia" w:ascii="Times New Roman" w:hAnsi="Times New Roman" w:eastAsia="宋体" w:cs="Times New Roman"/>
          <w:bCs/>
          <w:color w:val="auto"/>
          <w:sz w:val="28"/>
          <w:szCs w:val="24"/>
          <w:highlight w:val="none"/>
          <w:lang w:eastAsia="zh-CN"/>
        </w:rPr>
        <w:t>河南天瑞利环境工程设备有限公司</w:t>
      </w:r>
      <w:r>
        <w:rPr>
          <w:rFonts w:hint="default" w:ascii="Times New Roman" w:hAnsi="Times New Roman" w:eastAsia="宋体" w:cs="Times New Roman"/>
          <w:color w:val="auto"/>
          <w:sz w:val="28"/>
          <w:szCs w:val="28"/>
          <w:highlight w:val="none"/>
          <w:lang w:eastAsia="zh-CN"/>
        </w:rPr>
        <w:t>对本项目组织实施验收。</w:t>
      </w:r>
      <w:r>
        <w:rPr>
          <w:rFonts w:hint="default" w:ascii="Times New Roman" w:hAnsi="Times New Roman" w:eastAsia="宋体" w:cs="Times New Roman"/>
          <w:b w:val="0"/>
          <w:bCs w:val="0"/>
          <w:color w:val="auto"/>
          <w:sz w:val="28"/>
          <w:szCs w:val="28"/>
          <w:highlight w:val="none"/>
          <w:u w:val="none"/>
        </w:rPr>
        <w:t>项目于20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7</w:t>
      </w:r>
      <w:r>
        <w:rPr>
          <w:rFonts w:hint="default" w:ascii="Times New Roman" w:hAnsi="Times New Roman" w:eastAsia="宋体" w:cs="Times New Roman"/>
          <w:b w:val="0"/>
          <w:bCs w:val="0"/>
          <w:color w:val="auto"/>
          <w:sz w:val="28"/>
          <w:szCs w:val="28"/>
          <w:highlight w:val="none"/>
          <w:u w:val="none"/>
        </w:rPr>
        <w:t>月开工建设，20</w:t>
      </w:r>
      <w:r>
        <w:rPr>
          <w:rFonts w:hint="eastAsia" w:ascii="Times New Roman" w:hAnsi="Times New Roman" w:eastAsia="宋体" w:cs="Times New Roman"/>
          <w:b w:val="0"/>
          <w:bCs w:val="0"/>
          <w:color w:val="auto"/>
          <w:sz w:val="28"/>
          <w:szCs w:val="28"/>
          <w:highlight w:val="none"/>
          <w:u w:val="none"/>
          <w:lang w:val="en-US" w:eastAsia="zh-CN"/>
        </w:rPr>
        <w:t>20</w:t>
      </w:r>
      <w:r>
        <w:rPr>
          <w:rFonts w:hint="default" w:ascii="Times New Roman" w:hAnsi="Times New Roman" w:eastAsia="宋体" w:cs="Times New Roman"/>
          <w:b w:val="0"/>
          <w:bCs w:val="0"/>
          <w:color w:val="auto"/>
          <w:sz w:val="28"/>
          <w:szCs w:val="28"/>
          <w:highlight w:val="none"/>
          <w:u w:val="none"/>
        </w:rPr>
        <w:t>年</w:t>
      </w:r>
      <w:r>
        <w:rPr>
          <w:rFonts w:hint="eastAsia" w:ascii="Times New Roman" w:hAnsi="Times New Roman" w:eastAsia="宋体" w:cs="Times New Roman"/>
          <w:b w:val="0"/>
          <w:bCs w:val="0"/>
          <w:color w:val="auto"/>
          <w:sz w:val="28"/>
          <w:szCs w:val="28"/>
          <w:highlight w:val="none"/>
          <w:u w:val="none"/>
          <w:lang w:val="en-US" w:eastAsia="zh-CN"/>
        </w:rPr>
        <w:t>9</w:t>
      </w:r>
      <w:r>
        <w:rPr>
          <w:rFonts w:hint="default" w:ascii="Times New Roman" w:hAnsi="Times New Roman" w:eastAsia="宋体" w:cs="Times New Roman"/>
          <w:b w:val="0"/>
          <w:bCs w:val="0"/>
          <w:color w:val="auto"/>
          <w:sz w:val="28"/>
          <w:szCs w:val="28"/>
          <w:highlight w:val="none"/>
          <w:u w:val="none"/>
        </w:rPr>
        <w:t>月竣工，</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并于20</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eastAsia="zh-CN"/>
          <w14:textFill>
            <w14:solidFill>
              <w14:schemeClr w14:val="tx1"/>
            </w14:solidFill>
          </w14:textFill>
        </w:rPr>
        <w:t>开始设备调试</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。河南永蓝检测技术有限公司于</w:t>
      </w:r>
      <w:bookmarkStart w:id="6" w:name="_Hlk496985984"/>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月</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26</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日至</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27</w:t>
      </w:r>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日</w:t>
      </w:r>
      <w:bookmarkEnd w:id="6"/>
      <w:r>
        <w:rPr>
          <w:rFonts w:hint="default" w:ascii="Times New Roman" w:hAnsi="Times New Roman" w:eastAsia="宋体" w:cs="Times New Roman"/>
          <w:color w:val="000000" w:themeColor="text1"/>
          <w:sz w:val="28"/>
          <w:szCs w:val="28"/>
          <w:highlight w:val="none"/>
          <w:lang w:eastAsia="zh-CN"/>
          <w14:textFill>
            <w14:solidFill>
              <w14:schemeClr w14:val="tx1"/>
            </w14:solidFill>
          </w14:textFill>
        </w:rPr>
        <w:t>对建设项目进行了竣工验收监测并出具监测报告。</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2020</w:t>
      </w:r>
      <w:r>
        <w:rPr>
          <w:rFonts w:hint="default" w:ascii="Times New Roman" w:hAnsi="Times New Roman" w:eastAsia="宋体" w:cs="Times New Roman"/>
          <w:color w:val="auto"/>
          <w:sz w:val="28"/>
          <w:szCs w:val="28"/>
          <w:highlight w:val="none"/>
          <w:lang w:val="en-US" w:eastAsia="zh-CN"/>
        </w:rPr>
        <w:t>年</w:t>
      </w:r>
      <w:r>
        <w:rPr>
          <w:rFonts w:hint="eastAsia" w:ascii="Times New Roman" w:hAnsi="Times New Roman" w:eastAsia="宋体" w:cs="Times New Roman"/>
          <w:color w:val="auto"/>
          <w:sz w:val="28"/>
          <w:szCs w:val="28"/>
          <w:highlight w:val="none"/>
          <w:lang w:val="en-US" w:eastAsia="zh-CN"/>
        </w:rPr>
        <w:t>11</w:t>
      </w:r>
      <w:r>
        <w:rPr>
          <w:rFonts w:hint="default" w:ascii="Times New Roman" w:hAnsi="Times New Roman" w:eastAsia="宋体" w:cs="Times New Roman"/>
          <w:color w:val="auto"/>
          <w:sz w:val="28"/>
          <w:szCs w:val="28"/>
          <w:highlight w:val="none"/>
          <w:lang w:val="en-US" w:eastAsia="zh-CN"/>
        </w:rPr>
        <w:t>月</w:t>
      </w:r>
      <w:r>
        <w:rPr>
          <w:rFonts w:hint="eastAsia" w:ascii="Times New Roman" w:hAnsi="Times New Roman" w:eastAsia="宋体" w:cs="Times New Roman"/>
          <w:color w:val="auto"/>
          <w:sz w:val="28"/>
          <w:szCs w:val="28"/>
          <w:highlight w:val="none"/>
          <w:lang w:val="en-US" w:eastAsia="zh-CN"/>
        </w:rPr>
        <w:t>河南天瑞利环境工程设备有限公司</w:t>
      </w:r>
      <w:r>
        <w:rPr>
          <w:rFonts w:hint="default" w:ascii="Times New Roman" w:hAnsi="Times New Roman" w:eastAsia="宋体" w:cs="Times New Roman"/>
          <w:color w:val="auto"/>
          <w:sz w:val="28"/>
          <w:szCs w:val="28"/>
          <w:highlight w:val="none"/>
          <w:lang w:val="en-US" w:eastAsia="zh-CN"/>
        </w:rPr>
        <w:t>为该项目编制竣工环境保护验收监测报告。在项目到调试过程中无环境投诉、违法或处罚记录等。</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b/>
          <w:bCs w:val="0"/>
          <w:sz w:val="32"/>
          <w:szCs w:val="32"/>
          <w:highlight w:val="none"/>
          <w:lang w:val="en-US" w:eastAsia="zh-CN"/>
        </w:rPr>
      </w:pPr>
      <w:r>
        <w:rPr>
          <w:rFonts w:hint="default" w:ascii="Times New Roman" w:hAnsi="Times New Roman" w:eastAsia="宋体" w:cs="Times New Roman"/>
          <w:b/>
          <w:bCs w:val="0"/>
          <w:sz w:val="32"/>
          <w:szCs w:val="32"/>
          <w:highlight w:val="none"/>
          <w:lang w:val="en-US" w:eastAsia="zh-CN"/>
        </w:rPr>
        <w:t>二、 验收依据</w:t>
      </w:r>
      <w:bookmarkEnd w:id="3"/>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rPr>
      </w:pPr>
      <w:bookmarkStart w:id="7" w:name="_Toc497001431"/>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 xml:space="preserve">.1 </w:t>
      </w:r>
      <w:bookmarkEnd w:id="7"/>
      <w:r>
        <w:rPr>
          <w:rFonts w:hint="default" w:ascii="Times New Roman" w:hAnsi="Times New Roman" w:eastAsia="宋体" w:cs="Times New Roman"/>
          <w:b/>
          <w:bCs/>
          <w:sz w:val="28"/>
          <w:szCs w:val="28"/>
          <w:highlight w:val="none"/>
        </w:rPr>
        <w:t>建设项目环境保护相关法律、法规、规章和规范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（1）《中华人民共和国环境保护法》，（2015年1月1日起施行）；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（2）《中华人民共和国环境影响评价法》，（201</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19</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（3）《中华人民共和国水污染防治法》（20</w:t>
      </w:r>
      <w:r>
        <w:rPr>
          <w:rFonts w:hint="default" w:ascii="Times New Roman" w:hAnsi="Times New Roman" w:eastAsia="宋体" w:cs="Times New Roman"/>
          <w:sz w:val="28"/>
          <w:szCs w:val="28"/>
          <w:highlight w:val="none"/>
          <w:lang w:val="en-US" w:eastAsia="zh-CN"/>
        </w:rPr>
        <w:t>18</w:t>
      </w:r>
      <w:r>
        <w:rPr>
          <w:rFonts w:hint="default" w:ascii="Times New Roman" w:hAnsi="Times New Roman" w:eastAsia="宋体" w:cs="Times New Roman"/>
          <w:sz w:val="28"/>
          <w:szCs w:val="28"/>
          <w:highlight w:val="none"/>
        </w:rPr>
        <w:t>年</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（4）《中华人民共和国大气污染防治法》，（ 201</w:t>
      </w:r>
      <w:r>
        <w:rPr>
          <w:rFonts w:hint="eastAsia" w:ascii="Times New Roman" w:hAnsi="Times New Roman" w:eastAsia="宋体" w:cs="Times New Roman"/>
          <w:sz w:val="28"/>
          <w:szCs w:val="28"/>
          <w:highlight w:val="none"/>
          <w:lang w:val="en-US" w:eastAsia="zh-CN"/>
        </w:rPr>
        <w:t>8</w:t>
      </w:r>
      <w:r>
        <w:rPr>
          <w:rFonts w:hint="default" w:ascii="Times New Roman" w:hAnsi="Times New Roman" w:eastAsia="宋体" w:cs="Times New Roman"/>
          <w:sz w:val="28"/>
          <w:szCs w:val="28"/>
          <w:highlight w:val="none"/>
        </w:rPr>
        <w:t>年1</w:t>
      </w:r>
      <w:r>
        <w:rPr>
          <w:rFonts w:hint="eastAsia" w:ascii="Times New Roman" w:hAnsi="Times New Roman" w:eastAsia="宋体" w:cs="Times New Roman"/>
          <w:sz w:val="28"/>
          <w:szCs w:val="28"/>
          <w:highlight w:val="none"/>
          <w:lang w:val="en-US" w:eastAsia="zh-CN"/>
        </w:rPr>
        <w:t>0</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26</w:t>
      </w:r>
      <w:r>
        <w:rPr>
          <w:rFonts w:hint="default" w:ascii="Times New Roman" w:hAnsi="Times New Roman" w:eastAsia="宋体" w:cs="Times New Roman"/>
          <w:sz w:val="28"/>
          <w:szCs w:val="28"/>
          <w:highlight w:val="none"/>
        </w:rPr>
        <w:t>日施行）；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5</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中华人民共和国环境噪声污染防治法</w:t>
      </w:r>
      <w:r>
        <w:rPr>
          <w:rFonts w:hint="default" w:ascii="Times New Roman" w:hAnsi="Times New Roman" w:eastAsia="宋体" w:cs="Times New Roman"/>
          <w:sz w:val="28"/>
          <w:szCs w:val="28"/>
          <w:highlight w:val="none"/>
          <w:lang w:val="en-US" w:eastAsia="zh-CN"/>
        </w:rPr>
        <w:t>》，</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val="en-US" w:eastAsia="zh-CN"/>
        </w:rPr>
        <w:t>2018</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12</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29</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（6）《中华人民共和国固体废物污染环境防治法》，</w:t>
      </w:r>
      <w:r>
        <w:rPr>
          <w:rFonts w:hint="eastAsia"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201</w:t>
      </w:r>
      <w:r>
        <w:rPr>
          <w:rFonts w:hint="eastAsia"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11</w:t>
      </w:r>
      <w:r>
        <w:rPr>
          <w:rFonts w:hint="default" w:ascii="Times New Roman" w:hAnsi="Times New Roman" w:eastAsia="宋体" w:cs="Times New Roman"/>
          <w:sz w:val="28"/>
          <w:szCs w:val="28"/>
          <w:highlight w:val="none"/>
        </w:rPr>
        <w:t>月</w:t>
      </w:r>
      <w:r>
        <w:rPr>
          <w:rFonts w:hint="eastAsia" w:ascii="Times New Roman" w:hAnsi="Times New Roman" w:eastAsia="宋体" w:cs="Times New Roman"/>
          <w:sz w:val="28"/>
          <w:szCs w:val="28"/>
          <w:highlight w:val="none"/>
          <w:lang w:val="en-US" w:eastAsia="zh-CN"/>
        </w:rPr>
        <w:t>07</w:t>
      </w:r>
      <w:r>
        <w:rPr>
          <w:rFonts w:hint="default" w:ascii="Times New Roman" w:hAnsi="Times New Roman" w:eastAsia="宋体" w:cs="Times New Roman"/>
          <w:sz w:val="28"/>
          <w:szCs w:val="28"/>
          <w:highlight w:val="none"/>
        </w:rPr>
        <w:t>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rPr>
        <w:t>（7）</w:t>
      </w:r>
      <w:r>
        <w:rPr>
          <w:rFonts w:hint="default" w:ascii="Times New Roman" w:hAnsi="Times New Roman" w:eastAsia="宋体" w:cs="Times New Roman"/>
          <w:sz w:val="28"/>
          <w:szCs w:val="28"/>
          <w:highlight w:val="none"/>
          <w:lang w:eastAsia="zh-CN"/>
        </w:rPr>
        <w:t>《建设项目环境保护管理条例》，（2017年10月1日起施行）；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8）</w:t>
      </w:r>
      <w:r>
        <w:rPr>
          <w:rFonts w:hint="default" w:ascii="Times New Roman" w:hAnsi="Times New Roman" w:eastAsia="宋体" w:cs="Times New Roman"/>
          <w:kern w:val="2"/>
          <w:sz w:val="28"/>
          <w:szCs w:val="28"/>
          <w:highlight w:val="none"/>
          <w:lang w:val="en-US" w:eastAsia="zh-CN" w:bidi="ar-SA"/>
        </w:rPr>
        <w:t>《声环境质量标准》（GB3096-2008）；</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kern w:val="2"/>
          <w:sz w:val="28"/>
          <w:szCs w:val="28"/>
          <w:highlight w:val="none"/>
          <w:lang w:val="en-US" w:eastAsia="zh-CN" w:bidi="ar-SA"/>
        </w:rPr>
        <w:t>（</w:t>
      </w:r>
      <w:r>
        <w:rPr>
          <w:rFonts w:hint="default" w:ascii="Times New Roman" w:hAnsi="Times New Roman" w:eastAsia="宋体" w:cs="Times New Roman"/>
          <w:sz w:val="28"/>
          <w:szCs w:val="28"/>
          <w:highlight w:val="none"/>
          <w:lang w:val="en-US" w:eastAsia="zh-CN"/>
        </w:rPr>
        <w:t>9）《环境空气质量标准》（GB3095-2012）；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（10）《地表水环境质量标准》（GB3838-2002）；</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t>（1</w:t>
      </w:r>
      <w:r>
        <w:rPr>
          <w:rFonts w:hint="eastAsia" w:ascii="Times New Roman" w:hAnsi="Times New Roman" w:eastAsia="宋体" w:cs="Times New Roman"/>
          <w:color w:val="auto"/>
          <w:sz w:val="28"/>
          <w:szCs w:val="28"/>
          <w:highlight w:val="none"/>
          <w:lang w:val="en-US" w:eastAsia="zh-CN"/>
        </w:rPr>
        <w:t>1</w:t>
      </w:r>
      <w:r>
        <w:rPr>
          <w:rFonts w:hint="default" w:ascii="Times New Roman" w:hAnsi="Times New Roman" w:eastAsia="宋体" w:cs="Times New Roman"/>
          <w:color w:val="auto"/>
          <w:sz w:val="28"/>
          <w:szCs w:val="28"/>
          <w:highlight w:val="none"/>
          <w:lang w:val="en-US" w:eastAsia="zh-CN"/>
        </w:rPr>
        <w:t>）《大气污染物综合排放标准》（GB16297-1996）</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lang w:val="en-US" w:eastAsia="zh-CN"/>
        </w:rPr>
        <w:t>）《工业企业厂界环境噪声排放标准》（GB12348-2008）；</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val="en-US" w:eastAsia="zh-CN"/>
        </w:rPr>
        <w:t>）《一般工业固体废物贮存、处置场污染控制标准》（GB18599-2001）</w:t>
      </w:r>
      <w:r>
        <w:rPr>
          <w:rFonts w:hint="eastAsia" w:ascii="Times New Roman" w:hAnsi="Times New Roman" w:eastAsia="宋体" w:cs="Times New Roman"/>
          <w:sz w:val="28"/>
          <w:szCs w:val="28"/>
          <w:highlight w:val="none"/>
          <w:lang w:val="en-US" w:eastAsia="zh-CN"/>
        </w:rPr>
        <w:t>及2013年修改单</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lang w:eastAsia="zh-CN"/>
        </w:rPr>
        <w:t>）《危险废物贮存污染控制标准》（GB18597-2001）及</w:t>
      </w:r>
      <w:r>
        <w:rPr>
          <w:rFonts w:hint="default" w:ascii="Times New Roman" w:hAnsi="Times New Roman" w:eastAsia="宋体" w:cs="Times New Roman"/>
          <w:sz w:val="28"/>
          <w:szCs w:val="28"/>
          <w:highlight w:val="none"/>
          <w:lang w:val="en-US" w:eastAsia="zh-CN"/>
        </w:rPr>
        <w:t>2013年</w:t>
      </w:r>
      <w:r>
        <w:rPr>
          <w:rFonts w:hint="default" w:ascii="Times New Roman" w:hAnsi="Times New Roman" w:eastAsia="宋体" w:cs="Times New Roman"/>
          <w:sz w:val="28"/>
          <w:szCs w:val="28"/>
          <w:highlight w:val="none"/>
          <w:lang w:eastAsia="zh-CN"/>
        </w:rPr>
        <w:t>修改单；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sz w:val="24"/>
          <w:szCs w:val="24"/>
          <w:highlight w:val="none"/>
          <w:lang w:eastAsia="zh-CN"/>
        </w:rPr>
      </w:pPr>
      <w:bookmarkStart w:id="8" w:name="_Toc497001433"/>
      <w:r>
        <w:rPr>
          <w:rFonts w:hint="default" w:ascii="Times New Roman" w:hAnsi="Times New Roman" w:eastAsia="宋体" w:cs="Times New Roman"/>
          <w:b/>
          <w:bCs/>
          <w:sz w:val="28"/>
          <w:szCs w:val="28"/>
          <w:highlight w:val="none"/>
          <w:lang w:val="en-US" w:eastAsia="zh-CN"/>
        </w:rPr>
        <w:t>2.2 建设项目竣工环境保护验收技术规范</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）《建设项目竣工环境保护验收暂行办法》；</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bCs/>
          <w:sz w:val="32"/>
          <w:szCs w:val="32"/>
          <w:highlight w:val="none"/>
          <w:lang w:val="en-US" w:eastAsia="zh-CN"/>
        </w:rPr>
      </w:pP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）《建设项目竣工环境保护验收技术指南 污染影响类》（</w:t>
      </w:r>
      <w:r>
        <w:rPr>
          <w:rFonts w:hint="default" w:ascii="Times New Roman" w:hAnsi="Times New Roman" w:eastAsia="宋体" w:cs="Times New Roman"/>
          <w:sz w:val="28"/>
          <w:szCs w:val="28"/>
          <w:highlight w:val="none"/>
          <w:lang w:eastAsia="zh-CN"/>
        </w:rPr>
        <w:t>生态环境</w:t>
      </w:r>
      <w:r>
        <w:rPr>
          <w:rFonts w:hint="default" w:ascii="Times New Roman" w:hAnsi="Times New Roman" w:eastAsia="宋体" w:cs="Times New Roman"/>
          <w:sz w:val="28"/>
          <w:szCs w:val="28"/>
          <w:highlight w:val="none"/>
        </w:rPr>
        <w:t>部）</w:t>
      </w:r>
      <w:r>
        <w:rPr>
          <w:rFonts w:hint="default" w:ascii="Times New Roman" w:hAnsi="Times New Roman" w:eastAsia="宋体" w:cs="Times New Roman"/>
          <w:sz w:val="28"/>
          <w:szCs w:val="28"/>
          <w:highlight w:val="none"/>
          <w:lang w:eastAsia="zh-CN"/>
        </w:rPr>
        <w:t>。</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kern w:val="2"/>
          <w:sz w:val="28"/>
          <w:szCs w:val="28"/>
          <w:highlight w:val="none"/>
          <w:lang w:val="en-US" w:eastAsia="zh-CN" w:bidi="ar-SA"/>
        </w:rPr>
      </w:pPr>
      <w:r>
        <w:rPr>
          <w:rFonts w:hint="default" w:ascii="Times New Roman" w:hAnsi="Times New Roman" w:eastAsia="宋体" w:cs="Times New Roman"/>
          <w:b/>
          <w:bCs/>
          <w:kern w:val="2"/>
          <w:sz w:val="28"/>
          <w:szCs w:val="28"/>
          <w:highlight w:val="none"/>
          <w:lang w:val="en-US" w:eastAsia="zh-CN" w:bidi="ar-SA"/>
        </w:rPr>
        <w:t xml:space="preserve">2.3 </w:t>
      </w:r>
      <w:bookmarkEnd w:id="8"/>
      <w:r>
        <w:rPr>
          <w:rFonts w:hint="default" w:ascii="Times New Roman" w:hAnsi="Times New Roman" w:eastAsia="宋体" w:cs="Times New Roman"/>
          <w:b/>
          <w:bCs/>
          <w:kern w:val="2"/>
          <w:sz w:val="28"/>
          <w:szCs w:val="28"/>
          <w:highlight w:val="none"/>
          <w:lang w:val="en-US" w:eastAsia="zh-CN" w:bidi="ar-SA"/>
        </w:rPr>
        <w:t>建设项目环境影响报告书及审批部门审批决定</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w:t>
      </w:r>
      <w:r>
        <w:rPr>
          <w:rFonts w:hint="eastAsia" w:ascii="Times New Roman" w:hAnsi="Times New Roman" w:eastAsia="宋体" w:cs="Times New Roman"/>
          <w:sz w:val="28"/>
          <w:szCs w:val="28"/>
          <w:highlight w:val="none"/>
          <w:lang w:eastAsia="zh-CN"/>
        </w:rPr>
        <w:t>河南天瑞利环境工程设备有限公司年产120台脉冲袋式除尘器、污水处理设备、环保洗沙设备项目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w:t>
      </w:r>
      <w:r>
        <w:rPr>
          <w:rFonts w:hint="eastAsia" w:ascii="Times New Roman" w:hAnsi="Times New Roman" w:eastAsia="宋体" w:cs="Times New Roman"/>
          <w:sz w:val="28"/>
          <w:szCs w:val="28"/>
          <w:highlight w:val="none"/>
          <w:lang w:eastAsia="zh-CN"/>
        </w:rPr>
        <w:t>新乡市国环宏博节能环保科技有限公司</w:t>
      </w:r>
      <w:r>
        <w:rPr>
          <w:rFonts w:hint="default" w:ascii="Times New Roman" w:hAnsi="Times New Roman" w:eastAsia="宋体" w:cs="Times New Roman"/>
          <w:sz w:val="28"/>
          <w:szCs w:val="28"/>
          <w:highlight w:val="none"/>
        </w:rPr>
        <w:t>，20</w:t>
      </w:r>
      <w:r>
        <w:rPr>
          <w:rFonts w:hint="eastAsia" w:ascii="Times New Roman" w:hAnsi="Times New Roman" w:eastAsia="宋体" w:cs="Times New Roman"/>
          <w:sz w:val="28"/>
          <w:szCs w:val="28"/>
          <w:highlight w:val="none"/>
          <w:lang w:val="en-US" w:eastAsia="zh-CN"/>
        </w:rPr>
        <w:t>20</w:t>
      </w:r>
      <w:r>
        <w:rPr>
          <w:rFonts w:hint="default" w:ascii="Times New Roman" w:hAnsi="Times New Roman" w:eastAsia="宋体" w:cs="Times New Roman"/>
          <w:sz w:val="28"/>
          <w:szCs w:val="28"/>
          <w:highlight w:val="none"/>
        </w:rPr>
        <w:t>年</w:t>
      </w:r>
      <w:r>
        <w:rPr>
          <w:rFonts w:hint="eastAsia"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月）；</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eastAsia="zh-CN"/>
        </w:rPr>
        <w:t>卫辉市</w:t>
      </w:r>
      <w:r>
        <w:rPr>
          <w:rFonts w:hint="default" w:ascii="Times New Roman" w:hAnsi="Times New Roman" w:eastAsia="宋体" w:cs="Times New Roman"/>
          <w:sz w:val="28"/>
          <w:szCs w:val="28"/>
          <w:highlight w:val="none"/>
        </w:rPr>
        <w:t>环境保护局关于《</w:t>
      </w:r>
      <w:r>
        <w:rPr>
          <w:rFonts w:hint="eastAsia" w:ascii="Times New Roman" w:hAnsi="Times New Roman" w:eastAsia="宋体" w:cs="Times New Roman"/>
          <w:sz w:val="28"/>
          <w:szCs w:val="28"/>
          <w:highlight w:val="none"/>
          <w:lang w:eastAsia="zh-CN"/>
        </w:rPr>
        <w:t>河南天瑞利环境工程设备有限公司年产120台脉冲袋式除尘器、污水处理设备、环保洗沙设备项目</w:t>
      </w:r>
      <w:r>
        <w:rPr>
          <w:rFonts w:hint="default" w:ascii="Times New Roman" w:hAnsi="Times New Roman" w:eastAsia="宋体" w:cs="Times New Roman"/>
          <w:sz w:val="28"/>
          <w:szCs w:val="28"/>
          <w:highlight w:val="none"/>
        </w:rPr>
        <w:t>环境影响报告</w:t>
      </w:r>
      <w:r>
        <w:rPr>
          <w:rFonts w:hint="default" w:ascii="Times New Roman" w:hAnsi="Times New Roman" w:eastAsia="宋体" w:cs="Times New Roman"/>
          <w:sz w:val="28"/>
          <w:szCs w:val="28"/>
          <w:highlight w:val="none"/>
          <w:lang w:eastAsia="zh-CN"/>
        </w:rPr>
        <w:t>表</w:t>
      </w:r>
      <w:r>
        <w:rPr>
          <w:rFonts w:hint="default" w:ascii="Times New Roman" w:hAnsi="Times New Roman" w:eastAsia="宋体" w:cs="Times New Roman"/>
          <w:sz w:val="28"/>
          <w:szCs w:val="28"/>
          <w:highlight w:val="none"/>
        </w:rPr>
        <w:t>》的</w:t>
      </w:r>
      <w:r>
        <w:rPr>
          <w:rFonts w:hint="default" w:ascii="Times New Roman" w:hAnsi="Times New Roman" w:eastAsia="宋体" w:cs="Times New Roman"/>
          <w:sz w:val="28"/>
          <w:szCs w:val="28"/>
          <w:highlight w:val="none"/>
          <w:lang w:eastAsia="zh-CN"/>
        </w:rPr>
        <w:t>批复</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卫环</w:t>
      </w:r>
      <w:r>
        <w:rPr>
          <w:rFonts w:hint="eastAsia" w:ascii="Times New Roman" w:hAnsi="Times New Roman" w:eastAsia="宋体" w:cs="Times New Roman"/>
          <w:color w:val="auto"/>
          <w:sz w:val="28"/>
          <w:szCs w:val="28"/>
          <w:highlight w:val="none"/>
          <w:lang w:eastAsia="zh-CN"/>
        </w:rPr>
        <w:t>告表</w:t>
      </w:r>
      <w:r>
        <w:rPr>
          <w:rFonts w:hint="default" w:ascii="Times New Roman" w:hAnsi="Times New Roman" w:eastAsia="宋体" w:cs="Times New Roman"/>
          <w:color w:val="auto"/>
          <w:sz w:val="28"/>
          <w:szCs w:val="28"/>
          <w:highlight w:val="none"/>
          <w:lang w:eastAsia="zh-CN"/>
        </w:rPr>
        <w:t>[20</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20</w:t>
      </w:r>
      <w:r>
        <w:rPr>
          <w:rFonts w:hint="default" w:ascii="Times New Roman" w:hAnsi="Times New Roman" w:eastAsia="宋体" w:cs="Times New Roman"/>
          <w:color w:val="auto"/>
          <w:sz w:val="28"/>
          <w:szCs w:val="28"/>
          <w:highlight w:val="none"/>
          <w:lang w:eastAsia="zh-CN"/>
        </w:rPr>
        <w:t>号</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32"/>
          <w:szCs w:val="32"/>
          <w:highlight w:val="none"/>
        </w:rPr>
      </w:pPr>
      <w:bookmarkStart w:id="9" w:name="_Toc497001434"/>
      <w:r>
        <w:rPr>
          <w:rFonts w:hint="default" w:ascii="Times New Roman" w:hAnsi="Times New Roman" w:eastAsia="宋体" w:cs="Times New Roman"/>
          <w:b/>
          <w:bCs/>
          <w:sz w:val="32"/>
          <w:szCs w:val="32"/>
          <w:highlight w:val="none"/>
          <w:lang w:val="en-US" w:eastAsia="zh-CN"/>
        </w:rPr>
        <w:t>三、</w:t>
      </w:r>
      <w:r>
        <w:rPr>
          <w:rFonts w:hint="default" w:ascii="Times New Roman" w:hAnsi="Times New Roman" w:eastAsia="宋体" w:cs="Times New Roman"/>
          <w:b/>
          <w:bCs/>
          <w:sz w:val="32"/>
          <w:szCs w:val="32"/>
          <w:highlight w:val="none"/>
        </w:rPr>
        <w:t xml:space="preserve"> 工程</w:t>
      </w:r>
      <w:bookmarkEnd w:id="9"/>
      <w:r>
        <w:rPr>
          <w:rFonts w:hint="default" w:ascii="Times New Roman" w:hAnsi="Times New Roman" w:eastAsia="宋体" w:cs="Times New Roman"/>
          <w:b/>
          <w:bCs/>
          <w:sz w:val="32"/>
          <w:szCs w:val="32"/>
          <w:highlight w:val="none"/>
          <w:lang w:eastAsia="zh-CN"/>
        </w:rPr>
        <w:t>建设情况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sz w:val="28"/>
          <w:szCs w:val="28"/>
          <w:highlight w:val="none"/>
          <w:lang w:val="en-US" w:eastAsia="zh-CN"/>
        </w:rPr>
      </w:pPr>
      <w:bookmarkStart w:id="10" w:name="_Toc497001435"/>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.1</w:t>
      </w:r>
      <w:r>
        <w:rPr>
          <w:rFonts w:hint="default" w:ascii="Times New Roman" w:hAnsi="Times New Roman" w:eastAsia="宋体" w:cs="Times New Roman"/>
          <w:b/>
          <w:bCs/>
          <w:sz w:val="28"/>
          <w:szCs w:val="28"/>
          <w:highlight w:val="none"/>
          <w:lang w:val="en-US" w:eastAsia="zh-CN"/>
        </w:rPr>
        <w:t xml:space="preserve"> 地理位置及平面布置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2"/>
          <w:szCs w:val="24"/>
          <w:highlight w:val="none"/>
        </w:rPr>
      </w:pPr>
      <w:r>
        <w:rPr>
          <w:rFonts w:hint="default" w:ascii="Times New Roman" w:hAnsi="Times New Roman" w:eastAsia="宋体" w:cs="Times New Roman"/>
          <w:sz w:val="28"/>
          <w:szCs w:val="28"/>
          <w:highlight w:val="none"/>
          <w:lang w:eastAsia="zh-CN"/>
        </w:rPr>
        <w:t>本项目位于</w:t>
      </w:r>
      <w:r>
        <w:rPr>
          <w:rFonts w:hint="eastAsia" w:ascii="Times New Roman" w:hAnsi="Times New Roman" w:eastAsia="宋体" w:cs="Times New Roman"/>
          <w:sz w:val="28"/>
          <w:szCs w:val="28"/>
          <w:highlight w:val="none"/>
          <w:lang w:eastAsia="zh-CN"/>
        </w:rPr>
        <w:t>河南省新乡市卫辉市顿坊店乡吉营村</w:t>
      </w:r>
      <w:r>
        <w:rPr>
          <w:rFonts w:hint="default" w:ascii="Times New Roman" w:hAnsi="Times New Roman" w:eastAsia="宋体" w:cs="Times New Roman"/>
          <w:sz w:val="28"/>
          <w:szCs w:val="28"/>
          <w:highlight w:val="none"/>
          <w:lang w:eastAsia="zh-CN"/>
        </w:rPr>
        <w:t>，项目中心坐标：经度</w:t>
      </w:r>
      <w:r>
        <w:rPr>
          <w:rFonts w:hint="eastAsia" w:ascii="Times New Roman" w:hAnsi="Times New Roman" w:eastAsia="宋体" w:cs="Times New Roman"/>
          <w:sz w:val="28"/>
          <w:szCs w:val="28"/>
          <w:highlight w:val="none"/>
          <w:lang w:eastAsia="zh-CN"/>
        </w:rPr>
        <w:t>114.140683</w:t>
      </w:r>
      <w:r>
        <w:rPr>
          <w:rFonts w:hint="default" w:ascii="Times New Roman" w:hAnsi="Times New Roman" w:eastAsia="宋体" w:cs="Times New Roman"/>
          <w:sz w:val="28"/>
          <w:szCs w:val="28"/>
          <w:highlight w:val="none"/>
          <w:lang w:eastAsia="zh-CN"/>
        </w:rPr>
        <w:t>°，纬度</w:t>
      </w:r>
      <w:r>
        <w:rPr>
          <w:rFonts w:hint="eastAsia" w:ascii="Times New Roman" w:hAnsi="Times New Roman" w:eastAsia="宋体" w:cs="Times New Roman"/>
          <w:sz w:val="28"/>
          <w:szCs w:val="28"/>
          <w:highlight w:val="none"/>
          <w:lang w:eastAsia="zh-CN"/>
        </w:rPr>
        <w:t>35.502013</w:t>
      </w:r>
      <w:r>
        <w:rPr>
          <w:rFonts w:hint="default" w:ascii="Times New Roman" w:hAnsi="Times New Roman" w:eastAsia="宋体" w:cs="Times New Roman"/>
          <w:sz w:val="28"/>
          <w:szCs w:val="28"/>
          <w:highlight w:val="none"/>
          <w:lang w:eastAsia="zh-CN"/>
        </w:rPr>
        <w:t>°，项目所在地四周环境为：项目</w:t>
      </w:r>
      <w:r>
        <w:rPr>
          <w:rFonts w:hint="eastAsia" w:ascii="Times New Roman" w:hAnsi="Times New Roman" w:eastAsia="宋体" w:cs="Times New Roman"/>
          <w:sz w:val="28"/>
          <w:szCs w:val="28"/>
          <w:highlight w:val="none"/>
          <w:lang w:val="en-US" w:eastAsia="zh-CN"/>
        </w:rPr>
        <w:t>南</w:t>
      </w:r>
      <w:r>
        <w:rPr>
          <w:rFonts w:hint="eastAsia" w:ascii="Times New Roman" w:hAnsi="Times New Roman" w:eastAsia="宋体" w:cs="Times New Roman"/>
          <w:sz w:val="28"/>
          <w:szCs w:val="28"/>
          <w:highlight w:val="none"/>
          <w:lang w:eastAsia="zh-CN"/>
        </w:rPr>
        <w:t>侧为农田；</w:t>
      </w:r>
      <w:r>
        <w:rPr>
          <w:rFonts w:hint="eastAsia" w:ascii="Times New Roman" w:hAnsi="Times New Roman" w:eastAsia="宋体" w:cs="Times New Roman"/>
          <w:sz w:val="28"/>
          <w:szCs w:val="28"/>
          <w:highlight w:val="none"/>
          <w:lang w:val="en-US" w:eastAsia="zh-CN"/>
        </w:rPr>
        <w:t>北侧约70m处为吉营村；西北侧约2130m处为郜村；西北侧约1866m处为小双村；西南侧约598m处为黄庄村，西南侧约1673m处为顿坊店村；</w:t>
      </w:r>
      <w:r>
        <w:rPr>
          <w:rFonts w:hint="default" w:ascii="Times New Roman" w:hAnsi="Times New Roman" w:eastAsia="宋体" w:cs="Times New Roman"/>
          <w:sz w:val="28"/>
          <w:szCs w:val="28"/>
          <w:highlight w:val="none"/>
          <w:lang w:val="en-US" w:eastAsia="zh-CN"/>
        </w:rPr>
        <w:t>西</w:t>
      </w:r>
      <w:r>
        <w:rPr>
          <w:rFonts w:hint="eastAsia" w:ascii="Times New Roman" w:hAnsi="Times New Roman" w:eastAsia="宋体" w:cs="Times New Roman"/>
          <w:sz w:val="28"/>
          <w:szCs w:val="28"/>
          <w:highlight w:val="none"/>
          <w:lang w:val="en-US" w:eastAsia="zh-CN"/>
        </w:rPr>
        <w:t>南</w:t>
      </w:r>
      <w:r>
        <w:rPr>
          <w:rFonts w:hint="default" w:ascii="Times New Roman" w:hAnsi="Times New Roman" w:eastAsia="宋体" w:cs="Times New Roman"/>
          <w:sz w:val="28"/>
          <w:szCs w:val="28"/>
          <w:highlight w:val="none"/>
          <w:lang w:eastAsia="zh-CN"/>
        </w:rPr>
        <w:t>侧</w:t>
      </w:r>
      <w:r>
        <w:rPr>
          <w:rFonts w:hint="eastAsia" w:ascii="Times New Roman" w:hAnsi="Times New Roman" w:eastAsia="宋体" w:cs="Times New Roman"/>
          <w:sz w:val="28"/>
          <w:szCs w:val="28"/>
          <w:highlight w:val="none"/>
          <w:lang w:eastAsia="zh-CN"/>
        </w:rPr>
        <w:t>约</w:t>
      </w:r>
      <w:r>
        <w:rPr>
          <w:rFonts w:hint="eastAsia" w:ascii="Times New Roman" w:hAnsi="Times New Roman" w:eastAsia="宋体" w:cs="Times New Roman"/>
          <w:sz w:val="28"/>
          <w:szCs w:val="28"/>
          <w:highlight w:val="none"/>
          <w:lang w:val="en-US" w:eastAsia="zh-CN"/>
        </w:rPr>
        <w:t>2123</w:t>
      </w:r>
      <w:r>
        <w:rPr>
          <w:rFonts w:hint="default" w:ascii="Times New Roman" w:hAnsi="Times New Roman" w:eastAsia="宋体" w:cs="Times New Roman"/>
          <w:sz w:val="28"/>
          <w:szCs w:val="28"/>
          <w:highlight w:val="none"/>
          <w:lang w:val="en-US" w:eastAsia="zh-CN"/>
        </w:rPr>
        <w:t>m处为</w:t>
      </w:r>
      <w:r>
        <w:rPr>
          <w:rFonts w:hint="eastAsia" w:ascii="Times New Roman" w:hAnsi="Times New Roman" w:eastAsia="宋体" w:cs="Times New Roman"/>
          <w:sz w:val="28"/>
          <w:szCs w:val="28"/>
          <w:highlight w:val="none"/>
          <w:lang w:val="en-US" w:eastAsia="zh-CN"/>
        </w:rPr>
        <w:t>水屯村；东南侧</w:t>
      </w:r>
      <w:r>
        <w:rPr>
          <w:rFonts w:hint="eastAsia" w:ascii="Times New Roman" w:hAnsi="Times New Roman" w:eastAsia="宋体" w:cs="Times New Roman"/>
          <w:sz w:val="28"/>
          <w:szCs w:val="28"/>
          <w:highlight w:val="none"/>
          <w:lang w:eastAsia="zh-CN"/>
        </w:rPr>
        <w:t>约</w:t>
      </w:r>
      <w:r>
        <w:rPr>
          <w:rFonts w:hint="eastAsia" w:ascii="Times New Roman" w:hAnsi="Times New Roman" w:eastAsia="宋体" w:cs="Times New Roman"/>
          <w:sz w:val="28"/>
          <w:szCs w:val="28"/>
          <w:highlight w:val="none"/>
          <w:lang w:val="en-US" w:eastAsia="zh-CN"/>
        </w:rPr>
        <w:t>1706</w:t>
      </w:r>
      <w:r>
        <w:rPr>
          <w:rFonts w:hint="default" w:ascii="Times New Roman" w:hAnsi="Times New Roman" w:eastAsia="宋体" w:cs="Times New Roman"/>
          <w:sz w:val="28"/>
          <w:szCs w:val="28"/>
          <w:highlight w:val="none"/>
          <w:lang w:val="en-US" w:eastAsia="zh-CN"/>
        </w:rPr>
        <w:t>m处为</w:t>
      </w:r>
      <w:r>
        <w:rPr>
          <w:rFonts w:hint="eastAsia" w:ascii="Times New Roman" w:hAnsi="Times New Roman" w:eastAsia="宋体" w:cs="Times New Roman"/>
          <w:sz w:val="28"/>
          <w:szCs w:val="28"/>
          <w:highlight w:val="none"/>
          <w:lang w:val="en-US" w:eastAsia="zh-CN"/>
        </w:rPr>
        <w:t>阎屯村；东北侧约2930m处为稻香店，东北侧约2861m处为后稻香村，东北侧约2680m处为前稻香村，东北侧约1425m处为清水河村</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离本项目最近的地表水为</w:t>
      </w:r>
      <w:r>
        <w:rPr>
          <w:rFonts w:hint="eastAsia" w:ascii="Times New Roman" w:hAnsi="Times New Roman" w:eastAsia="宋体" w:cs="Times New Roman"/>
          <w:sz w:val="28"/>
          <w:szCs w:val="28"/>
          <w:highlight w:val="none"/>
          <w:lang w:val="en-US" w:eastAsia="zh-CN"/>
        </w:rPr>
        <w:t>东</w:t>
      </w:r>
      <w:r>
        <w:rPr>
          <w:rFonts w:hint="default" w:ascii="Times New Roman" w:hAnsi="Times New Roman" w:eastAsia="宋体" w:cs="Times New Roman"/>
          <w:sz w:val="28"/>
          <w:szCs w:val="28"/>
          <w:highlight w:val="none"/>
          <w:lang w:val="en-US" w:eastAsia="zh-CN"/>
        </w:rPr>
        <w:t>侧约</w:t>
      </w:r>
      <w:r>
        <w:rPr>
          <w:rFonts w:hint="eastAsia" w:ascii="Times New Roman" w:hAnsi="Times New Roman" w:eastAsia="宋体" w:cs="Times New Roman"/>
          <w:sz w:val="28"/>
          <w:szCs w:val="28"/>
          <w:highlight w:val="none"/>
          <w:lang w:val="en-US" w:eastAsia="zh-CN"/>
        </w:rPr>
        <w:t>1.7k</w:t>
      </w:r>
      <w:r>
        <w:rPr>
          <w:rFonts w:hint="default" w:ascii="Times New Roman" w:hAnsi="Times New Roman" w:eastAsia="宋体" w:cs="Times New Roman"/>
          <w:sz w:val="28"/>
          <w:szCs w:val="28"/>
          <w:highlight w:val="none"/>
          <w:lang w:val="en-US" w:eastAsia="zh-CN"/>
        </w:rPr>
        <w:t>m的共产主义渠。</w:t>
      </w:r>
      <w:r>
        <w:rPr>
          <w:rFonts w:hint="default" w:ascii="Times New Roman" w:hAnsi="Times New Roman" w:eastAsia="宋体" w:cs="Times New Roman"/>
          <w:sz w:val="28"/>
          <w:szCs w:val="28"/>
          <w:highlight w:val="none"/>
        </w:rPr>
        <w:t>项目</w:t>
      </w:r>
      <w:r>
        <w:rPr>
          <w:rFonts w:hint="default" w:ascii="Times New Roman" w:hAnsi="Times New Roman" w:eastAsia="宋体" w:cs="Times New Roman"/>
          <w:sz w:val="28"/>
          <w:szCs w:val="28"/>
          <w:highlight w:val="none"/>
          <w:lang w:eastAsia="zh-CN"/>
        </w:rPr>
        <w:t>地理位置</w:t>
      </w:r>
      <w:r>
        <w:rPr>
          <w:rFonts w:hint="default" w:ascii="Times New Roman" w:hAnsi="Times New Roman" w:eastAsia="宋体" w:cs="Times New Roman"/>
          <w:sz w:val="28"/>
          <w:szCs w:val="28"/>
          <w:highlight w:val="none"/>
        </w:rPr>
        <w:t>见图</w:t>
      </w:r>
      <w:r>
        <w:rPr>
          <w:rFonts w:hint="default" w:ascii="Times New Roman" w:hAnsi="Times New Roman" w:eastAsia="宋体" w:cs="Times New Roman"/>
          <w:sz w:val="28"/>
          <w:szCs w:val="28"/>
          <w:highlight w:val="none"/>
          <w:lang w:val="en-US" w:eastAsia="zh-CN"/>
        </w:rPr>
        <w:t>3-1-1</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sz w:val="21"/>
          <w:highlight w:val="none"/>
          <w:lang w:val="en-US" w:eastAsia="zh-CN"/>
        </w:rPr>
      </w:pPr>
      <w:r>
        <w:rPr>
          <w:rFonts w:hint="eastAsia" w:ascii="Times New Roman" w:hAnsi="Times New Roman" w:eastAsia="宋体" w:cs="Times New Roman"/>
          <w:color w:val="0000FF"/>
          <w:lang w:val="en-US" w:eastAsia="zh-CN"/>
        </w:rPr>
        <w:t xml:space="preserve">        </w:t>
      </w:r>
      <w:r>
        <w:drawing>
          <wp:inline distT="0" distB="0" distL="114300" distR="114300">
            <wp:extent cx="5417820" cy="2809240"/>
            <wp:effectExtent l="0" t="0" r="11430"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a:stretch>
                      <a:fillRect/>
                    </a:stretch>
                  </pic:blipFill>
                  <pic:spPr>
                    <a:xfrm>
                      <a:off x="0" y="0"/>
                      <a:ext cx="5417820" cy="28092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right="0" w:rightChars="0"/>
        <w:jc w:val="center"/>
        <w:textAlignment w:val="auto"/>
        <w:outlineLvl w:val="9"/>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图</w:t>
      </w:r>
      <w:r>
        <w:rPr>
          <w:rFonts w:hint="default" w:ascii="Times New Roman" w:hAnsi="Times New Roman" w:eastAsia="宋体" w:cs="Times New Roman"/>
          <w:sz w:val="24"/>
          <w:szCs w:val="24"/>
          <w:highlight w:val="none"/>
          <w:lang w:val="en-US" w:eastAsia="zh-CN"/>
        </w:rPr>
        <w:t>3-1-1       项目地理位置示意图</w:t>
      </w:r>
    </w:p>
    <w:bookmarkEnd w:id="10"/>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left"/>
        <w:textAlignment w:val="auto"/>
        <w:outlineLvl w:val="9"/>
        <w:rPr>
          <w:rFonts w:hint="default" w:ascii="Times New Roman" w:hAnsi="Times New Roman" w:eastAsia="宋体" w:cs="Times New Roman"/>
          <w:color w:val="auto"/>
          <w:sz w:val="24"/>
          <w:szCs w:val="24"/>
          <w:highlight w:val="none"/>
          <w:lang w:eastAsia="zh-CN"/>
        </w:rPr>
      </w:pPr>
      <w:bookmarkStart w:id="11" w:name="_Toc4970014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outlineLvl w:val="9"/>
        <w:rPr>
          <w:rFonts w:hint="default" w:ascii="Times New Roman" w:hAnsi="Times New Roman" w:eastAsia="宋体" w:cs="Times New Roman"/>
          <w:sz w:val="28"/>
          <w:szCs w:val="28"/>
          <w:highlight w:val="none"/>
          <w:vertAlign w:val="baseline"/>
        </w:rPr>
      </w:pPr>
      <w:r>
        <w:rPr>
          <w:rFonts w:hint="default" w:ascii="Times New Roman" w:hAnsi="Times New Roman" w:eastAsia="宋体" w:cs="Times New Roman"/>
          <w:color w:val="auto"/>
          <w:sz w:val="28"/>
          <w:szCs w:val="28"/>
          <w:highlight w:val="none"/>
          <w:vertAlign w:val="baseline"/>
          <w:lang w:eastAsia="zh-CN"/>
        </w:rPr>
        <w:t>项目主要</w:t>
      </w:r>
      <w:r>
        <w:rPr>
          <w:rFonts w:hint="default" w:ascii="Times New Roman" w:hAnsi="Times New Roman" w:eastAsia="宋体" w:cs="Times New Roman"/>
          <w:sz w:val="28"/>
          <w:szCs w:val="28"/>
          <w:highlight w:val="none"/>
          <w:vertAlign w:val="baseline"/>
          <w:lang w:eastAsia="zh-CN"/>
        </w:rPr>
        <w:t>构筑物为</w:t>
      </w:r>
      <w:r>
        <w:rPr>
          <w:rFonts w:hint="eastAsia" w:ascii="Times New Roman" w:hAnsi="Times New Roman" w:eastAsia="宋体" w:cs="Times New Roman"/>
          <w:sz w:val="28"/>
          <w:szCs w:val="28"/>
          <w:highlight w:val="none"/>
          <w:vertAlign w:val="baseline"/>
          <w:lang w:eastAsia="zh-CN"/>
        </w:rPr>
        <w:t>生产</w:t>
      </w:r>
      <w:r>
        <w:rPr>
          <w:rFonts w:hint="default" w:ascii="Times New Roman" w:hAnsi="Times New Roman" w:eastAsia="宋体" w:cs="Times New Roman"/>
          <w:sz w:val="28"/>
          <w:szCs w:val="28"/>
          <w:highlight w:val="none"/>
          <w:vertAlign w:val="baseline"/>
          <w:lang w:eastAsia="zh-CN"/>
        </w:rPr>
        <w:t>车间</w:t>
      </w:r>
      <w:r>
        <w:rPr>
          <w:rFonts w:hint="eastAsia" w:ascii="Times New Roman" w:hAnsi="Times New Roman" w:eastAsia="宋体" w:cs="Times New Roman"/>
          <w:sz w:val="28"/>
          <w:szCs w:val="28"/>
          <w:highlight w:val="none"/>
          <w:vertAlign w:val="baseline"/>
          <w:lang w:eastAsia="zh-CN"/>
        </w:rPr>
        <w:t>、仓库</w:t>
      </w:r>
      <w:r>
        <w:rPr>
          <w:rFonts w:hint="default" w:ascii="Times New Roman" w:hAnsi="Times New Roman" w:eastAsia="宋体" w:cs="Times New Roman"/>
          <w:sz w:val="28"/>
          <w:szCs w:val="28"/>
          <w:highlight w:val="none"/>
          <w:vertAlign w:val="baseline"/>
          <w:lang w:eastAsia="zh-CN"/>
        </w:rPr>
        <w:t>和</w:t>
      </w:r>
      <w:r>
        <w:rPr>
          <w:rFonts w:hint="eastAsia" w:ascii="Times New Roman" w:hAnsi="Times New Roman" w:eastAsia="宋体" w:cs="Times New Roman"/>
          <w:sz w:val="28"/>
          <w:szCs w:val="28"/>
          <w:highlight w:val="none"/>
          <w:vertAlign w:val="baseline"/>
          <w:lang w:eastAsia="zh-CN"/>
        </w:rPr>
        <w:t>办公室</w:t>
      </w:r>
      <w:r>
        <w:rPr>
          <w:rFonts w:hint="default" w:ascii="Times New Roman" w:hAnsi="Times New Roman" w:eastAsia="宋体" w:cs="Times New Roman"/>
          <w:sz w:val="28"/>
          <w:szCs w:val="28"/>
          <w:highlight w:val="none"/>
          <w:vertAlign w:val="baseline"/>
          <w:lang w:eastAsia="zh-CN"/>
        </w:rPr>
        <w:t>，</w:t>
      </w:r>
      <w:r>
        <w:rPr>
          <w:rFonts w:hint="default" w:ascii="Times New Roman" w:hAnsi="Times New Roman" w:eastAsia="宋体" w:cs="Times New Roman"/>
          <w:sz w:val="28"/>
          <w:szCs w:val="28"/>
          <w:highlight w:val="none"/>
          <w:vertAlign w:val="baseline"/>
        </w:rPr>
        <w:t>项目</w:t>
      </w:r>
      <w:r>
        <w:rPr>
          <w:rFonts w:hint="default" w:ascii="Times New Roman" w:hAnsi="Times New Roman" w:eastAsia="宋体" w:cs="Times New Roman"/>
          <w:sz w:val="28"/>
          <w:szCs w:val="28"/>
          <w:highlight w:val="none"/>
          <w:vertAlign w:val="baseline"/>
          <w:lang w:eastAsia="zh-CN"/>
        </w:rPr>
        <w:t>厂区</w:t>
      </w:r>
      <w:r>
        <w:rPr>
          <w:rFonts w:hint="default" w:ascii="Times New Roman" w:hAnsi="Times New Roman" w:eastAsia="宋体" w:cs="Times New Roman"/>
          <w:sz w:val="28"/>
          <w:szCs w:val="28"/>
          <w:highlight w:val="none"/>
          <w:vertAlign w:val="baseline"/>
        </w:rPr>
        <w:t>平面布置</w:t>
      </w:r>
      <w:r>
        <w:rPr>
          <w:rFonts w:hint="eastAsia" w:ascii="Times New Roman" w:hAnsi="Times New Roman" w:eastAsia="宋体" w:cs="Times New Roman"/>
          <w:sz w:val="28"/>
          <w:szCs w:val="28"/>
          <w:highlight w:val="none"/>
          <w:vertAlign w:val="baseline"/>
          <w:lang w:eastAsia="zh-CN"/>
        </w:rPr>
        <w:t>及监测点位</w:t>
      </w:r>
      <w:r>
        <w:rPr>
          <w:rFonts w:hint="default" w:ascii="Times New Roman" w:hAnsi="Times New Roman" w:eastAsia="宋体" w:cs="Times New Roman"/>
          <w:sz w:val="28"/>
          <w:szCs w:val="28"/>
          <w:highlight w:val="none"/>
          <w:vertAlign w:val="baseline"/>
        </w:rPr>
        <w:t>图见</w:t>
      </w:r>
      <w:r>
        <w:rPr>
          <w:rFonts w:hint="eastAsia" w:ascii="Times New Roman" w:hAnsi="Times New Roman" w:eastAsia="宋体" w:cs="Times New Roman"/>
          <w:sz w:val="28"/>
          <w:szCs w:val="28"/>
          <w:highlight w:val="none"/>
          <w:vertAlign w:val="baseline"/>
          <w:lang w:eastAsia="zh-CN"/>
        </w:rPr>
        <w:t>图</w:t>
      </w:r>
      <w:bookmarkStart w:id="51" w:name="_GoBack"/>
      <w:bookmarkEnd w:id="51"/>
      <w:r>
        <w:rPr>
          <w:rFonts w:hint="default" w:ascii="Times New Roman" w:hAnsi="Times New Roman" w:eastAsia="宋体" w:cs="Times New Roman"/>
          <w:sz w:val="28"/>
          <w:szCs w:val="28"/>
          <w:highlight w:val="none"/>
          <w:vertAlign w:val="baseline"/>
          <w:lang w:val="en-US" w:eastAsia="zh-CN"/>
        </w:rPr>
        <w:t>3-1-2</w:t>
      </w:r>
      <w:r>
        <w:rPr>
          <w:rFonts w:hint="default" w:ascii="Times New Roman" w:hAnsi="Times New Roman" w:eastAsia="宋体" w:cs="Times New Roman"/>
          <w:sz w:val="28"/>
          <w:szCs w:val="28"/>
          <w:highlight w:val="none"/>
          <w:vertAlign w:val="baseline"/>
        </w:rPr>
        <w:t>。</w:t>
      </w:r>
      <w:r>
        <w:rPr>
          <w:rFonts w:hint="eastAsia" w:ascii="Times New Roman" w:hAnsi="Times New Roman" w:eastAsia="宋体" w:cs="Times New Roman"/>
          <w:sz w:val="28"/>
          <w:szCs w:val="28"/>
          <w:highlight w:val="none"/>
          <w:vertAlign w:val="baseline"/>
          <w:lang w:val="en-US" w:eastAsia="zh-CN"/>
        </w:rPr>
        <w:t xml:space="preserve">                                                                   </w:t>
      </w:r>
    </w:p>
    <w:p>
      <w:pPr>
        <w:pStyle w:val="3"/>
        <w:jc w:val="both"/>
        <w:rPr>
          <w:rFonts w:hint="default" w:ascii="Times New Roman" w:hAnsi="Times New Roman" w:eastAsia="宋体" w:cs="Times New Roman"/>
          <w:b w:val="0"/>
          <w:bCs w:val="0"/>
          <w:sz w:val="24"/>
          <w:szCs w:val="24"/>
          <w:highlight w:val="none"/>
          <w:lang w:val="en-US" w:eastAsia="zh-CN"/>
        </w:rPr>
      </w:pPr>
      <w:r>
        <w:rPr>
          <w:rFonts w:hint="eastAsia"/>
          <w:lang w:val="en-US" w:eastAsia="zh-CN"/>
        </w:rPr>
        <w:t xml:space="preserve">        </w:t>
      </w:r>
      <w:r>
        <w:drawing>
          <wp:inline distT="0" distB="0" distL="114300" distR="114300">
            <wp:extent cx="4251325" cy="4391025"/>
            <wp:effectExtent l="0" t="0" r="15875"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4251325" cy="4391025"/>
                    </a:xfrm>
                    <a:prstGeom prst="rect">
                      <a:avLst/>
                    </a:prstGeom>
                    <a:noFill/>
                    <a:ln>
                      <a:noFill/>
                    </a:ln>
                  </pic:spPr>
                </pic:pic>
              </a:graphicData>
            </a:graphic>
          </wp:inline>
        </w:drawing>
      </w:r>
    </w:p>
    <w:p>
      <w:pPr>
        <w:pStyle w:val="3"/>
        <w:jc w:val="center"/>
        <w:rPr>
          <w:rFonts w:hint="default" w:ascii="Times New Roman" w:hAnsi="Times New Roman" w:eastAsia="宋体" w:cs="Times New Roman"/>
          <w:b w:val="0"/>
          <w:bCs w:val="0"/>
          <w:sz w:val="24"/>
          <w:szCs w:val="24"/>
          <w:highlight w:val="none"/>
          <w:lang w:val="en-US" w:eastAsia="zh-CN"/>
        </w:rPr>
      </w:pPr>
      <w:r>
        <w:rPr>
          <w:rFonts w:hint="default" w:ascii="Times New Roman" w:hAnsi="Times New Roman" w:eastAsia="宋体" w:cs="Times New Roman"/>
          <w:b w:val="0"/>
          <w:bCs w:val="0"/>
          <w:sz w:val="24"/>
          <w:szCs w:val="24"/>
          <w:highlight w:val="none"/>
          <w:lang w:val="en-US" w:eastAsia="zh-CN"/>
        </w:rPr>
        <w:t xml:space="preserve">图3-1-2     </w:t>
      </w:r>
      <w:r>
        <w:rPr>
          <w:rFonts w:hint="default" w:ascii="Times New Roman" w:hAnsi="Times New Roman" w:eastAsia="宋体" w:cs="Times New Roman"/>
          <w:b w:val="0"/>
          <w:bCs/>
          <w:sz w:val="24"/>
          <w:szCs w:val="24"/>
          <w:highlight w:val="none"/>
        </w:rPr>
        <w:t>项目</w:t>
      </w:r>
      <w:r>
        <w:rPr>
          <w:rFonts w:hint="default" w:ascii="Times New Roman" w:hAnsi="Times New Roman" w:eastAsia="宋体" w:cs="Times New Roman"/>
          <w:b w:val="0"/>
          <w:bCs/>
          <w:sz w:val="24"/>
          <w:szCs w:val="24"/>
          <w:highlight w:val="none"/>
          <w:lang w:eastAsia="zh-CN"/>
        </w:rPr>
        <w:t>厂区</w:t>
      </w:r>
      <w:r>
        <w:rPr>
          <w:rFonts w:hint="default" w:ascii="Times New Roman" w:hAnsi="Times New Roman" w:eastAsia="宋体" w:cs="Times New Roman"/>
          <w:b w:val="0"/>
          <w:bCs/>
          <w:sz w:val="24"/>
          <w:szCs w:val="24"/>
          <w:highlight w:val="none"/>
        </w:rPr>
        <w:t>平面布置</w:t>
      </w:r>
      <w:r>
        <w:rPr>
          <w:rFonts w:hint="eastAsia" w:ascii="Times New Roman" w:hAnsi="Times New Roman" w:cs="Times New Roman"/>
          <w:b w:val="0"/>
          <w:bCs/>
          <w:sz w:val="24"/>
          <w:szCs w:val="24"/>
          <w:highlight w:val="none"/>
          <w:lang w:eastAsia="zh-CN"/>
        </w:rPr>
        <w:t>及监测点位图</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3</w:t>
      </w:r>
      <w:r>
        <w:rPr>
          <w:rFonts w:hint="default" w:ascii="Times New Roman" w:hAnsi="Times New Roman" w:eastAsia="宋体" w:cs="Times New Roman"/>
          <w:b/>
          <w:bCs/>
          <w:highlight w:val="none"/>
        </w:rPr>
        <w:t>.2 建设内容</w:t>
      </w:r>
      <w:bookmarkEnd w:id="1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2"/>
        <w:rPr>
          <w:rFonts w:hint="default" w:ascii="Times New Roman" w:hAnsi="Times New Roman" w:eastAsia="宋体" w:cs="Times New Roman"/>
          <w:sz w:val="28"/>
          <w:szCs w:val="28"/>
          <w:highlight w:val="none"/>
          <w:lang w:val="en-US" w:eastAsia="zh-CN"/>
        </w:rPr>
      </w:pPr>
      <w:bookmarkStart w:id="12" w:name="_Toc497001440"/>
      <w:bookmarkStart w:id="13" w:name="_Toc496979004"/>
      <w:r>
        <w:rPr>
          <w:rFonts w:hint="default" w:ascii="Times New Roman" w:hAnsi="Times New Roman" w:eastAsia="宋体" w:cs="Times New Roman"/>
          <w:sz w:val="28"/>
          <w:szCs w:val="28"/>
          <w:highlight w:val="none"/>
          <w:lang w:val="en-US" w:eastAsia="zh-CN"/>
        </w:rPr>
        <w:t>3.2.1 项目基本情况</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lang w:val="en-US" w:eastAsia="zh-CN"/>
        </w:rPr>
      </w:pPr>
      <w:r>
        <w:rPr>
          <w:rFonts w:hint="default" w:ascii="Times New Roman" w:hAnsi="Times New Roman" w:eastAsia="宋体" w:cs="Times New Roman"/>
          <w:b w:val="0"/>
          <w:bCs/>
          <w:sz w:val="24"/>
          <w:szCs w:val="24"/>
        </w:rPr>
        <w:t>表</w:t>
      </w:r>
      <w:r>
        <w:rPr>
          <w:rFonts w:hint="eastAsia" w:ascii="Times New Roman" w:hAnsi="Times New Roman" w:eastAsia="宋体" w:cs="Times New Roman"/>
          <w:b w:val="0"/>
          <w:bCs/>
          <w:sz w:val="24"/>
          <w:szCs w:val="24"/>
          <w:lang w:val="en-US" w:eastAsia="zh-CN"/>
        </w:rPr>
        <w:t>3</w:t>
      </w:r>
      <w:r>
        <w:rPr>
          <w:rFonts w:hint="default" w:ascii="Times New Roman" w:hAnsi="Times New Roman" w:eastAsia="宋体" w:cs="Times New Roman"/>
          <w:b w:val="0"/>
          <w:bCs/>
          <w:sz w:val="24"/>
          <w:szCs w:val="24"/>
        </w:rPr>
        <w:t>-</w:t>
      </w:r>
      <w:r>
        <w:rPr>
          <w:rFonts w:hint="eastAsia" w:ascii="Times New Roman" w:hAnsi="Times New Roman" w:eastAsia="宋体" w:cs="Times New Roman"/>
          <w:b w:val="0"/>
          <w:bCs/>
          <w:sz w:val="24"/>
          <w:szCs w:val="24"/>
          <w:lang w:val="en-US" w:eastAsia="zh-CN"/>
        </w:rPr>
        <w:t>2-</w:t>
      </w:r>
      <w:r>
        <w:rPr>
          <w:rFonts w:hint="default" w:ascii="Times New Roman" w:hAnsi="Times New Roman" w:eastAsia="宋体" w:cs="Times New Roman"/>
          <w:b w:val="0"/>
          <w:bCs/>
          <w:sz w:val="24"/>
          <w:szCs w:val="24"/>
        </w:rPr>
        <w:t xml:space="preserve">1  </w:t>
      </w:r>
      <w:r>
        <w:rPr>
          <w:rFonts w:hint="eastAsia" w:ascii="Times New Roman" w:hAnsi="Times New Roman" w:eastAsia="宋体" w:cs="Times New Roman"/>
          <w:b w:val="0"/>
          <w:bCs/>
          <w:sz w:val="24"/>
          <w:szCs w:val="24"/>
          <w:lang w:val="en-US" w:eastAsia="zh-CN"/>
        </w:rPr>
        <w:t xml:space="preserve">         </w:t>
      </w:r>
      <w:r>
        <w:rPr>
          <w:rFonts w:hint="default" w:ascii="Times New Roman" w:hAnsi="Times New Roman" w:eastAsia="宋体" w:cs="Times New Roman"/>
          <w:b w:val="0"/>
          <w:bCs/>
          <w:sz w:val="24"/>
          <w:szCs w:val="24"/>
        </w:rPr>
        <w:t>项目</w:t>
      </w:r>
      <w:r>
        <w:rPr>
          <w:rFonts w:hint="eastAsia" w:ascii="Times New Roman" w:hAnsi="Times New Roman" w:eastAsia="宋体" w:cs="Times New Roman"/>
          <w:sz w:val="24"/>
          <w:szCs w:val="24"/>
          <w:lang w:eastAsia="zh-CN"/>
        </w:rPr>
        <w:t>基本情况</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1644"/>
        <w:gridCol w:w="1965"/>
        <w:gridCol w:w="1425"/>
        <w:gridCol w:w="3488"/>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619"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项目名称</w:t>
            </w:r>
          </w:p>
        </w:tc>
        <w:tc>
          <w:tcPr>
            <w:tcW w:w="6878"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年产120台脉冲袋式除尘器、污水处理设备、环保洗沙设备项目</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建设单位</w:t>
            </w:r>
          </w:p>
        </w:tc>
        <w:tc>
          <w:tcPr>
            <w:tcW w:w="6878"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河南天瑞利环境工程设备有限公司</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法人代表</w:t>
            </w:r>
          </w:p>
        </w:tc>
        <w:tc>
          <w:tcPr>
            <w:tcW w:w="196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李瑞鹏</w:t>
            </w:r>
          </w:p>
        </w:tc>
        <w:tc>
          <w:tcPr>
            <w:tcW w:w="142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联系人</w:t>
            </w:r>
          </w:p>
        </w:tc>
        <w:tc>
          <w:tcPr>
            <w:tcW w:w="3488"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李瑞鹏</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通信地址</w:t>
            </w:r>
          </w:p>
        </w:tc>
        <w:tc>
          <w:tcPr>
            <w:tcW w:w="6878"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河南省新乡市卫辉市顿坊店乡吉营村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联系电话</w:t>
            </w:r>
          </w:p>
        </w:tc>
        <w:tc>
          <w:tcPr>
            <w:tcW w:w="196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18237301599</w:t>
            </w:r>
          </w:p>
        </w:tc>
        <w:tc>
          <w:tcPr>
            <w:tcW w:w="142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邮编</w:t>
            </w:r>
          </w:p>
        </w:tc>
        <w:tc>
          <w:tcPr>
            <w:tcW w:w="3488"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453100</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项目性质</w:t>
            </w:r>
          </w:p>
        </w:tc>
        <w:tc>
          <w:tcPr>
            <w:tcW w:w="1965" w:type="dxa"/>
            <w:tcBorders>
              <w:tl2br w:val="nil"/>
              <w:tr2bl w:val="nil"/>
            </w:tcBorders>
            <w:vAlign w:val="center"/>
          </w:tcPr>
          <w:p>
            <w:pPr>
              <w:spacing w:line="240" w:lineRule="auto"/>
              <w:jc w:val="center"/>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新建</w:t>
            </w:r>
          </w:p>
        </w:tc>
        <w:tc>
          <w:tcPr>
            <w:tcW w:w="142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行业类别</w:t>
            </w:r>
          </w:p>
        </w:tc>
        <w:tc>
          <w:tcPr>
            <w:tcW w:w="3488"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C3591 环境保护专用设备制造</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878" w:type="dxa"/>
            <w:gridSpan w:val="3"/>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河南省新乡市卫辉市顿坊店乡吉营村</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占地</w:t>
            </w:r>
            <w:r>
              <w:rPr>
                <w:rFonts w:hint="default" w:ascii="Times New Roman" w:hAnsi="Times New Roman" w:eastAsia="宋体" w:cs="Times New Roman"/>
                <w:color w:val="auto"/>
                <w:sz w:val="24"/>
                <w:szCs w:val="24"/>
                <w:highlight w:val="none"/>
              </w:rPr>
              <w:t>面积</w:t>
            </w:r>
          </w:p>
        </w:tc>
        <w:tc>
          <w:tcPr>
            <w:tcW w:w="196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6000</w:t>
            </w:r>
            <w:r>
              <w:rPr>
                <w:rFonts w:hint="default" w:ascii="Times New Roman" w:hAnsi="Times New Roman" w:eastAsia="宋体" w:cs="Times New Roman"/>
                <w:sz w:val="24"/>
                <w:szCs w:val="24"/>
                <w:highlight w:val="none"/>
                <w:lang w:val="en-US" w:eastAsia="zh-CN"/>
              </w:rPr>
              <w:t>m</w:t>
            </w:r>
            <w:r>
              <w:rPr>
                <w:rFonts w:hint="default" w:ascii="Times New Roman" w:hAnsi="Times New Roman" w:eastAsia="宋体" w:cs="Times New Roman"/>
                <w:sz w:val="24"/>
                <w:szCs w:val="24"/>
                <w:highlight w:val="none"/>
                <w:vertAlign w:val="superscript"/>
                <w:lang w:val="en-US" w:eastAsia="zh-CN"/>
              </w:rPr>
              <w:t>2</w:t>
            </w:r>
          </w:p>
        </w:tc>
        <w:tc>
          <w:tcPr>
            <w:tcW w:w="142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经纬度</w:t>
            </w:r>
          </w:p>
        </w:tc>
        <w:tc>
          <w:tcPr>
            <w:tcW w:w="3488"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东经</w:t>
            </w:r>
            <w:r>
              <w:rPr>
                <w:rFonts w:hint="eastAsia" w:ascii="Times New Roman" w:hAnsi="Times New Roman" w:eastAsia="宋体" w:cs="Times New Roman"/>
                <w:sz w:val="24"/>
                <w:szCs w:val="24"/>
                <w:highlight w:val="none"/>
                <w:lang w:val="en-US" w:eastAsia="zh-CN"/>
              </w:rPr>
              <w:t>114.140683</w:t>
            </w:r>
            <w:r>
              <w:rPr>
                <w:rFonts w:hint="default" w:ascii="Times New Roman" w:hAnsi="Times New Roman" w:eastAsia="宋体" w:cs="Times New Roman"/>
                <w:sz w:val="24"/>
                <w:szCs w:val="24"/>
                <w:highlight w:val="none"/>
                <w:lang w:val="en-US" w:eastAsia="zh-CN"/>
              </w:rPr>
              <w:t>°</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北纬</w:t>
            </w:r>
            <w:r>
              <w:rPr>
                <w:rFonts w:hint="eastAsia" w:ascii="Times New Roman" w:hAnsi="Times New Roman" w:eastAsia="宋体" w:cs="Times New Roman"/>
                <w:sz w:val="24"/>
                <w:szCs w:val="24"/>
                <w:highlight w:val="none"/>
                <w:lang w:val="en-US" w:eastAsia="zh-CN"/>
              </w:rPr>
              <w:t>35.502013</w:t>
            </w:r>
            <w:r>
              <w:rPr>
                <w:rFonts w:hint="default" w:ascii="Times New Roman" w:hAnsi="Times New Roman" w:eastAsia="宋体" w:cs="Times New Roman"/>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1644" w:type="dxa"/>
            <w:tcBorders>
              <w:tl2br w:val="nil"/>
              <w:tr2bl w:val="nil"/>
            </w:tcBorders>
            <w:vAlign w:val="center"/>
          </w:tcPr>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196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20</w:t>
            </w: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lang w:val="en-US" w:eastAsia="zh-CN"/>
              </w:rPr>
              <w:t>年</w:t>
            </w:r>
            <w:r>
              <w:rPr>
                <w:rFonts w:hint="eastAsia" w:ascii="Times New Roman" w:hAnsi="Times New Roman" w:eastAsia="宋体" w:cs="Times New Roman"/>
                <w:sz w:val="24"/>
                <w:szCs w:val="24"/>
                <w:highlight w:val="none"/>
                <w:lang w:val="en-US" w:eastAsia="zh-CN"/>
              </w:rPr>
              <w:t>7</w:t>
            </w:r>
            <w:r>
              <w:rPr>
                <w:rFonts w:hint="default" w:ascii="Times New Roman" w:hAnsi="Times New Roman" w:eastAsia="宋体" w:cs="Times New Roman"/>
                <w:sz w:val="24"/>
                <w:szCs w:val="24"/>
                <w:highlight w:val="none"/>
                <w:lang w:val="en-US" w:eastAsia="zh-CN"/>
              </w:rPr>
              <w:t>月</w:t>
            </w:r>
          </w:p>
        </w:tc>
        <w:tc>
          <w:tcPr>
            <w:tcW w:w="1425"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调试时间</w:t>
            </w:r>
          </w:p>
        </w:tc>
        <w:tc>
          <w:tcPr>
            <w:tcW w:w="3488"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月</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2</w:t>
      </w:r>
      <w:r>
        <w:rPr>
          <w:rFonts w:hint="default" w:ascii="Times New Roman" w:hAnsi="Times New Roman" w:eastAsia="宋体" w:cs="Times New Roman"/>
          <w:sz w:val="28"/>
          <w:szCs w:val="28"/>
          <w:highlight w:val="none"/>
        </w:rPr>
        <w:t xml:space="preserve"> 生产规模及产品方案</w:t>
      </w:r>
      <w:bookmarkEnd w:id="12"/>
      <w:bookmarkEnd w:id="13"/>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sz w:val="28"/>
          <w:szCs w:val="24"/>
          <w:highlight w:val="none"/>
        </w:rPr>
        <w:t>本项</w:t>
      </w:r>
      <w:r>
        <w:rPr>
          <w:rFonts w:hint="eastAsia" w:ascii="Times New Roman" w:hAnsi="Times New Roman" w:eastAsia="宋体" w:cs="Times New Roman"/>
          <w:sz w:val="28"/>
          <w:szCs w:val="24"/>
          <w:highlight w:val="none"/>
          <w:lang w:val="en-US" w:eastAsia="zh-CN"/>
        </w:rPr>
        <w:t>目</w:t>
      </w:r>
      <w:r>
        <w:rPr>
          <w:rFonts w:hint="default" w:ascii="Times New Roman" w:hAnsi="Times New Roman" w:eastAsia="宋体" w:cs="Times New Roman"/>
          <w:sz w:val="28"/>
          <w:szCs w:val="24"/>
          <w:highlight w:val="none"/>
        </w:rPr>
        <w:t>主要产品为</w:t>
      </w:r>
      <w:r>
        <w:rPr>
          <w:rFonts w:hint="eastAsia" w:ascii="Times New Roman" w:hAnsi="Times New Roman" w:eastAsia="宋体" w:cs="Times New Roman"/>
          <w:sz w:val="28"/>
          <w:szCs w:val="24"/>
          <w:highlight w:val="none"/>
          <w:lang w:val="en-US" w:eastAsia="zh-CN"/>
        </w:rPr>
        <w:t>脉冲除尘器、袋式压滤机和双螺旋洗沙机</w:t>
      </w:r>
      <w:r>
        <w:rPr>
          <w:rFonts w:hint="eastAsia" w:ascii="Times New Roman" w:hAnsi="Times New Roman" w:eastAsia="宋体" w:cs="Times New Roman"/>
          <w:sz w:val="28"/>
          <w:szCs w:val="28"/>
          <w:lang w:val="en-US" w:eastAsia="zh-CN"/>
        </w:rPr>
        <w:t>，</w:t>
      </w:r>
      <w:r>
        <w:rPr>
          <w:rFonts w:hint="default" w:ascii="Times New Roman" w:hAnsi="Times New Roman" w:eastAsia="宋体" w:cs="Times New Roman"/>
          <w:sz w:val="28"/>
          <w:szCs w:val="28"/>
          <w:highlight w:val="none"/>
        </w:rPr>
        <w:t>具体产品方案见表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default" w:ascii="Times New Roman" w:hAnsi="Times New Roman" w:eastAsia="宋体" w:cs="Times New Roman"/>
          <w:sz w:val="28"/>
          <w:szCs w:val="28"/>
          <w:highlight w:val="none"/>
          <w:lang w:val="en-US" w:eastAsia="zh-CN"/>
        </w:rPr>
        <w:t>-</w:t>
      </w:r>
      <w:r>
        <w:rPr>
          <w:rFonts w:hint="eastAsia" w:ascii="Times New Roman" w:hAnsi="Times New Roman" w:eastAsia="宋体" w:cs="Times New Roman"/>
          <w:sz w:val="28"/>
          <w:szCs w:val="28"/>
          <w:highlight w:val="none"/>
          <w:lang w:val="en-US" w:eastAsia="zh-CN"/>
        </w:rPr>
        <w:t>2</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default"/>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-2</w:t>
      </w:r>
      <w:r>
        <w:rPr>
          <w:rFonts w:hint="default" w:ascii="Times New Roman" w:hAnsi="Times New Roman" w:eastAsia="宋体" w:cs="Times New Roman"/>
          <w:b w:val="0"/>
          <w:bCs/>
          <w:sz w:val="24"/>
          <w:szCs w:val="24"/>
          <w:highlight w:val="none"/>
          <w:lang w:val="en-US" w:eastAsia="zh-CN"/>
        </w:rPr>
        <w:t>-</w:t>
      </w:r>
      <w:r>
        <w:rPr>
          <w:rFonts w:hint="eastAsia" w:ascii="Times New Roman" w:hAnsi="Times New Roman" w:eastAsia="宋体" w:cs="Times New Roman"/>
          <w:b w:val="0"/>
          <w:bCs/>
          <w:sz w:val="24"/>
          <w:szCs w:val="24"/>
          <w:highlight w:val="none"/>
          <w:lang w:val="en-US" w:eastAsia="zh-CN"/>
        </w:rPr>
        <w:t>2</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产品方案</w:t>
      </w:r>
    </w:p>
    <w:tbl>
      <w:tblPr>
        <w:tblStyle w:val="30"/>
        <w:tblW w:w="85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3510"/>
        <w:gridCol w:w="1998"/>
        <w:gridCol w:w="19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bookmarkStart w:id="14" w:name="_Toc496979006"/>
            <w:bookmarkStart w:id="15" w:name="_Toc497001442"/>
            <w:r>
              <w:rPr>
                <w:rFonts w:hint="eastAsia" w:ascii="Times New Roman" w:hAnsi="Times New Roman" w:eastAsia="宋体" w:cs="Times New Roman"/>
                <w:color w:val="auto"/>
                <w:sz w:val="24"/>
                <w:szCs w:val="24"/>
                <w:highlight w:val="none"/>
                <w:lang w:val="en-US" w:eastAsia="zh-CN"/>
              </w:rPr>
              <w:t>序号</w:t>
            </w:r>
          </w:p>
        </w:tc>
        <w:tc>
          <w:tcPr>
            <w:tcW w:w="351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产品名称</w:t>
            </w:r>
          </w:p>
        </w:tc>
        <w:tc>
          <w:tcPr>
            <w:tcW w:w="1998"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年产量</w:t>
            </w:r>
          </w:p>
        </w:tc>
        <w:tc>
          <w:tcPr>
            <w:tcW w:w="198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w:t>
            </w:r>
          </w:p>
        </w:tc>
        <w:tc>
          <w:tcPr>
            <w:tcW w:w="351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脉冲除尘器</w:t>
            </w:r>
          </w:p>
        </w:tc>
        <w:tc>
          <w:tcPr>
            <w:tcW w:w="1998"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50台</w:t>
            </w:r>
          </w:p>
        </w:tc>
        <w:tc>
          <w:tcPr>
            <w:tcW w:w="198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应用于环保除尘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p>
        </w:tc>
        <w:tc>
          <w:tcPr>
            <w:tcW w:w="351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袋式压滤机</w:t>
            </w:r>
          </w:p>
        </w:tc>
        <w:tc>
          <w:tcPr>
            <w:tcW w:w="1998"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50台</w:t>
            </w:r>
          </w:p>
        </w:tc>
        <w:tc>
          <w:tcPr>
            <w:tcW w:w="198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应用于污水处理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4" w:type="dxa"/>
            <w:shd w:val="clear" w:color="auto" w:fill="auto"/>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w:t>
            </w:r>
          </w:p>
        </w:tc>
        <w:tc>
          <w:tcPr>
            <w:tcW w:w="351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双螺旋洗沙机</w:t>
            </w:r>
          </w:p>
        </w:tc>
        <w:tc>
          <w:tcPr>
            <w:tcW w:w="1998" w:type="dxa"/>
            <w:shd w:val="clear" w:color="auto" w:fill="auto"/>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20台</w:t>
            </w:r>
          </w:p>
        </w:tc>
        <w:tc>
          <w:tcPr>
            <w:tcW w:w="1980" w:type="dxa"/>
            <w:shd w:val="clear" w:color="auto" w:fill="auto"/>
            <w:vAlign w:val="center"/>
          </w:tcPr>
          <w:p>
            <w:pPr>
              <w:spacing w:line="240" w:lineRule="auto"/>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应用于污水处理</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主体设施建设内容</w:t>
      </w:r>
      <w:bookmarkEnd w:id="14"/>
      <w:bookmarkEnd w:id="1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4"/>
          <w:highlight w:val="none"/>
        </w:rPr>
        <w:t>本项目总投资</w:t>
      </w:r>
      <w:r>
        <w:rPr>
          <w:rFonts w:hint="eastAsia" w:ascii="Times New Roman" w:hAnsi="Times New Roman" w:eastAsia="宋体" w:cs="Times New Roman"/>
          <w:sz w:val="28"/>
          <w:szCs w:val="24"/>
          <w:highlight w:val="none"/>
          <w:lang w:val="en-US" w:eastAsia="zh-CN"/>
        </w:rPr>
        <w:t>100</w:t>
      </w:r>
      <w:r>
        <w:rPr>
          <w:rFonts w:hint="default" w:ascii="Times New Roman" w:hAnsi="Times New Roman" w:eastAsia="宋体" w:cs="Times New Roman"/>
          <w:sz w:val="28"/>
          <w:szCs w:val="24"/>
          <w:highlight w:val="none"/>
        </w:rPr>
        <w:t>万元，占地面积</w:t>
      </w:r>
      <w:r>
        <w:rPr>
          <w:rFonts w:hint="eastAsia" w:ascii="Times New Roman" w:hAnsi="Times New Roman" w:eastAsia="宋体" w:cs="Times New Roman"/>
          <w:color w:val="auto"/>
          <w:sz w:val="28"/>
          <w:szCs w:val="24"/>
          <w:lang w:val="en-US" w:eastAsia="zh-CN"/>
        </w:rPr>
        <w:t>6000</w:t>
      </w:r>
      <w:r>
        <w:rPr>
          <w:rFonts w:hint="default" w:ascii="Times New Roman" w:hAnsi="Times New Roman" w:eastAsia="宋体" w:cs="Times New Roman"/>
          <w:sz w:val="28"/>
          <w:szCs w:val="24"/>
          <w:highlight w:val="none"/>
        </w:rPr>
        <w:t>m</w:t>
      </w:r>
      <w:r>
        <w:rPr>
          <w:rFonts w:hint="default" w:ascii="Times New Roman" w:hAnsi="Times New Roman" w:eastAsia="宋体" w:cs="Times New Roman"/>
          <w:sz w:val="28"/>
          <w:szCs w:val="24"/>
          <w:highlight w:val="none"/>
          <w:vertAlign w:val="superscript"/>
        </w:rPr>
        <w:t>2</w:t>
      </w:r>
      <w:r>
        <w:rPr>
          <w:rFonts w:hint="default" w:ascii="Times New Roman" w:hAnsi="Times New Roman" w:eastAsia="宋体" w:cs="Times New Roman"/>
          <w:sz w:val="28"/>
          <w:szCs w:val="24"/>
          <w:highlight w:val="none"/>
        </w:rPr>
        <w:t>，</w:t>
      </w:r>
      <w:r>
        <w:rPr>
          <w:rFonts w:hint="eastAsia" w:ascii="Times New Roman" w:hAnsi="Times New Roman" w:eastAsia="宋体" w:cs="Times New Roman"/>
          <w:sz w:val="28"/>
          <w:szCs w:val="24"/>
          <w:highlight w:val="none"/>
          <w:lang w:eastAsia="zh-CN"/>
        </w:rPr>
        <w:t>构筑物</w:t>
      </w:r>
      <w:r>
        <w:rPr>
          <w:rFonts w:hint="default" w:ascii="Times New Roman" w:hAnsi="Times New Roman" w:eastAsia="宋体" w:cs="Times New Roman"/>
          <w:b w:val="0"/>
          <w:bCs w:val="0"/>
          <w:sz w:val="28"/>
          <w:szCs w:val="28"/>
          <w:highlight w:val="none"/>
          <w:u w:val="none"/>
          <w:lang w:eastAsia="zh-CN"/>
        </w:rPr>
        <w:t>主要</w:t>
      </w:r>
      <w:r>
        <w:rPr>
          <w:rFonts w:hint="eastAsia" w:ascii="Times New Roman" w:hAnsi="Times New Roman" w:eastAsia="宋体" w:cs="Times New Roman"/>
          <w:b w:val="0"/>
          <w:bCs w:val="0"/>
          <w:sz w:val="28"/>
          <w:szCs w:val="28"/>
          <w:highlight w:val="none"/>
          <w:u w:val="none"/>
          <w:lang w:eastAsia="zh-CN"/>
        </w:rPr>
        <w:t>包括生产</w:t>
      </w:r>
      <w:r>
        <w:rPr>
          <w:rFonts w:hint="default" w:ascii="Times New Roman" w:hAnsi="Times New Roman" w:eastAsia="宋体" w:cs="Times New Roman"/>
          <w:b w:val="0"/>
          <w:bCs w:val="0"/>
          <w:sz w:val="28"/>
          <w:szCs w:val="28"/>
          <w:highlight w:val="none"/>
          <w:u w:val="none"/>
          <w:lang w:eastAsia="zh-CN"/>
        </w:rPr>
        <w:t>车间</w:t>
      </w:r>
      <w:r>
        <w:rPr>
          <w:rFonts w:hint="eastAsia" w:ascii="Times New Roman" w:hAnsi="Times New Roman" w:eastAsia="宋体" w:cs="Times New Roman"/>
          <w:b w:val="0"/>
          <w:bCs w:val="0"/>
          <w:sz w:val="28"/>
          <w:szCs w:val="28"/>
          <w:highlight w:val="none"/>
          <w:u w:val="none"/>
          <w:lang w:eastAsia="zh-CN"/>
        </w:rPr>
        <w:t>、仓库</w:t>
      </w:r>
      <w:r>
        <w:rPr>
          <w:rFonts w:hint="default" w:ascii="Times New Roman" w:hAnsi="Times New Roman" w:eastAsia="宋体" w:cs="Times New Roman"/>
          <w:b w:val="0"/>
          <w:bCs w:val="0"/>
          <w:sz w:val="28"/>
          <w:szCs w:val="28"/>
          <w:highlight w:val="none"/>
          <w:u w:val="none"/>
          <w:lang w:eastAsia="zh-CN"/>
        </w:rPr>
        <w:t>和</w:t>
      </w:r>
      <w:r>
        <w:rPr>
          <w:rFonts w:hint="eastAsia" w:ascii="Times New Roman" w:hAnsi="Times New Roman" w:eastAsia="宋体" w:cs="Times New Roman"/>
          <w:b w:val="0"/>
          <w:bCs w:val="0"/>
          <w:sz w:val="28"/>
          <w:szCs w:val="28"/>
          <w:highlight w:val="none"/>
          <w:u w:val="none"/>
          <w:lang w:eastAsia="zh-CN"/>
        </w:rPr>
        <w:t>办公室</w:t>
      </w:r>
      <w:r>
        <w:rPr>
          <w:rFonts w:hint="default" w:ascii="Times New Roman" w:hAnsi="Times New Roman" w:eastAsia="宋体" w:cs="Times New Roman"/>
          <w:b w:val="0"/>
          <w:bCs w:val="0"/>
          <w:sz w:val="28"/>
          <w:szCs w:val="28"/>
          <w:highlight w:val="none"/>
          <w:u w:val="none"/>
          <w:lang w:eastAsia="zh-CN"/>
        </w:rPr>
        <w:t>。</w:t>
      </w:r>
      <w:r>
        <w:rPr>
          <w:rFonts w:hint="default" w:ascii="Times New Roman" w:hAnsi="Times New Roman" w:eastAsia="宋体" w:cs="Times New Roman"/>
          <w:b w:val="0"/>
          <w:bCs w:val="0"/>
          <w:sz w:val="28"/>
          <w:szCs w:val="28"/>
          <w:highlight w:val="none"/>
          <w:u w:val="none"/>
        </w:rPr>
        <w:t>具体建设情况见表</w:t>
      </w:r>
      <w:r>
        <w:rPr>
          <w:rFonts w:hint="default"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r>
        <w:rPr>
          <w:rFonts w:hint="default" w:ascii="Times New Roman" w:hAnsi="Times New Roman" w:eastAsia="宋体" w:cs="Times New Roman"/>
          <w:b w:val="0"/>
          <w:bCs w:val="0"/>
          <w:sz w:val="28"/>
          <w:szCs w:val="28"/>
          <w:highlight w:val="none"/>
          <w:u w:val="none"/>
          <w:lang w:val="en-US" w:eastAsia="zh-CN"/>
        </w:rPr>
        <w:t>2-</w:t>
      </w:r>
      <w:r>
        <w:rPr>
          <w:rFonts w:hint="eastAsia" w:ascii="Times New Roman" w:hAnsi="Times New Roman" w:eastAsia="宋体" w:cs="Times New Roman"/>
          <w:b w:val="0"/>
          <w:bCs w:val="0"/>
          <w:sz w:val="28"/>
          <w:szCs w:val="28"/>
          <w:highlight w:val="none"/>
          <w:u w:val="none"/>
          <w:lang w:val="en-US" w:eastAsia="zh-CN"/>
        </w:rPr>
        <w:t>3</w:t>
      </w:r>
      <w:r>
        <w:rPr>
          <w:rFonts w:hint="default" w:ascii="Times New Roman" w:hAnsi="Times New Roman" w:eastAsia="宋体" w:cs="Times New Roman"/>
          <w:b w:val="0"/>
          <w:bCs w:val="0"/>
          <w:sz w:val="28"/>
          <w:szCs w:val="28"/>
          <w:highlight w:val="none"/>
          <w:u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2-</w:t>
      </w:r>
      <w:r>
        <w:rPr>
          <w:rFonts w:hint="eastAsia"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主要建（构）筑物一览表</w:t>
      </w:r>
    </w:p>
    <w:tbl>
      <w:tblPr>
        <w:tblStyle w:val="30"/>
        <w:tblW w:w="836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60"/>
        <w:gridCol w:w="529"/>
        <w:gridCol w:w="443"/>
        <w:gridCol w:w="2807"/>
        <w:gridCol w:w="2808"/>
        <w:gridCol w:w="11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工程类别</w:t>
            </w:r>
          </w:p>
        </w:tc>
        <w:tc>
          <w:tcPr>
            <w:tcW w:w="972" w:type="dxa"/>
            <w:gridSpan w:val="2"/>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工程名称</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原环评报告建设内容及建设面积</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实际建设内容及建筑面积</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与环评报告的一致性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blHeader/>
          <w:jc w:val="center"/>
        </w:trPr>
        <w:tc>
          <w:tcPr>
            <w:tcW w:w="660"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主体工程</w:t>
            </w:r>
          </w:p>
        </w:tc>
        <w:tc>
          <w:tcPr>
            <w:tcW w:w="972" w:type="dxa"/>
            <w:gridSpan w:val="2"/>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eastAsia="zh-CN"/>
              </w:rPr>
              <w:t>生产</w:t>
            </w:r>
            <w:r>
              <w:rPr>
                <w:rFonts w:hint="default" w:ascii="Times New Roman" w:hAnsi="Times New Roman" w:eastAsia="宋体" w:cs="Times New Roman"/>
                <w:color w:val="auto"/>
                <w:kern w:val="36"/>
                <w:sz w:val="24"/>
                <w:szCs w:val="24"/>
                <w:lang w:eastAsia="zh-CN"/>
              </w:rPr>
              <w:t>车间</w:t>
            </w:r>
          </w:p>
        </w:tc>
        <w:tc>
          <w:tcPr>
            <w:tcW w:w="2807"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val="en-US" w:eastAsia="zh-CN"/>
              </w:rPr>
              <w:t>5000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pt-BR"/>
              </w:rPr>
              <w:t>2</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val="en-US" w:eastAsia="zh-CN"/>
              </w:rPr>
              <w:t>5000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pt-BR"/>
              </w:rPr>
              <w:t>2</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辅助</w:t>
            </w:r>
            <w:r>
              <w:rPr>
                <w:rFonts w:hint="default" w:ascii="Times New Roman" w:hAnsi="Times New Roman" w:eastAsia="宋体" w:cs="Times New Roman"/>
                <w:color w:val="auto"/>
                <w:sz w:val="24"/>
                <w:szCs w:val="24"/>
                <w:highlight w:val="none"/>
              </w:rPr>
              <w:t>工程</w:t>
            </w:r>
          </w:p>
        </w:tc>
        <w:tc>
          <w:tcPr>
            <w:tcW w:w="972" w:type="dxa"/>
            <w:gridSpan w:val="2"/>
            <w:tcBorders>
              <w:tl2br w:val="nil"/>
              <w:tr2bl w:val="nil"/>
            </w:tcBorders>
            <w:vAlign w:val="center"/>
          </w:tcPr>
          <w:p>
            <w:pPr>
              <w:adjustRightInd w:val="0"/>
              <w:snapToGrid w:val="0"/>
              <w:jc w:val="center"/>
              <w:rPr>
                <w:rFonts w:hint="eastAsia"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color w:val="auto"/>
                <w:kern w:val="36"/>
                <w:sz w:val="24"/>
                <w:szCs w:val="24"/>
              </w:rPr>
              <w:t>办公</w:t>
            </w:r>
            <w:r>
              <w:rPr>
                <w:rFonts w:hint="eastAsia" w:ascii="Times New Roman" w:hAnsi="Times New Roman" w:eastAsia="宋体" w:cs="Times New Roman"/>
                <w:color w:val="auto"/>
                <w:kern w:val="36"/>
                <w:sz w:val="24"/>
                <w:szCs w:val="24"/>
                <w:lang w:eastAsia="zh-CN"/>
              </w:rPr>
              <w:t>室</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highlight w:val="none"/>
                <w:lang w:val="en-US" w:eastAsia="zh-CN"/>
              </w:rPr>
            </w:pPr>
            <w:r>
              <w:rPr>
                <w:rFonts w:hint="eastAsia" w:ascii="Times New Roman" w:hAnsi="Times New Roman" w:eastAsia="宋体" w:cs="Times New Roman"/>
                <w:color w:val="auto"/>
                <w:kern w:val="36"/>
                <w:sz w:val="24"/>
                <w:szCs w:val="24"/>
                <w:lang w:val="en-US" w:eastAsia="zh-CN"/>
              </w:rPr>
              <w:t>500</w:t>
            </w:r>
            <w:r>
              <w:rPr>
                <w:rFonts w:hint="default" w:ascii="Times New Roman" w:hAnsi="Times New Roman" w:eastAsia="宋体" w:cs="Times New Roman"/>
                <w:color w:val="auto"/>
                <w:kern w:val="36"/>
                <w:sz w:val="24"/>
                <w:szCs w:val="24"/>
              </w:rPr>
              <w:t>m</w:t>
            </w:r>
            <w:r>
              <w:rPr>
                <w:rFonts w:hint="default" w:ascii="Times New Roman" w:hAnsi="Times New Roman" w:eastAsia="宋体" w:cs="Times New Roman"/>
                <w:color w:val="auto"/>
                <w:kern w:val="36"/>
                <w:sz w:val="24"/>
                <w:szCs w:val="24"/>
                <w:vertAlign w:val="superscript"/>
                <w:lang w:val="pt-BR"/>
              </w:rPr>
              <w:t>2</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kern w:val="36"/>
                <w:sz w:val="24"/>
                <w:szCs w:val="24"/>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lang w:eastAsia="zh-CN"/>
              </w:rPr>
              <w:t>不一致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continue"/>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p>
        </w:tc>
        <w:tc>
          <w:tcPr>
            <w:tcW w:w="972"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kern w:val="36"/>
                <w:sz w:val="24"/>
                <w:szCs w:val="24"/>
              </w:rPr>
            </w:pPr>
            <w:r>
              <w:rPr>
                <w:rFonts w:hint="default" w:ascii="Times New Roman" w:hAnsi="Times New Roman" w:eastAsia="宋体" w:cs="Times New Roman"/>
                <w:color w:val="auto"/>
                <w:kern w:val="36"/>
                <w:sz w:val="24"/>
                <w:szCs w:val="24"/>
                <w:lang w:eastAsia="zh-CN"/>
              </w:rPr>
              <w:t>仓库</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36"/>
                <w:sz w:val="24"/>
                <w:szCs w:val="24"/>
                <w:lang w:val="en-US" w:eastAsia="zh-CN"/>
              </w:rPr>
            </w:pPr>
            <w:r>
              <w:rPr>
                <w:rFonts w:hint="default" w:ascii="Times New Roman" w:hAnsi="Times New Roman" w:eastAsia="宋体" w:cs="Times New Roman"/>
                <w:color w:val="000000"/>
                <w:sz w:val="24"/>
                <w:szCs w:val="24"/>
                <w:lang w:val="en-US" w:eastAsia="zh-CN"/>
              </w:rPr>
              <w:t>500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lang w:val="pt-BR"/>
              </w:rPr>
              <w:t>2</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不一致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2"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sz w:val="24"/>
                <w:szCs w:val="24"/>
              </w:rPr>
              <w:t>公用工程</w:t>
            </w:r>
          </w:p>
        </w:tc>
        <w:tc>
          <w:tcPr>
            <w:tcW w:w="972"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供</w:t>
            </w:r>
            <w:r>
              <w:rPr>
                <w:rFonts w:hint="default" w:ascii="Times New Roman" w:hAnsi="Times New Roman" w:eastAsia="宋体" w:cs="Times New Roman"/>
                <w:color w:val="auto"/>
                <w:sz w:val="24"/>
                <w:szCs w:val="24"/>
                <w:highlight w:val="none"/>
                <w:lang w:eastAsia="zh-CN"/>
              </w:rPr>
              <w:t>水</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000000"/>
                <w:sz w:val="24"/>
                <w:szCs w:val="24"/>
                <w:lang w:val="en-US" w:eastAsia="zh-CN"/>
              </w:rPr>
              <w:t>厂区自备井</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lang w:val="en-US" w:eastAsia="zh-CN"/>
              </w:rPr>
              <w:t>厂区自备井</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972" w:type="dxa"/>
            <w:gridSpan w:val="2"/>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供电</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000000"/>
                <w:sz w:val="24"/>
                <w:szCs w:val="24"/>
                <w:lang w:val="en-US" w:eastAsia="zh-CN"/>
              </w:rPr>
              <w:t>厂区自备变压器（公用）</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000000"/>
                <w:sz w:val="24"/>
                <w:szCs w:val="24"/>
                <w:lang w:val="en-US" w:eastAsia="zh-CN"/>
              </w:rPr>
              <w:t>厂区自备变压器（公用）</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65" w:hRule="atLeast"/>
          <w:tblHeader/>
          <w:jc w:val="center"/>
        </w:trPr>
        <w:tc>
          <w:tcPr>
            <w:tcW w:w="660" w:type="dxa"/>
            <w:vMerge w:val="continue"/>
            <w:tcBorders>
              <w:tl2br w:val="nil"/>
              <w:tr2bl w:val="nil"/>
            </w:tcBorders>
            <w:vAlign w:val="center"/>
          </w:tcPr>
          <w:p>
            <w:pPr>
              <w:adjustRightInd w:val="0"/>
              <w:snapToGrid w:val="0"/>
              <w:jc w:val="center"/>
              <w:rPr>
                <w:sz w:val="24"/>
                <w:szCs w:val="28"/>
              </w:rPr>
            </w:pPr>
          </w:p>
        </w:tc>
        <w:tc>
          <w:tcPr>
            <w:tcW w:w="972" w:type="dxa"/>
            <w:gridSpan w:val="2"/>
            <w:tcBorders>
              <w:tl2br w:val="nil"/>
              <w:tr2bl w:val="nil"/>
            </w:tcBorders>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排水</w:t>
            </w:r>
          </w:p>
        </w:tc>
        <w:tc>
          <w:tcPr>
            <w:tcW w:w="2807" w:type="dxa"/>
            <w:tcBorders>
              <w:tl2br w:val="nil"/>
              <w:tr2bl w:val="nil"/>
            </w:tcBorders>
            <w:vAlign w:val="center"/>
          </w:tcPr>
          <w:p>
            <w:pPr>
              <w:adjustRightInd w:val="0"/>
              <w:snapToGrid w:val="0"/>
              <w:jc w:val="center"/>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雨污分流，</w:t>
            </w:r>
            <w:r>
              <w:rPr>
                <w:rFonts w:hint="default" w:ascii="Times New Roman" w:hAnsi="Times New Roman" w:eastAsia="宋体" w:cs="Times New Roman"/>
                <w:color w:val="000000"/>
                <w:sz w:val="24"/>
                <w:szCs w:val="24"/>
                <w:lang w:val="en-US" w:eastAsia="zh-CN"/>
              </w:rPr>
              <w:t>职工生活污水经化粪池（容积不小于</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）处理后定期清运，不外排</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000000"/>
                <w:sz w:val="24"/>
                <w:szCs w:val="24"/>
                <w:lang w:val="en-US" w:eastAsia="zh-CN"/>
              </w:rPr>
              <w:t>雨污分流，</w:t>
            </w:r>
            <w:r>
              <w:rPr>
                <w:rFonts w:hint="default" w:ascii="Times New Roman" w:hAnsi="Times New Roman" w:eastAsia="宋体" w:cs="Times New Roman"/>
                <w:color w:val="000000"/>
                <w:sz w:val="24"/>
                <w:szCs w:val="24"/>
                <w:lang w:val="en-US" w:eastAsia="zh-CN"/>
              </w:rPr>
              <w:t>职工生活污水经化粪池（</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）处理后定期清运，不外排</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0" w:hRule="atLeast"/>
          <w:tblHeader/>
          <w:jc w:val="center"/>
        </w:trPr>
        <w:tc>
          <w:tcPr>
            <w:tcW w:w="660" w:type="dxa"/>
            <w:vMerge w:val="restart"/>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36"/>
                <w:sz w:val="24"/>
                <w:szCs w:val="24"/>
              </w:rPr>
              <w:t>环保工程</w:t>
            </w:r>
          </w:p>
        </w:tc>
        <w:tc>
          <w:tcPr>
            <w:tcW w:w="972" w:type="dxa"/>
            <w:gridSpan w:val="2"/>
            <w:tcBorders>
              <w:tl2br w:val="nil"/>
              <w:tr2bl w:val="nil"/>
            </w:tcBorders>
            <w:vAlign w:val="center"/>
          </w:tcPr>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36"/>
                <w:sz w:val="24"/>
                <w:szCs w:val="24"/>
              </w:rPr>
              <w:t>废水</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本项目无生产废水产生，</w:t>
            </w:r>
            <w:r>
              <w:rPr>
                <w:rFonts w:hint="default" w:ascii="Times New Roman" w:hAnsi="Times New Roman" w:eastAsia="宋体" w:cs="Times New Roman"/>
                <w:color w:val="000000"/>
                <w:sz w:val="24"/>
                <w:szCs w:val="24"/>
                <w:lang w:val="en-US" w:eastAsia="zh-CN"/>
              </w:rPr>
              <w:t>职工生活污水经化粪池（容积不小于</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）处理后定期清运，不外排</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sz w:val="24"/>
                <w:szCs w:val="24"/>
                <w:lang w:val="en-US" w:eastAsia="zh-CN"/>
              </w:rPr>
              <w:t>本项目无生产废水产生，</w:t>
            </w:r>
            <w:r>
              <w:rPr>
                <w:rFonts w:hint="default" w:ascii="Times New Roman" w:hAnsi="Times New Roman" w:eastAsia="宋体" w:cs="Times New Roman"/>
                <w:color w:val="000000"/>
                <w:sz w:val="24"/>
                <w:szCs w:val="24"/>
                <w:lang w:val="en-US" w:eastAsia="zh-CN"/>
              </w:rPr>
              <w:t>职工生活污水经化粪池（</w:t>
            </w:r>
            <w:r>
              <w:rPr>
                <w:rFonts w:hint="eastAsia"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val="en-US" w:eastAsia="zh-CN"/>
              </w:rPr>
              <w:t>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lang w:val="en-US" w:eastAsia="zh-CN"/>
              </w:rPr>
              <w:t>）处理后定期清运，不外排</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972" w:type="dxa"/>
            <w:gridSpan w:val="2"/>
            <w:tcBorders>
              <w:tl2br w:val="nil"/>
              <w:tr2bl w:val="nil"/>
            </w:tcBorders>
            <w:vAlign w:val="center"/>
          </w:tcPr>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36"/>
                <w:sz w:val="24"/>
                <w:szCs w:val="24"/>
              </w:rPr>
              <w:t>废气</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项目产生的焊接烟尘、切割烟尘通过袋式除尘器+15m高排气筒处理后，能够达标排放</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000000"/>
                <w:sz w:val="24"/>
                <w:szCs w:val="24"/>
                <w:lang w:val="en-US" w:eastAsia="zh-CN"/>
              </w:rPr>
              <w:t>项目产生的焊接烟尘、切割烟尘通过袋式除尘器+15m高排气筒处理后，能够达标排放</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76"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529" w:type="dxa"/>
            <w:vMerge w:val="restart"/>
            <w:tcBorders>
              <w:right w:val="single" w:color="auto" w:sz="4" w:space="0"/>
              <w:tl2br w:val="nil"/>
              <w:tr2bl w:val="nil"/>
            </w:tcBorders>
            <w:vAlign w:val="center"/>
          </w:tcPr>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36"/>
                <w:sz w:val="24"/>
                <w:szCs w:val="24"/>
              </w:rPr>
              <w:t>固废</w:t>
            </w:r>
          </w:p>
        </w:tc>
        <w:tc>
          <w:tcPr>
            <w:tcW w:w="443" w:type="dxa"/>
            <w:tcBorders>
              <w:left w:val="single" w:color="auto" w:sz="4" w:space="0"/>
              <w:bottom w:val="single" w:color="auto" w:sz="4" w:space="0"/>
              <w:tl2br w:val="nil"/>
              <w:tr2bl w:val="nil"/>
            </w:tcBorders>
            <w:vAlign w:val="center"/>
          </w:tcPr>
          <w:p>
            <w:pPr>
              <w:jc w:val="center"/>
              <w:rPr>
                <w:rFonts w:hint="eastAsia" w:ascii="Times New Roman" w:hAnsi="Times New Roman" w:eastAsia="宋体" w:cs="Times New Roman"/>
                <w:color w:val="auto"/>
                <w:kern w:val="36"/>
                <w:sz w:val="24"/>
                <w:szCs w:val="24"/>
                <w:lang w:eastAsia="zh-CN"/>
              </w:rPr>
            </w:pPr>
            <w:r>
              <w:rPr>
                <w:rFonts w:hint="eastAsia" w:ascii="Times New Roman" w:hAnsi="Times New Roman" w:eastAsia="宋体" w:cs="Times New Roman"/>
                <w:color w:val="auto"/>
                <w:kern w:val="36"/>
                <w:sz w:val="24"/>
                <w:szCs w:val="24"/>
                <w:lang w:eastAsia="zh-CN"/>
              </w:rPr>
              <w:t>一般固废</w:t>
            </w:r>
          </w:p>
        </w:tc>
        <w:tc>
          <w:tcPr>
            <w:tcW w:w="2807" w:type="dxa"/>
            <w:tcBorders>
              <w:bottom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固废</w:t>
            </w:r>
            <w:r>
              <w:rPr>
                <w:rFonts w:hint="default" w:ascii="Times New Roman" w:hAnsi="Times New Roman" w:eastAsia="宋体" w:cs="Times New Roman"/>
                <w:color w:val="000000"/>
                <w:sz w:val="24"/>
                <w:szCs w:val="24"/>
                <w:lang w:val="en-US" w:eastAsia="zh-CN"/>
              </w:rPr>
              <w:t>设置</w:t>
            </w:r>
            <w:r>
              <w:rPr>
                <w:rFonts w:hint="eastAsia" w:ascii="Times New Roman" w:hAnsi="Times New Roman" w:eastAsia="宋体" w:cs="Times New Roman"/>
                <w:color w:val="000000"/>
                <w:sz w:val="24"/>
                <w:szCs w:val="24"/>
                <w:lang w:val="en-US" w:eastAsia="zh-CN"/>
              </w:rPr>
              <w:t>固废</w:t>
            </w:r>
            <w:r>
              <w:rPr>
                <w:rFonts w:hint="default" w:ascii="Times New Roman" w:hAnsi="Times New Roman" w:eastAsia="宋体" w:cs="Times New Roman"/>
                <w:color w:val="000000"/>
                <w:sz w:val="24"/>
                <w:szCs w:val="24"/>
                <w:lang w:val="en-US" w:eastAsia="zh-CN"/>
              </w:rPr>
              <w:t>暂存间（</w:t>
            </w:r>
            <w:r>
              <w:rPr>
                <w:rFonts w:hint="eastAsia" w:ascii="Times New Roman" w:hAnsi="Times New Roman" w:eastAsia="宋体" w:cs="Times New Roman"/>
                <w:color w:val="000000"/>
                <w:sz w:val="24"/>
                <w:szCs w:val="24"/>
                <w:lang w:val="en-US" w:eastAsia="zh-CN"/>
              </w:rPr>
              <w:t>容积不小于</w:t>
            </w:r>
            <w:r>
              <w:rPr>
                <w:rFonts w:hint="default" w:ascii="Times New Roman" w:hAnsi="Times New Roman" w:eastAsia="宋体" w:cs="Times New Roman"/>
                <w:color w:val="000000"/>
                <w:sz w:val="24"/>
                <w:szCs w:val="24"/>
                <w:lang w:val="en-US" w:eastAsia="zh-CN"/>
              </w:rPr>
              <w:t>5m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集中收集后外售综合利用</w:t>
            </w:r>
          </w:p>
        </w:tc>
        <w:tc>
          <w:tcPr>
            <w:tcW w:w="2808" w:type="dxa"/>
            <w:tcBorders>
              <w:bottom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FF0000"/>
                <w:sz w:val="24"/>
                <w:szCs w:val="24"/>
                <w:highlight w:val="none"/>
                <w:lang w:val="en-US" w:eastAsia="zh-CN"/>
              </w:rPr>
            </w:pPr>
            <w:r>
              <w:rPr>
                <w:rFonts w:hint="eastAsia" w:ascii="Times New Roman" w:hAnsi="Times New Roman" w:eastAsia="宋体" w:cs="Times New Roman"/>
                <w:color w:val="000000"/>
                <w:sz w:val="24"/>
                <w:szCs w:val="24"/>
                <w:lang w:val="en-US" w:eastAsia="zh-CN"/>
              </w:rPr>
              <w:t>固废</w:t>
            </w:r>
            <w:r>
              <w:rPr>
                <w:rFonts w:hint="default" w:ascii="Times New Roman" w:hAnsi="Times New Roman" w:eastAsia="宋体" w:cs="Times New Roman"/>
                <w:color w:val="000000"/>
                <w:sz w:val="24"/>
                <w:szCs w:val="24"/>
                <w:lang w:val="en-US" w:eastAsia="zh-CN"/>
              </w:rPr>
              <w:t>设置</w:t>
            </w:r>
            <w:r>
              <w:rPr>
                <w:rFonts w:hint="eastAsia" w:ascii="Times New Roman" w:hAnsi="Times New Roman" w:eastAsia="宋体" w:cs="Times New Roman"/>
                <w:color w:val="000000"/>
                <w:sz w:val="24"/>
                <w:szCs w:val="24"/>
                <w:lang w:val="en-US" w:eastAsia="zh-CN"/>
              </w:rPr>
              <w:t>固废</w:t>
            </w:r>
            <w:r>
              <w:rPr>
                <w:rFonts w:hint="default" w:ascii="Times New Roman" w:hAnsi="Times New Roman" w:eastAsia="宋体" w:cs="Times New Roman"/>
                <w:color w:val="000000"/>
                <w:sz w:val="24"/>
                <w:szCs w:val="24"/>
                <w:lang w:val="en-US" w:eastAsia="zh-CN"/>
              </w:rPr>
              <w:t>暂存间（5m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集中收集后外售综合利用</w:t>
            </w:r>
          </w:p>
        </w:tc>
        <w:tc>
          <w:tcPr>
            <w:tcW w:w="1115" w:type="dxa"/>
            <w:tcBorders>
              <w:bottom w:val="single" w:color="auto" w:sz="4" w:space="0"/>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1"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529" w:type="dxa"/>
            <w:vMerge w:val="continue"/>
            <w:tcBorders>
              <w:right w:val="single" w:color="auto" w:sz="4" w:space="0"/>
              <w:tl2br w:val="nil"/>
              <w:tr2bl w:val="nil"/>
            </w:tcBorders>
            <w:vAlign w:val="center"/>
          </w:tcPr>
          <w:p>
            <w:pPr>
              <w:jc w:val="center"/>
              <w:rPr>
                <w:rFonts w:hint="default" w:ascii="Times New Roman" w:hAnsi="Times New Roman" w:eastAsia="宋体" w:cs="Times New Roman"/>
                <w:color w:val="auto"/>
                <w:kern w:val="36"/>
                <w:sz w:val="24"/>
                <w:szCs w:val="24"/>
              </w:rPr>
            </w:pPr>
          </w:p>
        </w:tc>
        <w:tc>
          <w:tcPr>
            <w:tcW w:w="443" w:type="dxa"/>
            <w:tcBorders>
              <w:top w:val="single" w:color="auto" w:sz="4" w:space="0"/>
              <w:left w:val="single" w:color="auto" w:sz="4" w:space="0"/>
              <w:tl2br w:val="nil"/>
              <w:tr2bl w:val="nil"/>
            </w:tcBorders>
            <w:vAlign w:val="center"/>
          </w:tcPr>
          <w:p>
            <w:pPr>
              <w:jc w:val="center"/>
              <w:rPr>
                <w:rFonts w:hint="eastAsia" w:ascii="Times New Roman" w:hAnsi="Times New Roman" w:eastAsia="宋体" w:cs="Times New Roman"/>
                <w:color w:val="auto"/>
                <w:kern w:val="36"/>
                <w:sz w:val="24"/>
                <w:szCs w:val="24"/>
                <w:lang w:eastAsia="zh-CN"/>
              </w:rPr>
            </w:pPr>
            <w:r>
              <w:rPr>
                <w:rFonts w:hint="eastAsia" w:ascii="Times New Roman" w:hAnsi="Times New Roman" w:eastAsia="宋体" w:cs="Times New Roman"/>
                <w:color w:val="auto"/>
                <w:kern w:val="36"/>
                <w:sz w:val="24"/>
                <w:szCs w:val="24"/>
                <w:lang w:eastAsia="zh-CN"/>
              </w:rPr>
              <w:t>危险废物</w:t>
            </w:r>
          </w:p>
        </w:tc>
        <w:tc>
          <w:tcPr>
            <w:tcW w:w="2807" w:type="dxa"/>
            <w:tcBorders>
              <w:top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危险废物设置危废暂存间（</w:t>
            </w:r>
            <w:r>
              <w:rPr>
                <w:rFonts w:hint="eastAsia" w:ascii="Times New Roman" w:hAnsi="Times New Roman" w:eastAsia="宋体" w:cs="Times New Roman"/>
                <w:color w:val="000000"/>
                <w:sz w:val="24"/>
                <w:szCs w:val="24"/>
                <w:lang w:val="en-US" w:eastAsia="zh-CN"/>
              </w:rPr>
              <w:t>容积不小于</w:t>
            </w:r>
            <w:r>
              <w:rPr>
                <w:rFonts w:hint="default" w:ascii="Times New Roman" w:hAnsi="Times New Roman" w:eastAsia="宋体" w:cs="Times New Roman"/>
                <w:color w:val="000000"/>
                <w:sz w:val="24"/>
                <w:szCs w:val="24"/>
                <w:lang w:val="en-US" w:eastAsia="zh-CN"/>
              </w:rPr>
              <w:t>5m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lang w:val="en-US" w:eastAsia="zh-CN"/>
              </w:rPr>
              <w:t>）由具有资质的单位统一收集处理</w:t>
            </w:r>
          </w:p>
        </w:tc>
        <w:tc>
          <w:tcPr>
            <w:tcW w:w="2808" w:type="dxa"/>
            <w:tcBorders>
              <w:top w:val="single" w:color="auto" w:sz="4" w:space="0"/>
              <w:tl2br w:val="nil"/>
              <w:tr2bl w:val="nil"/>
            </w:tcBorders>
            <w:vAlign w:val="center"/>
          </w:tcPr>
          <w:p>
            <w:pPr>
              <w:adjustRightInd w:val="0"/>
              <w:snapToGrid w:val="0"/>
              <w:jc w:val="center"/>
              <w:rPr>
                <w:rFonts w:hint="default" w:ascii="Times New Roman" w:hAnsi="Times New Roman" w:eastAsia="宋体" w:cs="Times New Roman"/>
                <w:color w:val="FF0000"/>
                <w:sz w:val="24"/>
                <w:szCs w:val="24"/>
                <w:highlight w:val="none"/>
                <w:lang w:val="en-US" w:eastAsia="zh-CN"/>
              </w:rPr>
            </w:pPr>
            <w:r>
              <w:rPr>
                <w:rFonts w:hint="default" w:ascii="Times New Roman" w:hAnsi="Times New Roman" w:eastAsia="宋体" w:cs="Times New Roman"/>
                <w:color w:val="000000"/>
                <w:sz w:val="24"/>
                <w:szCs w:val="24"/>
                <w:lang w:val="en-US" w:eastAsia="zh-CN"/>
              </w:rPr>
              <w:t>危废暂存间（5m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lang w:val="en-US" w:eastAsia="zh-CN"/>
              </w:rPr>
              <w:t>）</w:t>
            </w:r>
            <w:r>
              <w:rPr>
                <w:rFonts w:hint="eastAsia" w:ascii="Times New Roman" w:hAnsi="Times New Roman" w:eastAsia="宋体" w:cs="Times New Roman"/>
                <w:color w:val="000000"/>
                <w:sz w:val="24"/>
                <w:szCs w:val="24"/>
                <w:lang w:val="en-US" w:eastAsia="zh-CN"/>
              </w:rPr>
              <w:t>暂存后</w:t>
            </w:r>
            <w:r>
              <w:rPr>
                <w:rFonts w:hint="default" w:ascii="Times New Roman" w:hAnsi="Times New Roman" w:eastAsia="宋体" w:cs="Times New Roman"/>
                <w:color w:val="000000"/>
                <w:sz w:val="24"/>
                <w:szCs w:val="24"/>
                <w:lang w:val="en-US" w:eastAsia="zh-CN"/>
              </w:rPr>
              <w:t>由洛阳德鑫环保科技有限公司统一收集处理</w:t>
            </w:r>
          </w:p>
        </w:tc>
        <w:tc>
          <w:tcPr>
            <w:tcW w:w="1115" w:type="dxa"/>
            <w:tcBorders>
              <w:top w:val="single" w:color="auto" w:sz="4" w:space="0"/>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blHeader/>
          <w:jc w:val="center"/>
        </w:trPr>
        <w:tc>
          <w:tcPr>
            <w:tcW w:w="660" w:type="dxa"/>
            <w:vMerge w:val="continue"/>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rPr>
            </w:pPr>
          </w:p>
        </w:tc>
        <w:tc>
          <w:tcPr>
            <w:tcW w:w="972" w:type="dxa"/>
            <w:gridSpan w:val="2"/>
            <w:tcBorders>
              <w:tl2br w:val="nil"/>
              <w:tr2bl w:val="nil"/>
            </w:tcBorders>
            <w:vAlign w:val="center"/>
          </w:tcPr>
          <w:p>
            <w:pPr>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36"/>
                <w:sz w:val="24"/>
                <w:szCs w:val="24"/>
              </w:rPr>
              <w:t>噪声</w:t>
            </w:r>
          </w:p>
        </w:tc>
        <w:tc>
          <w:tcPr>
            <w:tcW w:w="2807" w:type="dxa"/>
            <w:tcBorders>
              <w:tl2br w:val="nil"/>
              <w:tr2bl w:val="nil"/>
            </w:tcBorders>
            <w:vAlign w:val="center"/>
          </w:tcPr>
          <w:p>
            <w:pPr>
              <w:adjustRightInd w:val="0"/>
              <w:snapToGrid w:val="0"/>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采取基础减震、厂房隔声等降噪措施</w:t>
            </w:r>
          </w:p>
        </w:tc>
        <w:tc>
          <w:tcPr>
            <w:tcW w:w="280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000000"/>
                <w:sz w:val="24"/>
                <w:szCs w:val="24"/>
                <w:lang w:val="en-US" w:eastAsia="zh-CN"/>
              </w:rPr>
              <w:t>采取基础减震、厂房隔声等降噪措施</w:t>
            </w:r>
          </w:p>
        </w:tc>
        <w:tc>
          <w:tcPr>
            <w:tcW w:w="1115"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eastAsia="zh-CN"/>
              </w:rPr>
              <w:t>一致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1632"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kern w:val="36"/>
                <w:sz w:val="32"/>
                <w:szCs w:val="32"/>
              </w:rPr>
            </w:pPr>
            <w:r>
              <w:rPr>
                <w:rFonts w:hint="eastAsia" w:ascii="Times New Roman" w:hAnsi="Times New Roman" w:eastAsia="宋体" w:cs="Times New Roman"/>
                <w:color w:val="auto"/>
                <w:sz w:val="24"/>
                <w:szCs w:val="24"/>
                <w:highlight w:val="none"/>
                <w:lang w:eastAsia="zh-CN"/>
              </w:rPr>
              <w:t>职工人数</w:t>
            </w:r>
          </w:p>
        </w:tc>
        <w:tc>
          <w:tcPr>
            <w:tcW w:w="6730" w:type="dxa"/>
            <w:gridSpan w:val="3"/>
            <w:tcBorders>
              <w:tl2br w:val="nil"/>
              <w:tr2bl w:val="nil"/>
            </w:tcBorders>
            <w:vAlign w:val="center"/>
          </w:tcPr>
          <w:p>
            <w:pPr>
              <w:spacing w:line="240" w:lineRule="auto"/>
              <w:jc w:val="center"/>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本项目劳动定员10人，均不在厂区内食宿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tblHeader/>
          <w:jc w:val="center"/>
        </w:trPr>
        <w:tc>
          <w:tcPr>
            <w:tcW w:w="1632" w:type="dxa"/>
            <w:gridSpan w:val="3"/>
            <w:tcBorders>
              <w:tl2br w:val="nil"/>
              <w:tr2bl w:val="nil"/>
            </w:tcBorders>
            <w:vAlign w:val="center"/>
          </w:tcPr>
          <w:p>
            <w:pPr>
              <w:spacing w:line="240" w:lineRule="auto"/>
              <w:jc w:val="center"/>
              <w:rPr>
                <w:rFonts w:hint="default" w:ascii="Times New Roman" w:hAnsi="Times New Roman" w:eastAsia="宋体" w:cs="Times New Roman"/>
                <w:color w:val="auto"/>
                <w:kern w:val="36"/>
                <w:sz w:val="32"/>
                <w:szCs w:val="32"/>
              </w:rPr>
            </w:pPr>
            <w:r>
              <w:rPr>
                <w:rFonts w:hint="eastAsia" w:ascii="Times New Roman" w:hAnsi="Times New Roman" w:eastAsia="宋体" w:cs="Times New Roman"/>
                <w:color w:val="auto"/>
                <w:sz w:val="24"/>
                <w:szCs w:val="24"/>
                <w:highlight w:val="none"/>
                <w:lang w:eastAsia="zh-CN"/>
              </w:rPr>
              <w:t>工作制度</w:t>
            </w:r>
          </w:p>
        </w:tc>
        <w:tc>
          <w:tcPr>
            <w:tcW w:w="6730" w:type="dxa"/>
            <w:gridSpan w:val="3"/>
            <w:tcBorders>
              <w:tl2br w:val="nil"/>
              <w:tr2bl w:val="nil"/>
            </w:tcBorders>
            <w:vAlign w:val="center"/>
          </w:tcPr>
          <w:p>
            <w:pPr>
              <w:spacing w:line="240" w:lineRule="auto"/>
              <w:jc w:val="center"/>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color w:val="auto"/>
                <w:sz w:val="24"/>
                <w:szCs w:val="24"/>
                <w:highlight w:val="none"/>
                <w:lang w:val="en-US" w:eastAsia="zh-CN"/>
              </w:rPr>
              <w:t>每天工作8小时，单班制，年有效工作日300天</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9"/>
        <w:rPr>
          <w:rFonts w:hint="default" w:ascii="Times New Roman" w:hAnsi="Times New Roman" w:eastAsia="宋体" w:cs="Times New Roman"/>
          <w:sz w:val="28"/>
          <w:szCs w:val="28"/>
          <w:highlight w:val="none"/>
        </w:rPr>
      </w:pPr>
      <w:bookmarkStart w:id="16" w:name="_Toc496979007"/>
      <w:bookmarkStart w:id="17" w:name="_Toc497001443"/>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 xml:space="preserve"> 生产设备</w:t>
      </w:r>
      <w:bookmarkEnd w:id="16"/>
      <w:bookmarkEnd w:id="17"/>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baseline"/>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项目设备</w:t>
      </w:r>
      <w:r>
        <w:rPr>
          <w:rFonts w:hint="default" w:ascii="Times New Roman" w:hAnsi="Times New Roman" w:eastAsia="宋体" w:cs="Times New Roman"/>
          <w:sz w:val="28"/>
          <w:szCs w:val="28"/>
          <w:highlight w:val="none"/>
          <w:lang w:eastAsia="zh-CN"/>
        </w:rPr>
        <w:t>清单</w:t>
      </w:r>
      <w:r>
        <w:rPr>
          <w:rFonts w:hint="default" w:ascii="Times New Roman" w:hAnsi="Times New Roman" w:eastAsia="宋体" w:cs="Times New Roman"/>
          <w:sz w:val="28"/>
          <w:szCs w:val="28"/>
          <w:highlight w:val="none"/>
        </w:rPr>
        <w:t>一览表见表</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val="en-US" w:eastAsia="zh-CN"/>
        </w:rPr>
        <w:t>2-</w:t>
      </w:r>
      <w:r>
        <w:rPr>
          <w:rFonts w:hint="eastAsia" w:ascii="Times New Roman" w:hAnsi="Times New Roman" w:eastAsia="宋体" w:cs="Times New Roman"/>
          <w:sz w:val="28"/>
          <w:szCs w:val="28"/>
          <w:highlight w:val="none"/>
          <w:lang w:val="en-US" w:eastAsia="zh-CN"/>
        </w:rPr>
        <w:t>4</w:t>
      </w:r>
      <w:r>
        <w:rPr>
          <w:rFonts w:hint="default" w:ascii="Times New Roman" w:hAnsi="Times New Roman" w:eastAsia="宋体" w:cs="Times New Roman"/>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3</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val="en-US" w:eastAsia="zh-CN"/>
        </w:rPr>
        <w:t>4</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w:t>
      </w:r>
      <w:r>
        <w:rPr>
          <w:rFonts w:hint="default" w:ascii="Times New Roman" w:hAnsi="Times New Roman" w:eastAsia="宋体" w:cs="Times New Roman"/>
          <w:b w:val="0"/>
          <w:bCs/>
          <w:sz w:val="24"/>
          <w:szCs w:val="24"/>
          <w:highlight w:val="none"/>
        </w:rPr>
        <w:t>主要生产设备一览表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643"/>
        <w:gridCol w:w="1363"/>
        <w:gridCol w:w="1244"/>
        <w:gridCol w:w="840"/>
        <w:gridCol w:w="1231"/>
        <w:gridCol w:w="1250"/>
        <w:gridCol w:w="840"/>
        <w:gridCol w:w="111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3447"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环评批复及环评报告</w:t>
            </w:r>
          </w:p>
        </w:tc>
        <w:tc>
          <w:tcPr>
            <w:tcW w:w="3321" w:type="dxa"/>
            <w:gridSpan w:val="3"/>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实际建设内容</w:t>
            </w:r>
          </w:p>
        </w:tc>
        <w:tc>
          <w:tcPr>
            <w:tcW w:w="1111" w:type="dxa"/>
            <w:vMerge w:val="restart"/>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与环评批复及环评报告的一致性</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c>
          <w:tcPr>
            <w:tcW w:w="1363"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244"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规格型号/说明</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数量</w:t>
            </w:r>
          </w:p>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w:t>
            </w:r>
          </w:p>
        </w:tc>
        <w:tc>
          <w:tcPr>
            <w:tcW w:w="1231"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名称</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规格型号/说明</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数量</w:t>
            </w:r>
          </w:p>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（台）</w:t>
            </w:r>
          </w:p>
        </w:tc>
        <w:tc>
          <w:tcPr>
            <w:tcW w:w="1111" w:type="dxa"/>
            <w:vMerge w:val="continue"/>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1</w:t>
            </w:r>
          </w:p>
        </w:tc>
        <w:tc>
          <w:tcPr>
            <w:tcW w:w="1363"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锯床</w:t>
            </w:r>
          </w:p>
        </w:tc>
        <w:tc>
          <w:tcPr>
            <w:tcW w:w="1244" w:type="dxa"/>
            <w:tcBorders>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42/30</w:t>
            </w:r>
          </w:p>
        </w:tc>
        <w:tc>
          <w:tcPr>
            <w:tcW w:w="84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231"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锯床</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42/30</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2</w:t>
            </w:r>
          </w:p>
        </w:tc>
        <w:tc>
          <w:tcPr>
            <w:tcW w:w="1363"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焊机</w:t>
            </w:r>
          </w:p>
        </w:tc>
        <w:tc>
          <w:tcPr>
            <w:tcW w:w="1244"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NB-350T</w:t>
            </w:r>
          </w:p>
        </w:tc>
        <w:tc>
          <w:tcPr>
            <w:tcW w:w="84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w:t>
            </w:r>
          </w:p>
        </w:tc>
        <w:tc>
          <w:tcPr>
            <w:tcW w:w="1231"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焊机</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NB-350T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20</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3</w:t>
            </w:r>
          </w:p>
        </w:tc>
        <w:tc>
          <w:tcPr>
            <w:tcW w:w="1363"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车床</w:t>
            </w:r>
          </w:p>
        </w:tc>
        <w:tc>
          <w:tcPr>
            <w:tcW w:w="1244"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op w:val="single" w:color="auto" w:sz="4" w:space="0"/>
              <w:bottom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231" w:type="dxa"/>
            <w:tcBorders>
              <w:top w:val="single" w:color="auto" w:sz="4" w:space="0"/>
              <w:bottom w:val="single" w:color="auto" w:sz="4" w:space="0"/>
              <w:tl2br w:val="nil"/>
              <w:tr2bl w:val="nil"/>
            </w:tcBorders>
            <w:vAlign w:val="center"/>
          </w:tcPr>
          <w:p>
            <w:pPr>
              <w:pStyle w:val="136"/>
              <w:spacing w:line="320" w:lineRule="exact"/>
              <w:jc w:val="center"/>
              <w:rPr>
                <w:rFonts w:hint="default" w:ascii="宋体" w:hAnsi="宋体" w:eastAsia="宋体" w:cs="宋体"/>
                <w:sz w:val="24"/>
                <w:szCs w:val="24"/>
                <w:lang w:val="en-US" w:eastAsia="zh-CN"/>
              </w:rPr>
            </w:pPr>
            <w:r>
              <w:rPr>
                <w:rFonts w:hint="eastAsia" w:ascii="Times New Roman" w:hAnsi="Times New Roman" w:eastAsia="宋体" w:cs="Times New Roman"/>
                <w:color w:val="auto"/>
                <w:kern w:val="2"/>
                <w:sz w:val="24"/>
                <w:szCs w:val="24"/>
                <w:highlight w:val="none"/>
                <w:lang w:val="en-US" w:eastAsia="zh-CN" w:bidi="ar-SA"/>
              </w:rPr>
              <w:t>车床</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4</w:t>
            </w:r>
          </w:p>
        </w:tc>
        <w:tc>
          <w:tcPr>
            <w:tcW w:w="1363" w:type="dxa"/>
            <w:tcBorders>
              <w:top w:val="single" w:color="auto" w:sz="4" w:space="0"/>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数控等离子切割机</w:t>
            </w:r>
          </w:p>
        </w:tc>
        <w:tc>
          <w:tcPr>
            <w:tcW w:w="1244"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LGK-100</w:t>
            </w:r>
          </w:p>
        </w:tc>
        <w:tc>
          <w:tcPr>
            <w:tcW w:w="840"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op w:val="single" w:color="auto" w:sz="4" w:space="0"/>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数控等离子切割机</w:t>
            </w:r>
          </w:p>
        </w:tc>
        <w:tc>
          <w:tcPr>
            <w:tcW w:w="125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LGK-100</w:t>
            </w:r>
          </w:p>
        </w:tc>
        <w:tc>
          <w:tcPr>
            <w:tcW w:w="840" w:type="dxa"/>
            <w:tcBorders>
              <w:tl2br w:val="nil"/>
              <w:tr2bl w:val="nil"/>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5</w:t>
            </w:r>
          </w:p>
        </w:tc>
        <w:tc>
          <w:tcPr>
            <w:tcW w:w="1363"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剪板机</w:t>
            </w:r>
          </w:p>
        </w:tc>
        <w:tc>
          <w:tcPr>
            <w:tcW w:w="1244"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剪板机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6</w:t>
            </w:r>
          </w:p>
        </w:tc>
        <w:tc>
          <w:tcPr>
            <w:tcW w:w="1363"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折弯机</w:t>
            </w:r>
          </w:p>
        </w:tc>
        <w:tc>
          <w:tcPr>
            <w:tcW w:w="1244"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折弯机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65" w:hRule="atLeast"/>
          <w:jc w:val="center"/>
        </w:trPr>
        <w:tc>
          <w:tcPr>
            <w:tcW w:w="643" w:type="dxa"/>
            <w:tcBorders>
              <w:tl2br w:val="nil"/>
              <w:tr2bl w:val="nil"/>
            </w:tcBorders>
            <w:vAlign w:val="center"/>
          </w:tcPr>
          <w:p>
            <w:pPr>
              <w:pStyle w:val="15"/>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7</w:t>
            </w:r>
          </w:p>
        </w:tc>
        <w:tc>
          <w:tcPr>
            <w:tcW w:w="1363"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卷圆机</w:t>
            </w:r>
          </w:p>
        </w:tc>
        <w:tc>
          <w:tcPr>
            <w:tcW w:w="1244"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卷圆机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643" w:type="dxa"/>
            <w:tcBorders>
              <w:tl2br w:val="nil"/>
              <w:tr2bl w:val="nil"/>
            </w:tcBorders>
            <w:vAlign w:val="center"/>
          </w:tcPr>
          <w:p>
            <w:pPr>
              <w:pStyle w:val="15"/>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8</w:t>
            </w:r>
          </w:p>
        </w:tc>
        <w:tc>
          <w:tcPr>
            <w:tcW w:w="1363"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台钻</w:t>
            </w:r>
          </w:p>
        </w:tc>
        <w:tc>
          <w:tcPr>
            <w:tcW w:w="1244"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台钻</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9</w:t>
            </w:r>
          </w:p>
        </w:tc>
        <w:tc>
          <w:tcPr>
            <w:tcW w:w="1363"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空压机</w:t>
            </w:r>
          </w:p>
        </w:tc>
        <w:tc>
          <w:tcPr>
            <w:tcW w:w="1244"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空压机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10</w:t>
            </w:r>
          </w:p>
        </w:tc>
        <w:tc>
          <w:tcPr>
            <w:tcW w:w="1363"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摇臂钻</w:t>
            </w:r>
          </w:p>
        </w:tc>
        <w:tc>
          <w:tcPr>
            <w:tcW w:w="1244"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Z3132F</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摇臂钻</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Z3132F</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643" w:type="dxa"/>
            <w:tcBorders>
              <w:tl2br w:val="nil"/>
              <w:tr2bl w:val="nil"/>
            </w:tcBorders>
            <w:vAlign w:val="center"/>
          </w:tcPr>
          <w:p>
            <w:pPr>
              <w:pStyle w:val="15"/>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8"/>
                <w:lang w:val="en-US" w:eastAsia="zh-CN"/>
              </w:rPr>
              <w:t>11</w:t>
            </w:r>
          </w:p>
        </w:tc>
        <w:tc>
          <w:tcPr>
            <w:tcW w:w="1363"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激光切割机</w:t>
            </w:r>
          </w:p>
        </w:tc>
        <w:tc>
          <w:tcPr>
            <w:tcW w:w="1244"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231" w:type="dxa"/>
            <w:tcBorders>
              <w:tl2br w:val="nil"/>
              <w:tr2bl w:val="nil"/>
            </w:tcBorders>
            <w:vAlign w:val="center"/>
          </w:tcPr>
          <w:p>
            <w:pPr>
              <w:pStyle w:val="136"/>
              <w:spacing w:line="320" w:lineRule="exact"/>
              <w:jc w:val="center"/>
              <w:rPr>
                <w:rFonts w:hint="eastAsia" w:ascii="宋体" w:hAnsi="宋体" w:eastAsia="宋体" w:cs="宋体"/>
                <w:sz w:val="24"/>
                <w:szCs w:val="24"/>
                <w:highlight w:val="none"/>
                <w:lang w:eastAsia="zh-CN"/>
              </w:rPr>
            </w:pPr>
            <w:r>
              <w:rPr>
                <w:rFonts w:hint="eastAsia" w:ascii="Times New Roman" w:hAnsi="Times New Roman" w:eastAsia="宋体" w:cs="Times New Roman"/>
                <w:color w:val="auto"/>
                <w:kern w:val="2"/>
                <w:sz w:val="24"/>
                <w:szCs w:val="24"/>
                <w:highlight w:val="none"/>
                <w:lang w:val="en-US" w:eastAsia="zh-CN" w:bidi="ar-SA"/>
              </w:rPr>
              <w:t>激光切割机</w:t>
            </w:r>
          </w:p>
        </w:tc>
        <w:tc>
          <w:tcPr>
            <w:tcW w:w="125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840" w:type="dxa"/>
            <w:tcBorders>
              <w:tl2br w:val="nil"/>
              <w:tr2bl w:val="nil"/>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0</w:t>
            </w:r>
          </w:p>
        </w:tc>
        <w:tc>
          <w:tcPr>
            <w:tcW w:w="1111" w:type="dxa"/>
            <w:tcBorders>
              <w:tl2br w:val="nil"/>
              <w:tr2bl w:val="nil"/>
            </w:tcBorders>
            <w:vAlign w:val="center"/>
          </w:tcPr>
          <w:p>
            <w:pPr>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8" w:name="_Toc497001444"/>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3.3 主要原辅材料及能源</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rPr>
      </w:pPr>
      <w:r>
        <w:rPr>
          <w:rFonts w:hint="default" w:ascii="Times New Roman" w:hAnsi="Times New Roman" w:eastAsia="宋体" w:cs="Times New Roman"/>
          <w:sz w:val="28"/>
          <w:szCs w:val="24"/>
          <w:highlight w:val="none"/>
          <w:lang w:val="en-GB"/>
        </w:rPr>
        <w:t>本项目原辅材料</w:t>
      </w:r>
      <w:r>
        <w:rPr>
          <w:rFonts w:hint="default" w:ascii="Times New Roman" w:hAnsi="Times New Roman" w:eastAsia="宋体" w:cs="Times New Roman"/>
          <w:sz w:val="28"/>
          <w:szCs w:val="24"/>
          <w:highlight w:val="none"/>
          <w:lang w:val="en-GB" w:eastAsia="zh-CN"/>
        </w:rPr>
        <w:t>及能源消耗</w:t>
      </w:r>
      <w:r>
        <w:rPr>
          <w:rFonts w:hint="default" w:ascii="Times New Roman" w:hAnsi="Times New Roman" w:eastAsia="宋体" w:cs="Times New Roman"/>
          <w:sz w:val="28"/>
          <w:szCs w:val="24"/>
          <w:highlight w:val="none"/>
          <w:lang w:val="en-GB"/>
        </w:rPr>
        <w:t>见表</w:t>
      </w:r>
      <w:r>
        <w:rPr>
          <w:rFonts w:hint="default" w:ascii="Times New Roman" w:hAnsi="Times New Roman" w:eastAsia="宋体" w:cs="Times New Roman"/>
          <w:color w:val="auto"/>
          <w:sz w:val="28"/>
          <w:szCs w:val="28"/>
          <w:highlight w:val="none"/>
          <w:lang w:val="en-US" w:eastAsia="zh-CN"/>
        </w:rPr>
        <w:t>3</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val="en-US" w:eastAsia="zh-CN"/>
        </w:rPr>
        <w:t>3-1</w:t>
      </w:r>
      <w:r>
        <w:rPr>
          <w:rFonts w:hint="default" w:ascii="Times New Roman" w:hAnsi="Times New Roman" w:eastAsia="宋体" w:cs="Times New Roman"/>
          <w:sz w:val="28"/>
          <w:szCs w:val="24"/>
          <w:highlight w:val="none"/>
          <w:lang w:val="en-GB"/>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表</w:t>
      </w:r>
      <w:r>
        <w:rPr>
          <w:rFonts w:hint="default"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b w:val="0"/>
          <w:bCs/>
          <w:color w:val="auto"/>
          <w:sz w:val="24"/>
          <w:szCs w:val="24"/>
          <w:highlight w:val="none"/>
        </w:rPr>
        <w:t>-</w:t>
      </w:r>
      <w:r>
        <w:rPr>
          <w:rFonts w:hint="default" w:ascii="Times New Roman" w:hAnsi="Times New Roman" w:eastAsia="宋体" w:cs="Times New Roman"/>
          <w:b w:val="0"/>
          <w:bCs/>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 xml:space="preserve"> </w:t>
      </w:r>
      <w:r>
        <w:rPr>
          <w:rFonts w:hint="default" w:ascii="Times New Roman" w:hAnsi="Times New Roman" w:eastAsia="宋体" w:cs="Times New Roman"/>
          <w:b w:val="0"/>
          <w:bCs/>
          <w:color w:val="auto"/>
          <w:sz w:val="24"/>
          <w:szCs w:val="24"/>
          <w:highlight w:val="none"/>
          <w:lang w:val="en-US" w:eastAsia="zh-CN"/>
        </w:rPr>
        <w:t xml:space="preserve"> </w:t>
      </w:r>
      <w:r>
        <w:rPr>
          <w:rFonts w:hint="default" w:ascii="Times New Roman" w:hAnsi="Times New Roman" w:eastAsia="宋体" w:cs="Times New Roman"/>
          <w:b w:val="0"/>
          <w:bCs/>
          <w:color w:val="auto"/>
          <w:sz w:val="24"/>
          <w:szCs w:val="24"/>
          <w:highlight w:val="none"/>
        </w:rPr>
        <w:t>原辅材料及能源消耗表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04"/>
        <w:gridCol w:w="1015"/>
        <w:gridCol w:w="1335"/>
        <w:gridCol w:w="1575"/>
        <w:gridCol w:w="1436"/>
        <w:gridCol w:w="1718"/>
        <w:gridCol w:w="10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419" w:type="dxa"/>
            <w:gridSpan w:val="2"/>
            <w:tcBorders>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1335" w:type="dxa"/>
            <w:tcBorders>
              <w:left w:val="single" w:color="auto" w:sz="8" w:space="0"/>
              <w:bottom w:val="single" w:color="auto" w:sz="8" w:space="0"/>
              <w:right w:val="single" w:color="auto" w:sz="8"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名称</w:t>
            </w:r>
          </w:p>
        </w:tc>
        <w:tc>
          <w:tcPr>
            <w:tcW w:w="1575" w:type="dxa"/>
            <w:tcBorders>
              <w:left w:val="single" w:color="auto" w:sz="8"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环评报告中用</w:t>
            </w:r>
            <w:r>
              <w:rPr>
                <w:rFonts w:hint="default" w:ascii="Times New Roman" w:hAnsi="Times New Roman" w:eastAsia="宋体" w:cs="Times New Roman"/>
                <w:color w:val="auto"/>
                <w:kern w:val="2"/>
                <w:sz w:val="24"/>
                <w:szCs w:val="24"/>
                <w:highlight w:val="none"/>
                <w:lang w:val="en-US" w:eastAsia="zh-CN" w:bidi="ar-SA"/>
              </w:rPr>
              <w:t>量</w:t>
            </w:r>
          </w:p>
        </w:tc>
        <w:tc>
          <w:tcPr>
            <w:tcW w:w="1436"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c>
          <w:tcPr>
            <w:tcW w:w="1718" w:type="dxa"/>
            <w:tcBorders>
              <w:left w:val="single" w:color="auto" w:sz="4" w:space="0"/>
              <w:bottom w:val="single" w:color="auto" w:sz="8" w:space="0"/>
              <w:righ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现状实际年用量</w:t>
            </w:r>
          </w:p>
        </w:tc>
        <w:tc>
          <w:tcPr>
            <w:tcW w:w="1039" w:type="dxa"/>
            <w:tcBorders>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与环评报告的一致性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restart"/>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原辅材料</w:t>
            </w:r>
          </w:p>
        </w:tc>
        <w:tc>
          <w:tcPr>
            <w:tcW w:w="1015"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335" w:type="dxa"/>
            <w:tcBorders>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钢板</w:t>
            </w:r>
          </w:p>
        </w:tc>
        <w:tc>
          <w:tcPr>
            <w:tcW w:w="1575" w:type="dxa"/>
            <w:tcBorders>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500吨</w:t>
            </w:r>
          </w:p>
        </w:tc>
        <w:tc>
          <w:tcPr>
            <w:tcW w:w="1436" w:type="dxa"/>
            <w:tcBorders>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left w:val="single" w:color="auto" w:sz="4" w:space="0"/>
              <w:bottom w:val="single" w:color="auto" w:sz="8" w:space="0"/>
              <w:right w:val="single" w:color="auto" w:sz="4" w:space="0"/>
            </w:tcBorders>
            <w:vAlign w:val="center"/>
          </w:tcPr>
          <w:p>
            <w:pPr>
              <w:pStyle w:val="136"/>
              <w:spacing w:line="320" w:lineRule="exact"/>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500吨</w:t>
            </w:r>
          </w:p>
        </w:tc>
        <w:tc>
          <w:tcPr>
            <w:tcW w:w="1039" w:type="dxa"/>
            <w:tcBorders>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1335" w:type="dxa"/>
            <w:tcBorders>
              <w:top w:val="single" w:color="auto" w:sz="4" w:space="0"/>
              <w:left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圆钢</w:t>
            </w:r>
          </w:p>
        </w:tc>
        <w:tc>
          <w:tcPr>
            <w:tcW w:w="1575" w:type="dxa"/>
            <w:tcBorders>
              <w:top w:val="single" w:color="auto" w:sz="8" w:space="0"/>
              <w:left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10吨</w:t>
            </w:r>
          </w:p>
        </w:tc>
        <w:tc>
          <w:tcPr>
            <w:tcW w:w="1436" w:type="dxa"/>
            <w:tcBorders>
              <w:top w:val="single" w:color="auto" w:sz="8" w:space="0"/>
              <w:left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10吨</w:t>
            </w:r>
          </w:p>
        </w:tc>
        <w:tc>
          <w:tcPr>
            <w:tcW w:w="1039" w:type="dxa"/>
            <w:tcBorders>
              <w:top w:val="single" w:color="auto" w:sz="8" w:space="0"/>
              <w:left w:val="single" w:color="auto" w:sz="4"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pt-BR"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335" w:type="dxa"/>
            <w:tcBorders>
              <w:top w:val="single" w:color="auto" w:sz="8"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型材</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800吨</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 xml:space="preserve"> 800吨</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除尘袋</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10万条</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10万条</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滤袋</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10万条</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10万条</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电柜</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100套</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100套</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7</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气缸</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2000个</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2000个</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8</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焊丝</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15吨</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15吨</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焊条</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10吨</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10吨</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液压油</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50kg</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50kg</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11</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切削液</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100kg</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100kg</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12</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机油</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5kg</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5kg</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13</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电机 </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500台 </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500台 </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14</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减速机</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500台</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500台</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15</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轴承</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500个</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500个</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16</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氧气</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100瓶</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100瓶</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bottom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17</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二氧化碳</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500瓶</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500瓶</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restart"/>
            <w:tcBorders>
              <w:top w:val="single" w:color="auto" w:sz="4"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能耗</w:t>
            </w:r>
          </w:p>
        </w:tc>
        <w:tc>
          <w:tcPr>
            <w:tcW w:w="1015" w:type="dxa"/>
            <w:tcBorders>
              <w:top w:val="single" w:color="auto" w:sz="4" w:space="0"/>
              <w:left w:val="single" w:color="auto" w:sz="4"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18</w:t>
            </w:r>
          </w:p>
        </w:tc>
        <w:tc>
          <w:tcPr>
            <w:tcW w:w="1335" w:type="dxa"/>
            <w:tcBorders>
              <w:top w:val="single" w:color="auto" w:sz="4" w:space="0"/>
              <w:left w:val="single" w:color="auto" w:sz="8" w:space="0"/>
              <w:bottom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水</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厂区自备井</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90m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04" w:type="dxa"/>
            <w:vMerge w:val="continue"/>
            <w:tcBorders>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p>
        </w:tc>
        <w:tc>
          <w:tcPr>
            <w:tcW w:w="1015" w:type="dxa"/>
            <w:tcBorders>
              <w:top w:val="single" w:color="auto" w:sz="4" w:space="0"/>
              <w:left w:val="single" w:color="auto" w:sz="4"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19</w:t>
            </w:r>
          </w:p>
        </w:tc>
        <w:tc>
          <w:tcPr>
            <w:tcW w:w="1335" w:type="dxa"/>
            <w:tcBorders>
              <w:top w:val="single" w:color="auto" w:sz="4" w:space="0"/>
              <w:left w:val="single" w:color="auto" w:sz="8" w:space="0"/>
              <w:bottom w:val="single" w:color="auto" w:sz="8" w:space="0"/>
              <w:right w:val="single" w:color="auto" w:sz="8"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电</w:t>
            </w:r>
          </w:p>
        </w:tc>
        <w:tc>
          <w:tcPr>
            <w:tcW w:w="1575" w:type="dxa"/>
            <w:tcBorders>
              <w:top w:val="single" w:color="auto" w:sz="8" w:space="0"/>
              <w:left w:val="single" w:color="auto" w:sz="8"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5万kW·h/a</w:t>
            </w:r>
          </w:p>
        </w:tc>
        <w:tc>
          <w:tcPr>
            <w:tcW w:w="1436"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厂区自备变压器</w:t>
            </w:r>
          </w:p>
        </w:tc>
        <w:tc>
          <w:tcPr>
            <w:tcW w:w="1718" w:type="dxa"/>
            <w:tcBorders>
              <w:top w:val="single" w:color="auto" w:sz="8" w:space="0"/>
              <w:left w:val="single" w:color="auto" w:sz="4" w:space="0"/>
              <w:bottom w:val="single" w:color="auto" w:sz="8" w:space="0"/>
              <w:right w:val="single" w:color="auto" w:sz="4" w:space="0"/>
            </w:tcBorders>
            <w:vAlign w:val="center"/>
          </w:tcPr>
          <w:p>
            <w:pPr>
              <w:pStyle w:val="136"/>
              <w:spacing w:line="320" w:lineRule="exact"/>
              <w:jc w:val="center"/>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 xml:space="preserve"> 5万kW·h/a</w:t>
            </w:r>
          </w:p>
        </w:tc>
        <w:tc>
          <w:tcPr>
            <w:tcW w:w="1039" w:type="dxa"/>
            <w:tcBorders>
              <w:top w:val="single" w:color="auto" w:sz="8" w:space="0"/>
              <w:left w:val="single" w:color="auto" w:sz="4" w:space="0"/>
              <w:bottom w:val="single" w:color="auto" w:sz="8" w:space="0"/>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bookmarkEnd w:id="18"/>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9" w:name="_Toc497001445"/>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 xml:space="preserve">3.4 </w:t>
      </w:r>
      <w:bookmarkEnd w:id="19"/>
      <w:r>
        <w:rPr>
          <w:rFonts w:hint="default" w:ascii="Times New Roman" w:hAnsi="Times New Roman" w:eastAsia="宋体" w:cs="Times New Roman"/>
          <w:b/>
          <w:bCs/>
          <w:color w:val="000000" w:themeColor="text1"/>
          <w:highlight w:val="none"/>
          <w:lang w:val="en-US" w:eastAsia="zh-CN"/>
          <w14:textFill>
            <w14:solidFill>
              <w14:schemeClr w14:val="tx1"/>
            </w14:solidFill>
          </w14:textFill>
        </w:rPr>
        <w:t>水源及水平衡</w:t>
      </w:r>
      <w:bookmarkStart w:id="20" w:name="_Toc497001446"/>
    </w:p>
    <w:p>
      <w:pPr>
        <w:pStyle w:val="7"/>
        <w:pageBreakBefore w:val="0"/>
        <w:widowControl w:val="0"/>
        <w:kinsoku/>
        <w:wordWrap/>
        <w:overflowPunct/>
        <w:topLinePunct w:val="0"/>
        <w:bidi w:val="0"/>
        <w:adjustRightInd w:val="0"/>
        <w:snapToGrid w:val="0"/>
        <w:spacing w:line="360" w:lineRule="auto"/>
        <w:ind w:left="0" w:leftChars="0"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b w:val="0"/>
          <w:bCs w:val="0"/>
          <w:sz w:val="28"/>
          <w:szCs w:val="28"/>
          <w:highlight w:val="none"/>
          <w:u w:val="none" w:color="auto"/>
          <w:lang w:val="en-US" w:eastAsia="zh-CN"/>
        </w:rPr>
        <w:t>本项目用水主要是职工生活用水。本项目劳动定员</w:t>
      </w:r>
      <w:r>
        <w:rPr>
          <w:rFonts w:hint="eastAsia" w:ascii="Times New Roman" w:hAnsi="Times New Roman" w:eastAsia="宋体" w:cs="Times New Roman"/>
          <w:b w:val="0"/>
          <w:bCs w:val="0"/>
          <w:sz w:val="28"/>
          <w:szCs w:val="28"/>
          <w:highlight w:val="none"/>
          <w:u w:val="none" w:color="auto"/>
          <w:lang w:val="en-US" w:eastAsia="zh-CN"/>
        </w:rPr>
        <w:t>10人</w:t>
      </w:r>
      <w:r>
        <w:rPr>
          <w:rFonts w:hint="default" w:ascii="Times New Roman" w:hAnsi="Times New Roman" w:eastAsia="宋体" w:cs="Times New Roman"/>
          <w:b w:val="0"/>
          <w:bCs w:val="0"/>
          <w:sz w:val="28"/>
          <w:szCs w:val="28"/>
          <w:highlight w:val="none"/>
          <w:u w:val="none" w:color="auto"/>
          <w:lang w:val="en-US" w:eastAsia="zh-CN"/>
        </w:rPr>
        <w:t>，均不在厂区食宿，年工作日</w:t>
      </w:r>
      <w:r>
        <w:rPr>
          <w:rFonts w:hint="eastAsia" w:ascii="Times New Roman" w:hAnsi="Times New Roman" w:eastAsia="宋体" w:cs="Times New Roman"/>
          <w:b w:val="0"/>
          <w:bCs w:val="0"/>
          <w:sz w:val="28"/>
          <w:szCs w:val="28"/>
          <w:highlight w:val="none"/>
          <w:u w:val="none" w:color="auto"/>
          <w:lang w:val="en-US" w:eastAsia="zh-CN"/>
        </w:rPr>
        <w:t>300</w:t>
      </w:r>
      <w:r>
        <w:rPr>
          <w:rFonts w:hint="default" w:ascii="Times New Roman" w:hAnsi="Times New Roman" w:eastAsia="宋体" w:cs="Times New Roman"/>
          <w:b w:val="0"/>
          <w:bCs w:val="0"/>
          <w:sz w:val="28"/>
          <w:szCs w:val="28"/>
          <w:highlight w:val="none"/>
          <w:u w:val="none" w:color="auto"/>
          <w:lang w:val="en-US" w:eastAsia="zh-CN"/>
        </w:rPr>
        <w:t>天。职工生活用水定额按30L/(人·d)计，则生活用水量为</w:t>
      </w:r>
      <w:r>
        <w:rPr>
          <w:rFonts w:hint="eastAsia" w:ascii="Times New Roman" w:hAnsi="Times New Roman" w:eastAsia="宋体" w:cs="Times New Roman"/>
          <w:b w:val="0"/>
          <w:bCs w:val="0"/>
          <w:sz w:val="28"/>
          <w:szCs w:val="28"/>
          <w:highlight w:val="none"/>
          <w:u w:val="none" w:color="auto"/>
          <w:lang w:val="en-US" w:eastAsia="zh-CN"/>
        </w:rPr>
        <w:t>0.3</w:t>
      </w:r>
      <w:r>
        <w:rPr>
          <w:rFonts w:hint="default" w:ascii="Times New Roman" w:hAnsi="Times New Roman" w:eastAsia="宋体" w:cs="Times New Roman"/>
          <w:b w:val="0"/>
          <w:bCs w:val="0"/>
          <w:sz w:val="28"/>
          <w:szCs w:val="28"/>
          <w:highlight w:val="none"/>
          <w:u w:val="none" w:color="auto"/>
          <w:lang w:val="en-US" w:eastAsia="zh-CN"/>
        </w:rPr>
        <w:t>m</w:t>
      </w:r>
      <w:r>
        <w:rPr>
          <w:rFonts w:hint="default" w:ascii="Times New Roman" w:hAnsi="Times New Roman" w:eastAsia="宋体" w:cs="Times New Roman"/>
          <w:b w:val="0"/>
          <w:bCs w:val="0"/>
          <w:sz w:val="28"/>
          <w:szCs w:val="28"/>
          <w:highlight w:val="none"/>
          <w:u w:val="none" w:color="auto"/>
          <w:vertAlign w:val="superscript"/>
          <w:lang w:val="en-US" w:eastAsia="zh-CN"/>
        </w:rPr>
        <w:t>3</w:t>
      </w:r>
      <w:r>
        <w:rPr>
          <w:rFonts w:hint="default" w:ascii="Times New Roman" w:hAnsi="Times New Roman" w:eastAsia="宋体" w:cs="Times New Roman"/>
          <w:b w:val="0"/>
          <w:bCs w:val="0"/>
          <w:sz w:val="28"/>
          <w:szCs w:val="28"/>
          <w:highlight w:val="none"/>
          <w:u w:val="none" w:color="auto"/>
          <w:lang w:val="en-US" w:eastAsia="zh-CN"/>
        </w:rPr>
        <w:t>/d（</w:t>
      </w:r>
      <w:r>
        <w:rPr>
          <w:rFonts w:hint="eastAsia" w:ascii="Times New Roman" w:hAnsi="Times New Roman" w:eastAsia="宋体" w:cs="Times New Roman"/>
          <w:b w:val="0"/>
          <w:bCs w:val="0"/>
          <w:sz w:val="28"/>
          <w:szCs w:val="28"/>
          <w:highlight w:val="none"/>
          <w:u w:val="none" w:color="auto"/>
          <w:lang w:val="en-US" w:eastAsia="zh-CN"/>
        </w:rPr>
        <w:t>90</w:t>
      </w:r>
      <w:r>
        <w:rPr>
          <w:rFonts w:hint="default" w:ascii="Times New Roman" w:hAnsi="Times New Roman" w:eastAsia="宋体" w:cs="Times New Roman"/>
          <w:b w:val="0"/>
          <w:bCs w:val="0"/>
          <w:sz w:val="28"/>
          <w:szCs w:val="28"/>
          <w:highlight w:val="none"/>
          <w:u w:val="none" w:color="auto"/>
          <w:lang w:val="en-US" w:eastAsia="zh-CN"/>
        </w:rPr>
        <w:t>m</w:t>
      </w:r>
      <w:r>
        <w:rPr>
          <w:rFonts w:hint="default" w:ascii="Times New Roman" w:hAnsi="Times New Roman" w:eastAsia="宋体" w:cs="Times New Roman"/>
          <w:b w:val="0"/>
          <w:bCs w:val="0"/>
          <w:sz w:val="28"/>
          <w:szCs w:val="28"/>
          <w:highlight w:val="none"/>
          <w:u w:val="none" w:color="auto"/>
          <w:vertAlign w:val="superscript"/>
          <w:lang w:val="en-US" w:eastAsia="zh-CN"/>
        </w:rPr>
        <w:t>3</w:t>
      </w:r>
      <w:r>
        <w:rPr>
          <w:rFonts w:hint="default" w:ascii="Times New Roman" w:hAnsi="Times New Roman" w:eastAsia="宋体" w:cs="Times New Roman"/>
          <w:b w:val="0"/>
          <w:bCs w:val="0"/>
          <w:sz w:val="28"/>
          <w:szCs w:val="28"/>
          <w:highlight w:val="none"/>
          <w:u w:val="none" w:color="auto"/>
          <w:lang w:val="en-US" w:eastAsia="zh-CN"/>
        </w:rPr>
        <w:t>/a）。本项目</w:t>
      </w:r>
      <w:r>
        <w:rPr>
          <w:rFonts w:hint="eastAsia" w:ascii="Times New Roman" w:hAnsi="Times New Roman" w:eastAsia="宋体" w:cs="Times New Roman"/>
          <w:b w:val="0"/>
          <w:bCs w:val="0"/>
          <w:sz w:val="28"/>
          <w:szCs w:val="28"/>
          <w:highlight w:val="none"/>
          <w:u w:val="none" w:color="auto"/>
          <w:lang w:val="en-US" w:eastAsia="zh-CN"/>
        </w:rPr>
        <w:t>实行雨污分流，</w:t>
      </w:r>
      <w:r>
        <w:rPr>
          <w:rFonts w:hint="default" w:ascii="Times New Roman" w:hAnsi="Times New Roman" w:eastAsia="宋体" w:cs="Times New Roman"/>
          <w:b w:val="0"/>
          <w:bCs w:val="0"/>
          <w:sz w:val="28"/>
          <w:szCs w:val="28"/>
          <w:highlight w:val="none"/>
          <w:u w:val="none" w:color="auto"/>
          <w:lang w:val="en-US" w:eastAsia="zh-CN"/>
        </w:rPr>
        <w:t>职工生活污水产污系数按0.8计，则生活污水产生量为</w:t>
      </w:r>
      <w:r>
        <w:rPr>
          <w:rFonts w:hint="eastAsia" w:ascii="Times New Roman" w:hAnsi="Times New Roman" w:eastAsia="宋体" w:cs="Times New Roman"/>
          <w:b w:val="0"/>
          <w:bCs w:val="0"/>
          <w:sz w:val="28"/>
          <w:szCs w:val="28"/>
          <w:highlight w:val="none"/>
          <w:u w:val="none" w:color="auto"/>
          <w:lang w:val="en-US" w:eastAsia="zh-CN"/>
        </w:rPr>
        <w:t>0.24</w:t>
      </w:r>
      <w:r>
        <w:rPr>
          <w:rFonts w:hint="default" w:ascii="Times New Roman" w:hAnsi="Times New Roman" w:eastAsia="宋体" w:cs="Times New Roman"/>
          <w:b w:val="0"/>
          <w:bCs w:val="0"/>
          <w:sz w:val="28"/>
          <w:szCs w:val="28"/>
          <w:highlight w:val="none"/>
          <w:u w:val="none" w:color="auto"/>
          <w:lang w:val="en-US" w:eastAsia="zh-CN"/>
        </w:rPr>
        <w:t>m</w:t>
      </w:r>
      <w:r>
        <w:rPr>
          <w:rFonts w:hint="default" w:ascii="Times New Roman" w:hAnsi="Times New Roman" w:eastAsia="宋体" w:cs="Times New Roman"/>
          <w:b w:val="0"/>
          <w:bCs w:val="0"/>
          <w:sz w:val="28"/>
          <w:szCs w:val="28"/>
          <w:highlight w:val="none"/>
          <w:u w:val="none" w:color="auto"/>
          <w:vertAlign w:val="superscript"/>
          <w:lang w:val="en-US" w:eastAsia="zh-CN"/>
        </w:rPr>
        <w:t>3</w:t>
      </w:r>
      <w:r>
        <w:rPr>
          <w:rFonts w:hint="default" w:ascii="Times New Roman" w:hAnsi="Times New Roman" w:eastAsia="宋体" w:cs="Times New Roman"/>
          <w:b w:val="0"/>
          <w:bCs w:val="0"/>
          <w:sz w:val="28"/>
          <w:szCs w:val="28"/>
          <w:highlight w:val="none"/>
          <w:u w:val="none" w:color="auto"/>
          <w:lang w:val="en-US" w:eastAsia="zh-CN"/>
        </w:rPr>
        <w:t>/d（</w:t>
      </w:r>
      <w:r>
        <w:rPr>
          <w:rFonts w:hint="eastAsia" w:ascii="Times New Roman" w:hAnsi="Times New Roman" w:eastAsia="宋体" w:cs="Times New Roman"/>
          <w:b w:val="0"/>
          <w:bCs w:val="0"/>
          <w:sz w:val="28"/>
          <w:szCs w:val="28"/>
          <w:highlight w:val="none"/>
          <w:u w:val="none" w:color="auto"/>
          <w:lang w:val="en-US" w:eastAsia="zh-CN"/>
        </w:rPr>
        <w:t>72</w:t>
      </w:r>
      <w:r>
        <w:rPr>
          <w:rFonts w:hint="default" w:ascii="Times New Roman" w:hAnsi="Times New Roman" w:eastAsia="宋体" w:cs="Times New Roman"/>
          <w:b w:val="0"/>
          <w:bCs w:val="0"/>
          <w:sz w:val="28"/>
          <w:szCs w:val="28"/>
          <w:highlight w:val="none"/>
          <w:u w:val="none" w:color="auto"/>
          <w:lang w:val="en-US" w:eastAsia="zh-CN"/>
        </w:rPr>
        <w:t>m</w:t>
      </w:r>
      <w:r>
        <w:rPr>
          <w:rFonts w:hint="default" w:ascii="Times New Roman" w:hAnsi="Times New Roman" w:eastAsia="宋体" w:cs="Times New Roman"/>
          <w:b w:val="0"/>
          <w:bCs w:val="0"/>
          <w:sz w:val="28"/>
          <w:szCs w:val="28"/>
          <w:highlight w:val="none"/>
          <w:u w:val="none" w:color="auto"/>
          <w:vertAlign w:val="superscript"/>
          <w:lang w:val="en-US" w:eastAsia="zh-CN"/>
        </w:rPr>
        <w:t>3</w:t>
      </w:r>
      <w:r>
        <w:rPr>
          <w:rFonts w:hint="default" w:ascii="Times New Roman" w:hAnsi="Times New Roman" w:eastAsia="宋体" w:cs="Times New Roman"/>
          <w:b w:val="0"/>
          <w:bCs w:val="0"/>
          <w:sz w:val="28"/>
          <w:szCs w:val="28"/>
          <w:highlight w:val="none"/>
          <w:u w:val="none" w:color="auto"/>
          <w:lang w:val="en-US" w:eastAsia="zh-CN"/>
        </w:rPr>
        <w:t>/a），经厂内化粪池处理后定期清运，不外排。</w:t>
      </w:r>
      <w:r>
        <w:rPr>
          <w:rFonts w:hint="default" w:ascii="Times New Roman" w:hAnsi="Times New Roman" w:eastAsia="宋体" w:cs="Times New Roman"/>
          <w:color w:val="auto"/>
          <w:sz w:val="28"/>
          <w:szCs w:val="28"/>
          <w:highlight w:val="none"/>
          <w:lang w:eastAsia="zh-CN"/>
        </w:rPr>
        <w:t>本项目水平衡图见下图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w:t>
      </w:r>
    </w:p>
    <w:p>
      <w:pPr>
        <w:pStyle w:val="7"/>
        <w:pageBreakBefore w:val="0"/>
        <w:widowControl w:val="0"/>
        <w:kinsoku/>
        <w:wordWrap/>
        <w:overflowPunct/>
        <w:topLinePunct w:val="0"/>
        <w:bidi w:val="0"/>
        <w:adjustRightInd w:val="0"/>
        <w:snapToGrid w:val="0"/>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8"/>
          <w:szCs w:val="28"/>
          <w:highlight w:val="none"/>
          <w:lang w:val="en-US" w:eastAsia="zh-CN"/>
        </w:rPr>
      </w:pPr>
      <w:r>
        <w:drawing>
          <wp:inline distT="0" distB="0" distL="114300" distR="114300">
            <wp:extent cx="4991100" cy="1990725"/>
            <wp:effectExtent l="0" t="0" r="0"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4991100" cy="1990725"/>
                    </a:xfrm>
                    <a:prstGeom prst="rect">
                      <a:avLst/>
                    </a:prstGeom>
                    <a:noFill/>
                    <a:ln>
                      <a:noFill/>
                    </a:ln>
                  </pic:spPr>
                </pic:pic>
              </a:graphicData>
            </a:graphic>
          </wp:inline>
        </w:drawing>
      </w:r>
    </w:p>
    <w:p>
      <w:pPr>
        <w:pStyle w:val="7"/>
        <w:pageBreakBefore w:val="0"/>
        <w:widowControl w:val="0"/>
        <w:kinsoku/>
        <w:wordWrap/>
        <w:overflowPunct/>
        <w:topLinePunct w:val="0"/>
        <w:bidi w:val="0"/>
        <w:adjustRightInd w:val="0"/>
        <w:snapToGrid w:val="0"/>
        <w:spacing w:line="360" w:lineRule="auto"/>
        <w:ind w:right="0" w:rightChars="0"/>
        <w:jc w:val="center"/>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eastAsia="zh-CN"/>
        </w:rPr>
        <w:t>图</w:t>
      </w:r>
      <w:r>
        <w:rPr>
          <w:rFonts w:hint="default" w:ascii="Times New Roman" w:hAnsi="Times New Roman" w:eastAsia="宋体" w:cs="Times New Roman"/>
          <w:color w:val="auto"/>
          <w:sz w:val="28"/>
          <w:szCs w:val="28"/>
          <w:highlight w:val="none"/>
          <w:lang w:val="en-US" w:eastAsia="zh-CN"/>
        </w:rPr>
        <w:t>3-4-1</w:t>
      </w:r>
      <w:r>
        <w:rPr>
          <w:rFonts w:hint="eastAsia" w:ascii="Times New Roman" w:hAnsi="Times New Roman" w:eastAsia="宋体" w:cs="Times New Roman"/>
          <w:color w:val="auto"/>
          <w:sz w:val="28"/>
          <w:szCs w:val="28"/>
          <w:highlight w:val="none"/>
          <w:lang w:val="en-US" w:eastAsia="zh-CN"/>
        </w:rPr>
        <w:t xml:space="preserve">  </w:t>
      </w:r>
      <w:r>
        <w:rPr>
          <w:rFonts w:hint="default" w:ascii="Times New Roman" w:hAnsi="Times New Roman" w:eastAsia="宋体" w:cs="Times New Roman"/>
          <w:color w:val="auto"/>
          <w:sz w:val="28"/>
          <w:szCs w:val="28"/>
          <w:highlight w:val="none"/>
          <w:lang w:eastAsia="zh-CN"/>
        </w:rPr>
        <w:t>本项目水平衡图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000000" w:themeColor="text1"/>
          <w:sz w:val="28"/>
          <w:szCs w:val="28"/>
          <w:highlight w:val="none"/>
          <w14:textFill>
            <w14:solidFill>
              <w14:schemeClr w14:val="tx1"/>
            </w14:solidFill>
          </w14:textFill>
        </w:rPr>
      </w:pPr>
      <w:r>
        <w:rPr>
          <w:rFonts w:hint="default" w:ascii="Times New Roman" w:hAnsi="Times New Roman" w:eastAsia="宋体" w:cs="Times New Roman"/>
          <w:b/>
          <w:bCs/>
          <w:sz w:val="28"/>
          <w:szCs w:val="28"/>
          <w:highlight w:val="none"/>
          <w:lang w:val="en-US" w:eastAsia="zh-CN"/>
        </w:rPr>
        <w:t>3</w:t>
      </w:r>
      <w:r>
        <w:rPr>
          <w:rFonts w:hint="default" w:ascii="Times New Roman" w:hAnsi="Times New Roman" w:eastAsia="宋体" w:cs="Times New Roman"/>
          <w:b/>
          <w:bCs/>
          <w:sz w:val="28"/>
          <w:szCs w:val="28"/>
          <w:highlight w:val="none"/>
        </w:rPr>
        <w:t xml:space="preserve">.5 </w:t>
      </w:r>
      <w:bookmarkEnd w:id="20"/>
      <w:r>
        <w:rPr>
          <w:rFonts w:hint="default" w:ascii="Times New Roman" w:hAnsi="Times New Roman" w:eastAsia="宋体" w:cs="Times New Roman"/>
          <w:b/>
          <w:bCs/>
          <w:color w:val="000000" w:themeColor="text1"/>
          <w:sz w:val="28"/>
          <w:szCs w:val="28"/>
          <w:highlight w:val="none"/>
          <w14:textFill>
            <w14:solidFill>
              <w14:schemeClr w14:val="tx1"/>
            </w14:solidFill>
          </w14:textFill>
        </w:rPr>
        <w:t>生产工艺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sz w:val="28"/>
          <w:szCs w:val="24"/>
          <w:highlight w:val="none"/>
          <w:lang w:val="en-US" w:eastAsia="zh-CN"/>
        </w:rPr>
      </w:pPr>
      <w:r>
        <w:rPr>
          <w:rFonts w:hint="default" w:ascii="Times New Roman" w:hAnsi="Times New Roman" w:eastAsia="宋体" w:cs="Times New Roman"/>
          <w:sz w:val="28"/>
          <w:szCs w:val="24"/>
          <w:highlight w:val="none"/>
          <w:lang w:val="en-US" w:eastAsia="zh-CN"/>
        </w:rPr>
        <w:t>本项目工程主要生产工艺流程及产污环节见图</w:t>
      </w:r>
      <w:r>
        <w:rPr>
          <w:rFonts w:hint="eastAsia" w:ascii="Times New Roman" w:hAnsi="Times New Roman" w:eastAsia="宋体" w:cs="Times New Roman"/>
          <w:sz w:val="28"/>
          <w:szCs w:val="24"/>
          <w:highlight w:val="none"/>
          <w:lang w:val="en-US" w:eastAsia="zh-CN"/>
        </w:rPr>
        <w:t>3-5-1</w:t>
      </w:r>
    </w:p>
    <w:p>
      <w:pPr>
        <w:spacing w:line="360" w:lineRule="auto"/>
        <w:ind w:firstLine="420" w:firstLineChars="200"/>
        <w:jc w:val="center"/>
        <w:textAlignment w:val="baseline"/>
        <w:rPr>
          <w:rFonts w:hint="default" w:ascii="Times New Roman" w:hAnsi="Times New Roman" w:eastAsia="宋体" w:cs="Times New Roman"/>
          <w:highlight w:val="none"/>
        </w:rPr>
      </w:pPr>
      <w:bookmarkStart w:id="21" w:name="_Toc497001462"/>
      <w:bookmarkStart w:id="22" w:name="_Toc496979025"/>
      <w:r>
        <w:drawing>
          <wp:inline distT="0" distB="0" distL="114300" distR="114300">
            <wp:extent cx="5162550" cy="19145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162550" cy="1914525"/>
                    </a:xfrm>
                    <a:prstGeom prst="rect">
                      <a:avLst/>
                    </a:prstGeom>
                    <a:noFill/>
                    <a:ln>
                      <a:noFill/>
                    </a:ln>
                  </pic:spPr>
                </pic:pic>
              </a:graphicData>
            </a:graphic>
          </wp:inline>
        </w:drawing>
      </w:r>
      <w:r>
        <w:rPr>
          <w:rFonts w:hint="eastAsia" w:ascii="宋体" w:hAnsi="宋体" w:eastAsia="宋体" w:cs="宋体"/>
          <w:sz w:val="24"/>
        </w:rPr>
        <w:t>图</w:t>
      </w:r>
      <w:r>
        <w:rPr>
          <w:rFonts w:hint="eastAsia" w:ascii="宋体" w:hAnsi="宋体" w:eastAsia="宋体" w:cs="宋体"/>
          <w:sz w:val="24"/>
          <w:lang w:val="en-US" w:eastAsia="zh-CN"/>
        </w:rPr>
        <w:t>3-5-1</w:t>
      </w:r>
      <w:r>
        <w:rPr>
          <w:rFonts w:hint="eastAsia" w:ascii="宋体" w:hAnsi="宋体" w:eastAsia="宋体" w:cs="宋体"/>
          <w:sz w:val="24"/>
        </w:rPr>
        <w:t xml:space="preserve">     生产工艺流程及产污环节示意图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sz w:val="28"/>
          <w:szCs w:val="24"/>
          <w:highlight w:val="yellow"/>
        </w:rPr>
      </w:pPr>
      <w:r>
        <w:rPr>
          <w:rFonts w:hint="default" w:ascii="Times New Roman" w:hAnsi="Times New Roman" w:eastAsia="宋体" w:cs="Times New Roman"/>
          <w:b/>
          <w:sz w:val="28"/>
          <w:szCs w:val="24"/>
          <w:highlight w:val="none"/>
        </w:rPr>
        <w:t>工艺流程简述：</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1）原材料下料：对外购的原材料进行下料，下料过程中用空压机给等离子切割机供气（利用高压气体将熔渣吹离断面），切割机通电后对原材料进行切割，在车床和锯床上对工件切削加工，变成特定形状的胚件。</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（2）卷圆、折弯：用卷圆机将钢板卷圆成圆筒待用，对下料后的小零件在折弯机上模或下模的压力下，经过弹性变形，进行折弯加工。</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（3）拼装：将卷圆、折弯的零部件用台钻和摇臂钻进行打孔，根据设计要求进行拼接组装。</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（4）校正：对拼接组装好的设备进行人工校正。</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（5）焊接：将拼装校正后的半成品用焊机焊接成成型产品。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bCs/>
          <w:sz w:val="28"/>
          <w:szCs w:val="28"/>
          <w:highlight w:val="yellow"/>
        </w:rPr>
      </w:pPr>
      <w:r>
        <w:rPr>
          <w:rFonts w:hint="default" w:ascii="Times New Roman" w:hAnsi="Times New Roman" w:eastAsia="宋体" w:cs="Times New Roman"/>
          <w:b/>
          <w:bCs/>
          <w:sz w:val="28"/>
          <w:szCs w:val="28"/>
          <w:highlight w:val="none"/>
        </w:rPr>
        <w:t>3.</w:t>
      </w:r>
      <w:r>
        <w:rPr>
          <w:rFonts w:hint="default" w:ascii="Times New Roman" w:hAnsi="Times New Roman" w:eastAsia="宋体" w:cs="Times New Roman"/>
          <w:b/>
          <w:bCs/>
          <w:sz w:val="28"/>
          <w:szCs w:val="28"/>
          <w:highlight w:val="none"/>
          <w:lang w:val="en-US" w:eastAsia="zh-CN"/>
        </w:rPr>
        <w:t xml:space="preserve">6 </w:t>
      </w:r>
      <w:r>
        <w:rPr>
          <w:rFonts w:hint="default" w:ascii="Times New Roman" w:hAnsi="Times New Roman" w:eastAsia="宋体" w:cs="Times New Roman"/>
          <w:b/>
          <w:bCs/>
          <w:sz w:val="28"/>
          <w:szCs w:val="28"/>
          <w:highlight w:val="none"/>
        </w:rPr>
        <w:t>项目变动情况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val="0"/>
          <w:bCs w:val="0"/>
          <w:color w:val="auto"/>
          <w:kern w:val="2"/>
          <w:sz w:val="28"/>
          <w:szCs w:val="28"/>
          <w:highlight w:val="none"/>
          <w:u w:val="none" w:color="auto"/>
          <w:lang w:val="en-US" w:eastAsia="zh-CN" w:bidi="ar-SA"/>
        </w:rPr>
      </w:pPr>
      <w:r>
        <w:rPr>
          <w:rFonts w:hint="default" w:ascii="Times New Roman" w:hAnsi="Times New Roman" w:eastAsia="宋体" w:cs="Times New Roman"/>
          <w:b w:val="0"/>
          <w:bCs w:val="0"/>
          <w:color w:val="auto"/>
          <w:kern w:val="2"/>
          <w:sz w:val="28"/>
          <w:szCs w:val="28"/>
          <w:highlight w:val="none"/>
          <w:u w:val="none" w:color="auto"/>
          <w:lang w:val="en-US" w:eastAsia="zh-CN" w:bidi="ar-SA"/>
        </w:rPr>
        <w:t>经现场实地勘察，项目实际建设与原环评报告及环评批复存在以下变动：</w:t>
      </w:r>
    </w:p>
    <w:p>
      <w:pPr>
        <w:pStyle w:val="2"/>
        <w:ind w:firstLine="560" w:firstLineChars="200"/>
        <w:rPr>
          <w:rFonts w:hint="default"/>
          <w:lang w:val="en-US" w:eastAsia="zh-CN"/>
        </w:rPr>
      </w:pPr>
      <w:r>
        <w:rPr>
          <w:rFonts w:hint="eastAsia" w:cs="Times New Roman"/>
          <w:b w:val="0"/>
          <w:bCs w:val="0"/>
          <w:color w:val="auto"/>
          <w:sz w:val="28"/>
          <w:szCs w:val="28"/>
          <w:highlight w:val="none"/>
          <w:u w:val="none" w:color="auto"/>
          <w:lang w:val="en-US" w:eastAsia="zh-CN"/>
        </w:rPr>
        <w:t>（1）生产设备变动：</w:t>
      </w:r>
      <w:r>
        <w:rPr>
          <w:rFonts w:hint="eastAsia" w:ascii="Times New Roman" w:hAnsi="Times New Roman" w:eastAsia="宋体" w:cs="Times New Roman"/>
          <w:sz w:val="28"/>
          <w:szCs w:val="28"/>
          <w:lang w:eastAsia="zh-CN"/>
        </w:rPr>
        <w:t>项目在实际生产过程中减少了</w:t>
      </w:r>
      <w:r>
        <w:rPr>
          <w:rFonts w:hint="eastAsia" w:ascii="Times New Roman" w:hAnsi="Times New Roman" w:eastAsia="宋体" w:cs="Times New Roman"/>
          <w:sz w:val="28"/>
          <w:szCs w:val="28"/>
          <w:lang w:val="en-US" w:eastAsia="zh-CN"/>
        </w:rPr>
        <w:t>1台</w:t>
      </w:r>
      <w:r>
        <w:rPr>
          <w:rFonts w:hint="eastAsia" w:ascii="Times New Roman" w:hAnsi="Times New Roman" w:eastAsia="宋体" w:cs="Times New Roman"/>
          <w:b w:val="0"/>
          <w:bCs w:val="0"/>
          <w:color w:val="000000" w:themeColor="text1"/>
          <w:sz w:val="28"/>
          <w:szCs w:val="28"/>
          <w:lang w:val="en-US" w:eastAsia="zh-CN"/>
          <w14:textFill>
            <w14:solidFill>
              <w14:schemeClr w14:val="tx1"/>
            </w14:solidFill>
          </w14:textFill>
        </w:rPr>
        <w:t>数控激光切割机，</w:t>
      </w:r>
      <w:r>
        <w:rPr>
          <w:rFonts w:hint="eastAsia" w:ascii="Times New Roman" w:hAnsi="Times New Roman" w:eastAsia="宋体" w:cs="Times New Roman"/>
          <w:sz w:val="28"/>
          <w:szCs w:val="28"/>
          <w:lang w:val="en-US" w:eastAsia="zh-CN"/>
        </w:rPr>
        <w:t>与原环评报告对照，设备数量有所减少，但在实际建设时目前现有设备的生产能力能</w:t>
      </w:r>
      <w:r>
        <w:rPr>
          <w:rFonts w:hint="eastAsia" w:ascii="Times New Roman" w:hAnsi="Times New Roman" w:eastAsia="宋体" w:cs="Times New Roman"/>
          <w:sz w:val="28"/>
          <w:szCs w:val="21"/>
          <w:highlight w:val="none"/>
          <w:lang w:val="en-US" w:eastAsia="zh-CN"/>
        </w:rPr>
        <w:t>够达到年产120台脉冲袋式除尘器、污水处理设备、环保洗沙设备75%产能的要求，不新增产能及污</w:t>
      </w:r>
      <w:r>
        <w:rPr>
          <w:rFonts w:hint="eastAsia" w:ascii="Times New Roman" w:hAnsi="Times New Roman" w:eastAsia="宋体" w:cs="Times New Roman"/>
          <w:b w:val="0"/>
          <w:color w:val="auto"/>
          <w:kern w:val="2"/>
          <w:sz w:val="28"/>
          <w:szCs w:val="24"/>
          <w:highlight w:val="none"/>
          <w:lang w:val="en-US" w:eastAsia="zh-CN" w:bidi="ar-SA"/>
        </w:rPr>
        <w:t>染物，符合验收要求。</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en-US" w:eastAsia="zh-CN"/>
        </w:rPr>
        <w:t>（</w:t>
      </w:r>
      <w:r>
        <w:rPr>
          <w:rFonts w:hint="default" w:ascii="Times New Roman" w:hAnsi="Times New Roman" w:eastAsia="宋体" w:cs="Times New Roman"/>
          <w:sz w:val="28"/>
          <w:szCs w:val="24"/>
          <w:highlight w:val="none"/>
          <w:lang w:val="en-US" w:eastAsia="zh-CN"/>
        </w:rPr>
        <w:t>2</w:t>
      </w:r>
      <w:r>
        <w:rPr>
          <w:rFonts w:hint="eastAsia" w:ascii="Times New Roman" w:hAnsi="Times New Roman" w:eastAsia="宋体" w:cs="Times New Roman"/>
          <w:sz w:val="28"/>
          <w:szCs w:val="24"/>
          <w:highlight w:val="none"/>
          <w:lang w:val="en-US" w:eastAsia="zh-CN"/>
        </w:rPr>
        <w:t>）厂区布置变动：企业实际建设中办公室和仓库未建。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default" w:ascii="Times New Roman" w:hAnsi="Times New Roman" w:eastAsia="宋体" w:cs="Times New Roman"/>
          <w:b w:val="0"/>
          <w:color w:val="auto"/>
          <w:kern w:val="2"/>
          <w:sz w:val="28"/>
          <w:szCs w:val="24"/>
          <w:highlight w:val="none"/>
          <w:lang w:val="en-US" w:eastAsia="zh-CN" w:bidi="ar-SA"/>
        </w:rPr>
      </w:pPr>
      <w:r>
        <w:rPr>
          <w:rFonts w:hint="eastAsia" w:ascii="Times New Roman" w:hAnsi="Times New Roman" w:eastAsia="宋体" w:cs="Times New Roman"/>
          <w:sz w:val="28"/>
          <w:szCs w:val="24"/>
          <w:highlight w:val="none"/>
          <w:lang w:val="en-US" w:eastAsia="zh-CN"/>
        </w:rPr>
        <w:t>（3）环保设施变动：与环评相比，焊接工序减少一套袋式除尘器+15m高排气筒，</w:t>
      </w:r>
      <w:r>
        <w:rPr>
          <w:rFonts w:hint="default" w:ascii="Times New Roman" w:hAnsi="Times New Roman" w:eastAsia="宋体" w:cs="Times New Roman"/>
          <w:b w:val="0"/>
          <w:color w:val="auto"/>
          <w:kern w:val="2"/>
          <w:sz w:val="28"/>
          <w:szCs w:val="24"/>
          <w:highlight w:val="none"/>
          <w:lang w:val="en-US" w:eastAsia="zh-CN" w:bidi="ar-SA"/>
        </w:rPr>
        <w:t>但能够满足废气处理要求。</w:t>
      </w:r>
    </w:p>
    <w:p>
      <w:pPr>
        <w:pStyle w:val="2"/>
        <w:ind w:firstLine="560" w:firstLineChars="200"/>
        <w:rPr>
          <w:rFonts w:hint="eastAsia"/>
          <w:lang w:val="en-US" w:eastAsia="zh-CN"/>
        </w:rPr>
      </w:pPr>
      <w:r>
        <w:rPr>
          <w:rFonts w:hint="eastAsia" w:cs="Times New Roman"/>
          <w:b w:val="0"/>
          <w:color w:val="auto"/>
          <w:kern w:val="2"/>
          <w:sz w:val="28"/>
          <w:szCs w:val="24"/>
          <w:highlight w:val="none"/>
          <w:lang w:val="en-US" w:eastAsia="zh-CN" w:bidi="ar-SA"/>
        </w:rPr>
        <w:t>（4）危废处理方式变动：</w:t>
      </w:r>
      <w:r>
        <w:rPr>
          <w:rFonts w:hint="eastAsia" w:ascii="Times New Roman" w:hAnsi="Times New Roman" w:cs="Times New Roman"/>
          <w:sz w:val="28"/>
          <w:szCs w:val="28"/>
          <w:lang w:val="en-US" w:eastAsia="zh-CN"/>
        </w:rPr>
        <w:t>原环评中含油废抹布处理方式为在垃圾桶中暂存后混入生活垃圾中，运至垃圾中转站处理，实际建设中增加一座</w:t>
      </w:r>
      <w:r>
        <w:rPr>
          <w:rFonts w:hint="eastAsia" w:cs="Times New Roman"/>
          <w:sz w:val="28"/>
          <w:szCs w:val="28"/>
          <w:lang w:val="en-US" w:eastAsia="zh-CN"/>
        </w:rPr>
        <w:t>5</w:t>
      </w:r>
      <w:r>
        <w:rPr>
          <w:rFonts w:hint="eastAsia" w:ascii="Times New Roman" w:hAnsi="Times New Roman" w:cs="Times New Roman"/>
          <w:sz w:val="28"/>
          <w:szCs w:val="28"/>
          <w:lang w:val="en-US" w:eastAsia="zh-CN"/>
        </w:rPr>
        <w:t>m</w:t>
      </w:r>
      <w:r>
        <w:rPr>
          <w:rFonts w:hint="eastAsia" w:ascii="Times New Roman" w:hAnsi="Times New Roman" w:cs="Times New Roman"/>
          <w:sz w:val="28"/>
          <w:szCs w:val="28"/>
          <w:vertAlign w:val="superscript"/>
          <w:lang w:val="en-US" w:eastAsia="zh-CN"/>
        </w:rPr>
        <w:t>2</w:t>
      </w:r>
      <w:r>
        <w:rPr>
          <w:rFonts w:hint="eastAsia" w:ascii="Times New Roman" w:hAnsi="Times New Roman" w:cs="Times New Roman"/>
          <w:sz w:val="28"/>
          <w:szCs w:val="28"/>
          <w:vertAlign w:val="baseline"/>
          <w:lang w:val="en-US" w:eastAsia="zh-CN"/>
        </w:rPr>
        <w:t>的危废间，含油废抹布在危废间暂存后，混入生活垃圾中处理。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rPr>
          <w:rFonts w:hint="eastAsia" w:ascii="Times New Roman" w:hAnsi="Times New Roman" w:eastAsia="宋体" w:cs="Times New Roman"/>
          <w:sz w:val="28"/>
          <w:szCs w:val="24"/>
          <w:highlight w:val="none"/>
          <w:lang w:val="en-US" w:eastAsia="zh-CN"/>
        </w:rPr>
      </w:pPr>
      <w:r>
        <w:rPr>
          <w:rFonts w:hint="eastAsia" w:ascii="Times New Roman" w:hAnsi="Times New Roman" w:eastAsia="宋体" w:cs="Times New Roman"/>
          <w:sz w:val="28"/>
          <w:szCs w:val="24"/>
          <w:highlight w:val="none"/>
          <w:lang w:val="zh-CN" w:eastAsia="zh-CN"/>
        </w:rPr>
        <w:t>企业通过合理分配环保设备，优化环保措施，使污染物能够实现达标排放。</w:t>
      </w:r>
      <w:r>
        <w:rPr>
          <w:rFonts w:hint="eastAsia" w:ascii="Times New Roman" w:hAnsi="Times New Roman" w:eastAsia="宋体" w:cs="Times New Roman"/>
          <w:sz w:val="28"/>
          <w:szCs w:val="24"/>
          <w:highlight w:val="none"/>
          <w:lang w:val="en-US" w:eastAsia="zh-CN"/>
        </w:rPr>
        <w:t>根据监测数据及企业实际采取的措施，污染物均得到合理的处置，无新增污染物产生，因此不属于重大变动。</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四、</w:t>
      </w:r>
      <w:r>
        <w:rPr>
          <w:rFonts w:hint="default" w:ascii="Times New Roman" w:hAnsi="Times New Roman" w:eastAsia="宋体" w:cs="Times New Roman"/>
          <w:sz w:val="32"/>
          <w:szCs w:val="32"/>
          <w:highlight w:val="none"/>
        </w:rPr>
        <w:t>环境保护设施</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4</w:t>
      </w:r>
      <w:r>
        <w:rPr>
          <w:rFonts w:hint="default" w:ascii="Times New Roman" w:hAnsi="Times New Roman" w:eastAsia="宋体" w:cs="Times New Roman"/>
          <w:b/>
          <w:bCs/>
          <w:highlight w:val="none"/>
        </w:rPr>
        <w:t>.1 污染物治理/处置设施</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kern w:val="2"/>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.1 废水</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kern w:val="2"/>
          <w:sz w:val="28"/>
          <w:szCs w:val="28"/>
          <w:highlight w:val="none"/>
          <w:lang w:val="en-US" w:eastAsia="zh-CN"/>
        </w:rPr>
      </w:pPr>
      <w:r>
        <w:rPr>
          <w:rFonts w:hint="eastAsia" w:ascii="Times New Roman" w:hAnsi="Times New Roman" w:eastAsia="宋体" w:cs="Times New Roman"/>
          <w:b w:val="0"/>
          <w:bCs w:val="0"/>
          <w:color w:val="auto"/>
          <w:kern w:val="2"/>
          <w:sz w:val="28"/>
          <w:szCs w:val="28"/>
          <w:highlight w:val="none"/>
        </w:rPr>
        <w:t>本项目劳动定员</w:t>
      </w:r>
      <w:r>
        <w:rPr>
          <w:rFonts w:hint="eastAsia" w:ascii="Times New Roman" w:hAnsi="Times New Roman" w:eastAsia="宋体" w:cs="Times New Roman"/>
          <w:b w:val="0"/>
          <w:bCs w:val="0"/>
          <w:color w:val="auto"/>
          <w:kern w:val="2"/>
          <w:sz w:val="28"/>
          <w:szCs w:val="28"/>
          <w:highlight w:val="none"/>
          <w:lang w:val="en-US" w:eastAsia="zh-CN"/>
        </w:rPr>
        <w:t>10人</w:t>
      </w:r>
      <w:r>
        <w:rPr>
          <w:rFonts w:hint="eastAsia" w:ascii="Times New Roman" w:hAnsi="Times New Roman" w:eastAsia="宋体" w:cs="Times New Roman"/>
          <w:b w:val="0"/>
          <w:bCs w:val="0"/>
          <w:color w:val="auto"/>
          <w:kern w:val="2"/>
          <w:sz w:val="28"/>
          <w:szCs w:val="28"/>
          <w:highlight w:val="none"/>
        </w:rPr>
        <w:t>，均不在厂区食宿，年有效工作日</w:t>
      </w:r>
      <w:r>
        <w:rPr>
          <w:rFonts w:hint="eastAsia" w:ascii="Times New Roman" w:hAnsi="Times New Roman" w:eastAsia="宋体" w:cs="Times New Roman"/>
          <w:b w:val="0"/>
          <w:bCs w:val="0"/>
          <w:color w:val="auto"/>
          <w:kern w:val="2"/>
          <w:sz w:val="28"/>
          <w:szCs w:val="28"/>
          <w:highlight w:val="none"/>
          <w:lang w:val="en-US" w:eastAsia="zh-CN"/>
        </w:rPr>
        <w:t>300</w:t>
      </w:r>
      <w:r>
        <w:rPr>
          <w:rFonts w:hint="eastAsia" w:ascii="Times New Roman" w:hAnsi="Times New Roman" w:eastAsia="宋体" w:cs="Times New Roman"/>
          <w:b w:val="0"/>
          <w:bCs w:val="0"/>
          <w:color w:val="auto"/>
          <w:kern w:val="2"/>
          <w:sz w:val="28"/>
          <w:szCs w:val="28"/>
          <w:highlight w:val="none"/>
        </w:rPr>
        <w:t>天。根据《建筑给水排水设计规范》（GB50015-2003）（2009年版）和《工业企业设计卫生标准》，职工生活用水定额按30L/(人·d)计，则生活用水量为</w:t>
      </w:r>
      <w:r>
        <w:rPr>
          <w:rFonts w:hint="eastAsia" w:ascii="Times New Roman" w:hAnsi="Times New Roman" w:eastAsia="宋体" w:cs="Times New Roman"/>
          <w:b w:val="0"/>
          <w:bCs w:val="0"/>
          <w:color w:val="auto"/>
          <w:kern w:val="2"/>
          <w:sz w:val="28"/>
          <w:szCs w:val="28"/>
          <w:highlight w:val="none"/>
          <w:lang w:eastAsia="zh-CN"/>
        </w:rPr>
        <w:t>0.3</w:t>
      </w:r>
      <w:r>
        <w:rPr>
          <w:rFonts w:hint="eastAsia" w:ascii="Times New Roman" w:hAnsi="Times New Roman" w:eastAsia="宋体" w:cs="Times New Roman"/>
          <w:b w:val="0"/>
          <w:bCs w:val="0"/>
          <w:color w:val="auto"/>
          <w:kern w:val="2"/>
          <w:sz w:val="28"/>
          <w:szCs w:val="28"/>
          <w:highlight w:val="none"/>
        </w:rPr>
        <w:t>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w:t>
      </w:r>
      <w:r>
        <w:rPr>
          <w:rFonts w:hint="eastAsia" w:ascii="Times New Roman" w:hAnsi="Times New Roman" w:eastAsia="宋体" w:cs="Times New Roman"/>
          <w:b w:val="0"/>
          <w:bCs w:val="0"/>
          <w:color w:val="auto"/>
          <w:kern w:val="2"/>
          <w:sz w:val="28"/>
          <w:szCs w:val="28"/>
          <w:highlight w:val="none"/>
          <w:lang w:val="en-US" w:eastAsia="zh-CN"/>
        </w:rPr>
        <w:t>90</w:t>
      </w:r>
      <w:r>
        <w:rPr>
          <w:rFonts w:hint="eastAsia" w:ascii="Times New Roman" w:hAnsi="Times New Roman" w:eastAsia="宋体" w:cs="Times New Roman"/>
          <w:b w:val="0"/>
          <w:bCs w:val="0"/>
          <w:color w:val="auto"/>
          <w:kern w:val="2"/>
          <w:sz w:val="28"/>
          <w:szCs w:val="28"/>
          <w:highlight w:val="none"/>
        </w:rPr>
        <w:t>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/a），产污系数按0.8计，则生活污水产生量为</w:t>
      </w:r>
      <w:r>
        <w:rPr>
          <w:rFonts w:hint="eastAsia" w:ascii="Times New Roman" w:hAnsi="Times New Roman" w:eastAsia="宋体" w:cs="Times New Roman"/>
          <w:b w:val="0"/>
          <w:bCs w:val="0"/>
          <w:color w:val="auto"/>
          <w:kern w:val="2"/>
          <w:sz w:val="28"/>
          <w:szCs w:val="28"/>
          <w:highlight w:val="none"/>
          <w:lang w:val="en-US" w:eastAsia="zh-CN"/>
        </w:rPr>
        <w:t>0.24</w:t>
      </w:r>
      <w:r>
        <w:rPr>
          <w:rFonts w:hint="eastAsia" w:ascii="Times New Roman" w:hAnsi="Times New Roman" w:eastAsia="宋体" w:cs="Times New Roman"/>
          <w:b w:val="0"/>
          <w:bCs w:val="0"/>
          <w:color w:val="auto"/>
          <w:kern w:val="2"/>
          <w:sz w:val="28"/>
          <w:szCs w:val="28"/>
          <w:highlight w:val="none"/>
        </w:rPr>
        <w:t>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/d（</w:t>
      </w:r>
      <w:r>
        <w:rPr>
          <w:rFonts w:hint="eastAsia" w:ascii="Times New Roman" w:hAnsi="Times New Roman" w:eastAsia="宋体" w:cs="Times New Roman"/>
          <w:b w:val="0"/>
          <w:bCs w:val="0"/>
          <w:color w:val="auto"/>
          <w:kern w:val="2"/>
          <w:sz w:val="28"/>
          <w:szCs w:val="28"/>
          <w:highlight w:val="none"/>
          <w:lang w:val="en-US" w:eastAsia="zh-CN"/>
        </w:rPr>
        <w:t>72</w:t>
      </w:r>
      <w:r>
        <w:rPr>
          <w:rFonts w:hint="eastAsia" w:ascii="Times New Roman" w:hAnsi="Times New Roman" w:eastAsia="宋体" w:cs="Times New Roman"/>
          <w:b w:val="0"/>
          <w:bCs w:val="0"/>
          <w:color w:val="auto"/>
          <w:kern w:val="2"/>
          <w:sz w:val="28"/>
          <w:szCs w:val="28"/>
          <w:highlight w:val="none"/>
        </w:rPr>
        <w:t>m</w:t>
      </w:r>
      <w:r>
        <w:rPr>
          <w:rFonts w:hint="eastAsia" w:ascii="Times New Roman" w:hAnsi="Times New Roman" w:eastAsia="宋体" w:cs="Times New Roman"/>
          <w:b w:val="0"/>
          <w:bCs w:val="0"/>
          <w:color w:val="auto"/>
          <w:kern w:val="2"/>
          <w:sz w:val="28"/>
          <w:szCs w:val="28"/>
          <w:highlight w:val="none"/>
          <w:vertAlign w:val="superscript"/>
        </w:rPr>
        <w:t>3</w:t>
      </w:r>
      <w:r>
        <w:rPr>
          <w:rFonts w:hint="eastAsia" w:ascii="Times New Roman" w:hAnsi="Times New Roman" w:eastAsia="宋体" w:cs="Times New Roman"/>
          <w:b w:val="0"/>
          <w:bCs w:val="0"/>
          <w:color w:val="auto"/>
          <w:kern w:val="2"/>
          <w:sz w:val="28"/>
          <w:szCs w:val="28"/>
          <w:highlight w:val="none"/>
        </w:rPr>
        <w:t>/a）。污水的主要污染因子有SS、BOD</w:t>
      </w:r>
      <w:r>
        <w:rPr>
          <w:rFonts w:hint="eastAsia" w:ascii="Times New Roman" w:hAnsi="Times New Roman" w:eastAsia="宋体" w:cs="Times New Roman"/>
          <w:b w:val="0"/>
          <w:bCs w:val="0"/>
          <w:color w:val="auto"/>
          <w:kern w:val="2"/>
          <w:sz w:val="28"/>
          <w:szCs w:val="28"/>
          <w:highlight w:val="none"/>
          <w:vertAlign w:val="subscript"/>
        </w:rPr>
        <w:t>5</w:t>
      </w:r>
      <w:r>
        <w:rPr>
          <w:rFonts w:hint="eastAsia" w:ascii="Times New Roman" w:hAnsi="Times New Roman" w:eastAsia="宋体" w:cs="Times New Roman"/>
          <w:b w:val="0"/>
          <w:bCs w:val="0"/>
          <w:color w:val="auto"/>
          <w:kern w:val="2"/>
          <w:sz w:val="28"/>
          <w:szCs w:val="28"/>
          <w:highlight w:val="none"/>
        </w:rPr>
        <w:t>、TP 、COD、NH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-N。类比一般生活污水水质，废水中各污染物浓度分别为COD 300mg/L、SS 200mg/L、BOD</w:t>
      </w:r>
      <w:r>
        <w:rPr>
          <w:rFonts w:hint="eastAsia" w:ascii="Times New Roman" w:hAnsi="Times New Roman" w:eastAsia="宋体" w:cs="Times New Roman"/>
          <w:b w:val="0"/>
          <w:bCs w:val="0"/>
          <w:color w:val="auto"/>
          <w:kern w:val="2"/>
          <w:sz w:val="28"/>
          <w:szCs w:val="28"/>
          <w:highlight w:val="none"/>
          <w:vertAlign w:val="subscript"/>
        </w:rPr>
        <w:t>5</w:t>
      </w:r>
      <w:r>
        <w:rPr>
          <w:rFonts w:hint="eastAsia" w:ascii="Times New Roman" w:hAnsi="Times New Roman" w:eastAsia="宋体" w:cs="Times New Roman"/>
          <w:b w:val="0"/>
          <w:bCs w:val="0"/>
          <w:color w:val="auto"/>
          <w:kern w:val="2"/>
          <w:sz w:val="28"/>
          <w:szCs w:val="28"/>
          <w:highlight w:val="none"/>
        </w:rPr>
        <w:t xml:space="preserve"> 150mg/L、TP 4mg/L、NH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 25mg/L，污染物产生量分别为COD</w:t>
      </w:r>
      <w:r>
        <w:rPr>
          <w:rFonts w:hint="eastAsia" w:ascii="Times New Roman" w:hAnsi="Times New Roman" w:eastAsia="宋体" w:cs="Times New Roman"/>
          <w:b w:val="0"/>
          <w:bCs w:val="0"/>
          <w:color w:val="auto"/>
          <w:kern w:val="2"/>
          <w:sz w:val="28"/>
          <w:szCs w:val="28"/>
          <w:highlight w:val="none"/>
          <w:lang w:val="en-US" w:eastAsia="zh-CN"/>
        </w:rPr>
        <w:t xml:space="preserve"> </w:t>
      </w:r>
      <w:r>
        <w:rPr>
          <w:rFonts w:hint="eastAsia" w:ascii="Times New Roman" w:hAnsi="Times New Roman" w:eastAsia="宋体" w:cs="Times New Roman"/>
          <w:b w:val="0"/>
          <w:bCs w:val="0"/>
          <w:color w:val="auto"/>
          <w:kern w:val="2"/>
          <w:sz w:val="28"/>
          <w:szCs w:val="28"/>
          <w:highlight w:val="none"/>
          <w:lang w:eastAsia="zh-CN"/>
        </w:rPr>
        <w:t>0.0228</w:t>
      </w:r>
      <w:r>
        <w:rPr>
          <w:rFonts w:hint="eastAsia" w:ascii="Times New Roman" w:hAnsi="Times New Roman" w:eastAsia="宋体" w:cs="Times New Roman"/>
          <w:b w:val="0"/>
          <w:bCs w:val="0"/>
          <w:color w:val="auto"/>
          <w:kern w:val="2"/>
          <w:sz w:val="28"/>
          <w:szCs w:val="28"/>
          <w:highlight w:val="none"/>
        </w:rPr>
        <w:t xml:space="preserve">t/a、SS </w:t>
      </w:r>
      <w:r>
        <w:rPr>
          <w:rFonts w:hint="eastAsia" w:ascii="Times New Roman" w:hAnsi="Times New Roman" w:eastAsia="宋体" w:cs="Times New Roman"/>
          <w:b w:val="0"/>
          <w:bCs w:val="0"/>
          <w:color w:val="auto"/>
          <w:kern w:val="2"/>
          <w:sz w:val="28"/>
          <w:szCs w:val="28"/>
          <w:highlight w:val="none"/>
          <w:lang w:eastAsia="zh-CN"/>
        </w:rPr>
        <w:t>0.0144</w:t>
      </w:r>
      <w:r>
        <w:rPr>
          <w:rFonts w:hint="eastAsia" w:ascii="Times New Roman" w:hAnsi="Times New Roman" w:eastAsia="宋体" w:cs="Times New Roman"/>
          <w:b w:val="0"/>
          <w:bCs w:val="0"/>
          <w:color w:val="auto"/>
          <w:kern w:val="2"/>
          <w:sz w:val="28"/>
          <w:szCs w:val="28"/>
          <w:highlight w:val="none"/>
        </w:rPr>
        <w:t>t/a、BOD</w:t>
      </w:r>
      <w:r>
        <w:rPr>
          <w:rFonts w:hint="eastAsia" w:ascii="Times New Roman" w:hAnsi="Times New Roman" w:eastAsia="宋体" w:cs="Times New Roman"/>
          <w:b w:val="0"/>
          <w:bCs w:val="0"/>
          <w:color w:val="auto"/>
          <w:kern w:val="2"/>
          <w:sz w:val="28"/>
          <w:szCs w:val="28"/>
          <w:highlight w:val="none"/>
          <w:vertAlign w:val="subscript"/>
        </w:rPr>
        <w:t xml:space="preserve">5 </w:t>
      </w:r>
      <w:r>
        <w:rPr>
          <w:rFonts w:hint="eastAsia" w:ascii="Times New Roman" w:hAnsi="Times New Roman" w:eastAsia="宋体" w:cs="Times New Roman"/>
          <w:b w:val="0"/>
          <w:bCs w:val="0"/>
          <w:color w:val="auto"/>
          <w:kern w:val="2"/>
          <w:sz w:val="28"/>
          <w:szCs w:val="28"/>
          <w:highlight w:val="none"/>
          <w:lang w:eastAsia="zh-CN"/>
        </w:rPr>
        <w:t>0.0108</w:t>
      </w:r>
      <w:r>
        <w:rPr>
          <w:rFonts w:hint="eastAsia" w:ascii="Times New Roman" w:hAnsi="Times New Roman" w:eastAsia="宋体" w:cs="Times New Roman"/>
          <w:b w:val="0"/>
          <w:bCs w:val="0"/>
          <w:color w:val="auto"/>
          <w:kern w:val="2"/>
          <w:sz w:val="28"/>
          <w:szCs w:val="28"/>
          <w:highlight w:val="none"/>
        </w:rPr>
        <w:t>t/a、TP 0.000</w:t>
      </w:r>
      <w:r>
        <w:rPr>
          <w:rFonts w:hint="eastAsia" w:ascii="Times New Roman" w:hAnsi="Times New Roman" w:eastAsia="宋体" w:cs="Times New Roman"/>
          <w:b w:val="0"/>
          <w:bCs w:val="0"/>
          <w:color w:val="auto"/>
          <w:kern w:val="2"/>
          <w:sz w:val="28"/>
          <w:szCs w:val="28"/>
          <w:highlight w:val="none"/>
          <w:lang w:val="en-US" w:eastAsia="zh-CN"/>
        </w:rPr>
        <w:t>3</w:t>
      </w:r>
      <w:r>
        <w:rPr>
          <w:rFonts w:hint="eastAsia" w:ascii="Times New Roman" w:hAnsi="Times New Roman" w:eastAsia="宋体" w:cs="Times New Roman"/>
          <w:b w:val="0"/>
          <w:bCs w:val="0"/>
          <w:color w:val="auto"/>
          <w:kern w:val="2"/>
          <w:sz w:val="28"/>
          <w:szCs w:val="28"/>
          <w:highlight w:val="none"/>
        </w:rPr>
        <w:t>mg/L、NH</w:t>
      </w:r>
      <w:r>
        <w:rPr>
          <w:rFonts w:hint="eastAsia" w:ascii="Times New Roman" w:hAnsi="Times New Roman" w:eastAsia="宋体" w:cs="Times New Roman"/>
          <w:b w:val="0"/>
          <w:bCs w:val="0"/>
          <w:color w:val="auto"/>
          <w:kern w:val="2"/>
          <w:sz w:val="28"/>
          <w:szCs w:val="28"/>
          <w:highlight w:val="none"/>
          <w:vertAlign w:val="subscript"/>
        </w:rPr>
        <w:t>3</w:t>
      </w:r>
      <w:r>
        <w:rPr>
          <w:rFonts w:hint="eastAsia" w:ascii="Times New Roman" w:hAnsi="Times New Roman" w:eastAsia="宋体" w:cs="Times New Roman"/>
          <w:b w:val="0"/>
          <w:bCs w:val="0"/>
          <w:color w:val="auto"/>
          <w:kern w:val="2"/>
          <w:sz w:val="28"/>
          <w:szCs w:val="28"/>
          <w:highlight w:val="none"/>
        </w:rPr>
        <w:t>-N 0.00</w:t>
      </w:r>
      <w:r>
        <w:rPr>
          <w:rFonts w:hint="eastAsia" w:ascii="Times New Roman" w:hAnsi="Times New Roman" w:eastAsia="宋体" w:cs="Times New Roman"/>
          <w:b w:val="0"/>
          <w:bCs w:val="0"/>
          <w:color w:val="auto"/>
          <w:kern w:val="2"/>
          <w:sz w:val="28"/>
          <w:szCs w:val="28"/>
          <w:highlight w:val="none"/>
          <w:lang w:val="en-US" w:eastAsia="zh-CN"/>
        </w:rPr>
        <w:t>18</w:t>
      </w:r>
      <w:r>
        <w:rPr>
          <w:rFonts w:hint="eastAsia" w:ascii="Times New Roman" w:hAnsi="Times New Roman" w:eastAsia="宋体" w:cs="Times New Roman"/>
          <w:b w:val="0"/>
          <w:bCs w:val="0"/>
          <w:color w:val="auto"/>
          <w:kern w:val="2"/>
          <w:sz w:val="28"/>
          <w:szCs w:val="28"/>
          <w:highlight w:val="none"/>
        </w:rPr>
        <w:t>t/a。生活污水经厂内</w:t>
      </w:r>
      <w:r>
        <w:rPr>
          <w:rFonts w:hint="eastAsia" w:ascii="Times New Roman" w:hAnsi="Times New Roman" w:eastAsia="宋体" w:cs="Times New Roman"/>
          <w:b w:val="0"/>
          <w:bCs w:val="0"/>
          <w:color w:val="auto"/>
          <w:kern w:val="2"/>
          <w:sz w:val="28"/>
          <w:szCs w:val="28"/>
          <w:highlight w:val="none"/>
          <w:lang w:eastAsia="zh-CN"/>
        </w:rPr>
        <w:t>化粪池处理后</w:t>
      </w:r>
      <w:r>
        <w:rPr>
          <w:rFonts w:hint="eastAsia" w:ascii="Times New Roman" w:hAnsi="Times New Roman" w:eastAsia="宋体" w:cs="Times New Roman"/>
          <w:b w:val="0"/>
          <w:bCs w:val="0"/>
          <w:color w:val="auto"/>
          <w:kern w:val="2"/>
          <w:sz w:val="28"/>
          <w:szCs w:val="28"/>
          <w:highlight w:val="none"/>
        </w:rPr>
        <w:t>后定期清运，不外排。</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4.1.2 废气</w:t>
      </w:r>
      <w:bookmarkEnd w:id="21"/>
      <w:bookmarkEnd w:id="2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rPr>
      </w:pPr>
      <w:r>
        <w:rPr>
          <w:rFonts w:hint="eastAsia" w:ascii="Times New Roman" w:hAnsi="Times New Roman" w:eastAsia="宋体" w:cs="Times New Roman"/>
          <w:b w:val="0"/>
          <w:bCs w:val="0"/>
          <w:color w:val="auto"/>
          <w:kern w:val="2"/>
          <w:sz w:val="28"/>
          <w:szCs w:val="28"/>
          <w:highlight w:val="none"/>
        </w:rPr>
        <w:t>本项目运营期产生的大气污染物主要为</w:t>
      </w:r>
      <w:r>
        <w:rPr>
          <w:rFonts w:hint="eastAsia" w:ascii="Times New Roman" w:hAnsi="Times New Roman" w:eastAsia="宋体" w:cs="Times New Roman"/>
          <w:b w:val="0"/>
          <w:bCs w:val="0"/>
          <w:color w:val="auto"/>
          <w:kern w:val="2"/>
          <w:sz w:val="28"/>
          <w:szCs w:val="28"/>
          <w:highlight w:val="none"/>
          <w:lang w:val="en-US" w:eastAsia="zh-CN"/>
        </w:rPr>
        <w:t>使用切割机产生的切割烟尘和</w:t>
      </w:r>
      <w:r>
        <w:rPr>
          <w:rFonts w:hint="eastAsia" w:ascii="Times New Roman" w:hAnsi="Times New Roman" w:eastAsia="宋体" w:cs="Times New Roman"/>
          <w:b w:val="0"/>
          <w:bCs w:val="0"/>
          <w:color w:val="auto"/>
          <w:kern w:val="2"/>
          <w:sz w:val="28"/>
          <w:szCs w:val="28"/>
          <w:highlight w:val="none"/>
        </w:rPr>
        <w:t>焊接过程产生的焊接烟尘，主要成分为颗粒物。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lang w:val="en-US" w:eastAsia="zh-CN"/>
        </w:rPr>
      </w:pPr>
      <w:r>
        <w:rPr>
          <w:rFonts w:hint="eastAsia" w:ascii="Times New Roman" w:hAnsi="Times New Roman" w:eastAsia="宋体" w:cs="Times New Roman"/>
          <w:b w:val="0"/>
          <w:bCs w:val="0"/>
          <w:color w:val="auto"/>
          <w:kern w:val="2"/>
          <w:sz w:val="28"/>
          <w:szCs w:val="28"/>
          <w:highlight w:val="none"/>
          <w:lang w:val="en-US" w:eastAsia="zh-CN"/>
        </w:rPr>
        <w:t>（1）切割烟尘：将切割机固定区域，在切割机上安装集气罩，集气罩对切割烟尘进行收集，收集后经袋式除尘器处理，处理后的废气由一根15m高排气筒（</w:t>
      </w:r>
      <w:r>
        <w:rPr>
          <w:rFonts w:hint="eastAsia" w:ascii="Times New Roman" w:hAnsi="Times New Roman" w:cs="Times New Roman"/>
          <w:b w:val="0"/>
          <w:bCs w:val="0"/>
          <w:color w:val="auto"/>
          <w:kern w:val="2"/>
          <w:sz w:val="28"/>
          <w:szCs w:val="28"/>
          <w:highlight w:val="none"/>
          <w:lang w:val="en-US" w:eastAsia="zh-CN"/>
        </w:rPr>
        <w:t>P</w:t>
      </w:r>
      <w:r>
        <w:rPr>
          <w:rFonts w:hint="eastAsia" w:ascii="Times New Roman" w:hAnsi="Times New Roman" w:eastAsia="宋体" w:cs="Times New Roman"/>
          <w:b w:val="0"/>
          <w:bCs w:val="0"/>
          <w:color w:val="auto"/>
          <w:kern w:val="2"/>
          <w:sz w:val="28"/>
          <w:szCs w:val="28"/>
          <w:highlight w:val="none"/>
          <w:lang w:val="en-US" w:eastAsia="zh-CN"/>
        </w:rPr>
        <w:t>1）排放。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lang w:val="en-US" w:eastAsia="zh-CN"/>
        </w:rPr>
      </w:pPr>
      <w:r>
        <w:rPr>
          <w:rFonts w:hint="eastAsia" w:ascii="Times New Roman" w:hAnsi="Times New Roman" w:eastAsia="宋体" w:cs="Times New Roman"/>
          <w:b w:val="0"/>
          <w:bCs w:val="0"/>
          <w:color w:val="auto"/>
          <w:kern w:val="2"/>
          <w:sz w:val="28"/>
          <w:szCs w:val="28"/>
          <w:highlight w:val="none"/>
          <w:lang w:eastAsia="zh-CN"/>
        </w:rPr>
        <w:t>（</w:t>
      </w:r>
      <w:r>
        <w:rPr>
          <w:rFonts w:hint="eastAsia" w:ascii="Times New Roman" w:hAnsi="Times New Roman" w:eastAsia="宋体" w:cs="Times New Roman"/>
          <w:b w:val="0"/>
          <w:bCs w:val="0"/>
          <w:color w:val="auto"/>
          <w:kern w:val="2"/>
          <w:sz w:val="28"/>
          <w:szCs w:val="28"/>
          <w:highlight w:val="none"/>
          <w:lang w:val="en-US" w:eastAsia="zh-CN"/>
        </w:rPr>
        <w:t>2</w:t>
      </w:r>
      <w:r>
        <w:rPr>
          <w:rFonts w:hint="eastAsia" w:ascii="Times New Roman" w:hAnsi="Times New Roman" w:eastAsia="宋体" w:cs="Times New Roman"/>
          <w:b w:val="0"/>
          <w:bCs w:val="0"/>
          <w:color w:val="auto"/>
          <w:kern w:val="2"/>
          <w:sz w:val="28"/>
          <w:szCs w:val="28"/>
          <w:highlight w:val="none"/>
          <w:lang w:eastAsia="zh-CN"/>
        </w:rPr>
        <w:t>）焊接烟尘：在焊机上方安装集气罩，并将焊机固定区域进行作业，集气罩对焊接烟尘进行集中收集处理。焊接烟尘经集气罩收集后，经脉冲袋式除尘器处理，通过15m高排气筒</w:t>
      </w:r>
      <w:r>
        <w:rPr>
          <w:rFonts w:hint="eastAsia" w:ascii="Times New Roman" w:hAnsi="Times New Roman" w:cs="Times New Roman"/>
          <w:b w:val="0"/>
          <w:bCs w:val="0"/>
          <w:color w:val="auto"/>
          <w:kern w:val="2"/>
          <w:sz w:val="28"/>
          <w:szCs w:val="28"/>
          <w:highlight w:val="none"/>
          <w:lang w:eastAsia="zh-CN"/>
        </w:rPr>
        <w:t>（</w:t>
      </w:r>
      <w:r>
        <w:rPr>
          <w:rFonts w:hint="eastAsia" w:ascii="Times New Roman" w:hAnsi="Times New Roman" w:cs="Times New Roman"/>
          <w:b w:val="0"/>
          <w:bCs w:val="0"/>
          <w:color w:val="auto"/>
          <w:kern w:val="2"/>
          <w:sz w:val="28"/>
          <w:szCs w:val="28"/>
          <w:highlight w:val="none"/>
          <w:lang w:val="en-US" w:eastAsia="zh-CN"/>
        </w:rPr>
        <w:t>P2</w:t>
      </w:r>
      <w:r>
        <w:rPr>
          <w:rFonts w:hint="eastAsia" w:ascii="Times New Roman" w:hAnsi="Times New Roman" w:cs="Times New Roman"/>
          <w:b w:val="0"/>
          <w:bCs w:val="0"/>
          <w:color w:val="auto"/>
          <w:kern w:val="2"/>
          <w:sz w:val="28"/>
          <w:szCs w:val="28"/>
          <w:highlight w:val="none"/>
          <w:lang w:eastAsia="zh-CN"/>
        </w:rPr>
        <w:t>）</w:t>
      </w:r>
      <w:r>
        <w:rPr>
          <w:rFonts w:hint="eastAsia" w:ascii="Times New Roman" w:hAnsi="Times New Roman" w:eastAsia="宋体" w:cs="Times New Roman"/>
          <w:b w:val="0"/>
          <w:bCs w:val="0"/>
          <w:color w:val="auto"/>
          <w:kern w:val="2"/>
          <w:sz w:val="28"/>
          <w:szCs w:val="28"/>
          <w:highlight w:val="none"/>
        </w:rPr>
        <w:t>处理后</w:t>
      </w:r>
      <w:r>
        <w:rPr>
          <w:rFonts w:hint="eastAsia" w:ascii="Times New Roman" w:hAnsi="Times New Roman" w:eastAsia="宋体" w:cs="Times New Roman"/>
          <w:b w:val="0"/>
          <w:bCs w:val="0"/>
          <w:color w:val="auto"/>
          <w:kern w:val="2"/>
          <w:sz w:val="28"/>
          <w:szCs w:val="28"/>
          <w:highlight w:val="none"/>
          <w:lang w:eastAsia="zh-CN"/>
        </w:rPr>
        <w:t>以有</w:t>
      </w:r>
      <w:r>
        <w:rPr>
          <w:rFonts w:hint="eastAsia" w:ascii="Times New Roman" w:hAnsi="Times New Roman" w:eastAsia="宋体" w:cs="Times New Roman"/>
          <w:b w:val="0"/>
          <w:bCs w:val="0"/>
          <w:color w:val="auto"/>
          <w:kern w:val="2"/>
          <w:sz w:val="28"/>
          <w:szCs w:val="28"/>
          <w:highlight w:val="none"/>
        </w:rPr>
        <w:t>组织</w:t>
      </w:r>
      <w:r>
        <w:rPr>
          <w:rFonts w:hint="eastAsia" w:ascii="Times New Roman" w:hAnsi="Times New Roman" w:eastAsia="宋体" w:cs="Times New Roman"/>
          <w:b w:val="0"/>
          <w:bCs w:val="0"/>
          <w:color w:val="auto"/>
          <w:kern w:val="2"/>
          <w:sz w:val="28"/>
          <w:szCs w:val="28"/>
          <w:highlight w:val="none"/>
          <w:lang w:eastAsia="zh-CN"/>
        </w:rPr>
        <w:t>形式</w:t>
      </w:r>
      <w:r>
        <w:rPr>
          <w:rFonts w:hint="eastAsia" w:ascii="Times New Roman" w:hAnsi="Times New Roman" w:eastAsia="宋体" w:cs="Times New Roman"/>
          <w:b w:val="0"/>
          <w:bCs w:val="0"/>
          <w:color w:val="auto"/>
          <w:kern w:val="2"/>
          <w:sz w:val="28"/>
          <w:szCs w:val="28"/>
          <w:highlight w:val="none"/>
        </w:rPr>
        <w:t>排放</w:t>
      </w:r>
      <w:r>
        <w:rPr>
          <w:rFonts w:hint="eastAsia" w:ascii="Times New Roman" w:hAnsi="Times New Roman" w:eastAsia="宋体" w:cs="Times New Roman"/>
          <w:b w:val="0"/>
          <w:bCs w:val="0"/>
          <w:color w:val="auto"/>
          <w:kern w:val="2"/>
          <w:sz w:val="28"/>
          <w:szCs w:val="28"/>
          <w:highlight w:val="none"/>
          <w:lang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color w:val="auto"/>
          <w:kern w:val="2"/>
          <w:sz w:val="28"/>
          <w:szCs w:val="28"/>
          <w:highlight w:val="none"/>
          <w:lang w:eastAsia="zh-CN"/>
        </w:rPr>
      </w:pPr>
      <w:r>
        <w:rPr>
          <w:rFonts w:hint="eastAsia" w:ascii="Times New Roman" w:hAnsi="Times New Roman" w:eastAsia="宋体" w:cs="Times New Roman"/>
          <w:b w:val="0"/>
          <w:bCs w:val="0"/>
          <w:color w:val="auto"/>
          <w:kern w:val="2"/>
          <w:sz w:val="28"/>
          <w:szCs w:val="28"/>
          <w:highlight w:val="none"/>
          <w:lang w:val="en-US" w:eastAsia="zh-CN"/>
        </w:rPr>
        <w:t xml:space="preserve">本工程安装的废气环保设施现场照片如下图 </w:t>
      </w:r>
      <w:r>
        <w:rPr>
          <w:rFonts w:hint="default" w:ascii="Times New Roman" w:hAnsi="Times New Roman" w:eastAsia="宋体" w:cs="Times New Roman"/>
          <w:b w:val="0"/>
          <w:bCs w:val="0"/>
          <w:color w:val="auto"/>
          <w:kern w:val="2"/>
          <w:sz w:val="28"/>
          <w:szCs w:val="28"/>
          <w:highlight w:val="none"/>
          <w:lang w:val="en-US" w:eastAsia="zh-CN"/>
        </w:rPr>
        <w:t>4-1-</w:t>
      </w:r>
      <w:r>
        <w:rPr>
          <w:rFonts w:hint="eastAsia" w:ascii="Times New Roman" w:hAnsi="Times New Roman" w:eastAsia="宋体" w:cs="Times New Roman"/>
          <w:b w:val="0"/>
          <w:bCs w:val="0"/>
          <w:color w:val="auto"/>
          <w:kern w:val="2"/>
          <w:sz w:val="28"/>
          <w:szCs w:val="28"/>
          <w:highlight w:val="none"/>
          <w:lang w:val="en-US" w:eastAsia="zh-CN"/>
        </w:rPr>
        <w:t>2</w:t>
      </w:r>
      <w:r>
        <w:rPr>
          <w:rFonts w:hint="default" w:ascii="Times New Roman" w:hAnsi="Times New Roman" w:eastAsia="宋体" w:cs="Times New Roman"/>
          <w:b w:val="0"/>
          <w:bCs w:val="0"/>
          <w:color w:val="auto"/>
          <w:kern w:val="2"/>
          <w:sz w:val="28"/>
          <w:szCs w:val="28"/>
          <w:highlight w:val="none"/>
          <w:lang w:val="en-US" w:eastAsia="zh-CN"/>
        </w:rPr>
        <w:t xml:space="preserve"> </w:t>
      </w:r>
      <w:r>
        <w:rPr>
          <w:rFonts w:hint="eastAsia" w:ascii="Times New Roman" w:hAnsi="Times New Roman" w:eastAsia="宋体" w:cs="Times New Roman"/>
          <w:b w:val="0"/>
          <w:bCs w:val="0"/>
          <w:color w:val="auto"/>
          <w:kern w:val="2"/>
          <w:sz w:val="28"/>
          <w:szCs w:val="28"/>
          <w:highlight w:val="none"/>
          <w:lang w:val="en-US" w:eastAsia="zh-CN"/>
        </w:rPr>
        <w:t>所示。</w:t>
      </w:r>
    </w:p>
    <w:p>
      <w:pPr>
        <w:pStyle w:val="13"/>
        <w:spacing w:line="240" w:lineRule="auto"/>
        <w:ind w:left="0" w:leftChars="0" w:firstLine="0" w:firstLineChars="0"/>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drawing>
          <wp:inline distT="0" distB="0" distL="114300" distR="114300">
            <wp:extent cx="2331720" cy="2614295"/>
            <wp:effectExtent l="0" t="0" r="11430" b="14605"/>
            <wp:docPr id="9" name="图片 9" descr="微信图片_2020111116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1111160357"/>
                    <pic:cNvPicPr>
                      <a:picLocks noChangeAspect="1"/>
                    </pic:cNvPicPr>
                  </pic:nvPicPr>
                  <pic:blipFill>
                    <a:blip r:embed="rId11"/>
                    <a:stretch>
                      <a:fillRect/>
                    </a:stretch>
                  </pic:blipFill>
                  <pic:spPr>
                    <a:xfrm>
                      <a:off x="0" y="0"/>
                      <a:ext cx="2331720" cy="2614295"/>
                    </a:xfrm>
                    <a:prstGeom prst="rect">
                      <a:avLst/>
                    </a:prstGeom>
                  </pic:spPr>
                </pic:pic>
              </a:graphicData>
            </a:graphic>
          </wp:inline>
        </w:drawing>
      </w:r>
      <w:r>
        <w:rPr>
          <w:rFonts w:hint="eastAsia" w:ascii="Times New Roman" w:hAnsi="Times New Roman"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drawing>
          <wp:inline distT="0" distB="0" distL="114300" distR="114300">
            <wp:extent cx="2251075" cy="2635885"/>
            <wp:effectExtent l="0" t="0" r="15875" b="12065"/>
            <wp:docPr id="10" name="图片 10" descr="微信图片_2020111116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01111160409"/>
                    <pic:cNvPicPr>
                      <a:picLocks noChangeAspect="1"/>
                    </pic:cNvPicPr>
                  </pic:nvPicPr>
                  <pic:blipFill>
                    <a:blip r:embed="rId12"/>
                    <a:stretch>
                      <a:fillRect/>
                    </a:stretch>
                  </pic:blipFill>
                  <pic:spPr>
                    <a:xfrm>
                      <a:off x="0" y="0"/>
                      <a:ext cx="2251075" cy="2635885"/>
                    </a:xfrm>
                    <a:prstGeom prst="rect">
                      <a:avLst/>
                    </a:prstGeom>
                  </pic:spPr>
                </pic:pic>
              </a:graphicData>
            </a:graphic>
          </wp:inline>
        </w:drawing>
      </w:r>
    </w:p>
    <w:p>
      <w:pPr>
        <w:pStyle w:val="13"/>
        <w:spacing w:line="240" w:lineRule="auto"/>
        <w:ind w:left="0" w:leftChars="0" w:firstLine="0" w:firstLineChars="0"/>
        <w:rPr>
          <w:rFonts w:hint="eastAsia" w:ascii="Times New Roman" w:hAnsi="Times New Roman" w:eastAsia="宋体" w:cs="Times New Roman"/>
          <w:color w:val="auto"/>
          <w:sz w:val="24"/>
          <w:szCs w:val="24"/>
          <w:highlight w:val="none"/>
          <w:lang w:eastAsia="zh-CN"/>
        </w:rPr>
      </w:pPr>
      <w:r>
        <w:rPr>
          <w:rFonts w:hint="eastAsia" w:ascii="Times New Roman" w:hAnsi="Times New Roman" w:cs="Times New Roman"/>
          <w:color w:val="auto"/>
          <w:sz w:val="24"/>
          <w:szCs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val="0"/>
          <w:bCs w:val="0"/>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图</w:t>
      </w:r>
      <w:r>
        <w:rPr>
          <w:rFonts w:hint="eastAsia" w:ascii="Times New Roman" w:hAnsi="Times New Roman" w:eastAsia="宋体" w:cs="Times New Roman"/>
          <w:color w:val="auto"/>
          <w:sz w:val="24"/>
          <w:szCs w:val="24"/>
          <w:highlight w:val="none"/>
          <w:lang w:val="en-US" w:eastAsia="zh-CN"/>
        </w:rPr>
        <w:t xml:space="preserve">4-1-2  </w:t>
      </w:r>
      <w:r>
        <w:rPr>
          <w:rFonts w:hint="default" w:ascii="Times New Roman" w:hAnsi="Times New Roman" w:eastAsia="宋体" w:cs="Times New Roman"/>
          <w:color w:val="auto"/>
          <w:sz w:val="24"/>
          <w:szCs w:val="24"/>
          <w:highlight w:val="none"/>
        </w:rPr>
        <w:t>工程安装的</w:t>
      </w:r>
      <w:r>
        <w:rPr>
          <w:rFonts w:hint="eastAsia"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lang w:eastAsia="zh-CN"/>
        </w:rPr>
        <w:t>环保设施</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sz w:val="32"/>
          <w:szCs w:val="24"/>
          <w:highlight w:val="yellow"/>
        </w:rPr>
        <mc:AlternateContent>
          <mc:Choice Requires="wps">
            <w:drawing>
              <wp:anchor distT="0" distB="0" distL="114300" distR="114300" simplePos="0" relativeHeight="2557977600"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1736989696;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23" w:name="_Toc496979026"/>
      <w:bookmarkStart w:id="24" w:name="_Toc497001463"/>
      <w:r>
        <w:rPr>
          <w:rFonts w:hint="default" w:ascii="Times New Roman" w:hAnsi="Times New Roman" w:eastAsia="宋体" w:cs="Times New Roman"/>
          <w:b w:val="0"/>
          <w:bCs w:val="0"/>
          <w:sz w:val="28"/>
          <w:szCs w:val="28"/>
          <w:highlight w:val="none"/>
        </w:rPr>
        <mc:AlternateContent>
          <mc:Choice Requires="wps">
            <w:drawing>
              <wp:anchor distT="0" distB="0" distL="114300" distR="114300" simplePos="0" relativeHeight="255797350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1736993792;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.3 噪声</w:t>
      </w:r>
      <w:bookmarkEnd w:id="23"/>
      <w:bookmarkEnd w:id="24"/>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bookmarkStart w:id="25" w:name="_Toc496979027"/>
      <w:bookmarkStart w:id="26" w:name="_Toc497001464"/>
      <w:r>
        <w:rPr>
          <w:rFonts w:hint="default" w:ascii="Times New Roman" w:hAnsi="Times New Roman" w:eastAsia="宋体" w:cs="Times New Roman"/>
          <w:color w:val="auto"/>
          <w:sz w:val="28"/>
          <w:szCs w:val="28"/>
          <w:highlight w:val="none"/>
        </w:rPr>
        <w:t>该项目生产过程中产生的噪声主要</w:t>
      </w:r>
      <w:r>
        <w:rPr>
          <w:rFonts w:hint="default" w:ascii="Times New Roman" w:hAnsi="Times New Roman" w:eastAsia="宋体" w:cs="Times New Roman"/>
          <w:color w:val="auto"/>
          <w:sz w:val="28"/>
          <w:szCs w:val="28"/>
          <w:highlight w:val="none"/>
          <w:lang w:eastAsia="zh-CN"/>
        </w:rPr>
        <w:t>是</w:t>
      </w:r>
      <w:r>
        <w:rPr>
          <w:rFonts w:hint="eastAsia" w:ascii="Times New Roman" w:hAnsi="Times New Roman" w:eastAsia="宋体" w:cs="Times New Roman"/>
          <w:color w:val="auto"/>
          <w:sz w:val="28"/>
          <w:szCs w:val="28"/>
          <w:highlight w:val="none"/>
          <w:lang w:eastAsia="zh-CN"/>
        </w:rPr>
        <w:t>空压机、折弯机、焊机、数控等离子切割机、台钻、车床等设备运行噪声</w:t>
      </w:r>
      <w:r>
        <w:rPr>
          <w:rFonts w:hint="default" w:ascii="Times New Roman" w:hAnsi="Times New Roman" w:eastAsia="宋体" w:cs="Times New Roman"/>
          <w:color w:val="auto"/>
          <w:sz w:val="28"/>
          <w:szCs w:val="28"/>
          <w:highlight w:val="none"/>
          <w:lang w:eastAsia="zh-CN"/>
        </w:rPr>
        <w:t>，工程噪声源强在</w:t>
      </w:r>
      <w:r>
        <w:rPr>
          <w:rFonts w:hint="default" w:ascii="Times New Roman" w:hAnsi="Times New Roman" w:eastAsia="宋体" w:cs="Times New Roman"/>
          <w:color w:val="auto"/>
          <w:sz w:val="28"/>
          <w:szCs w:val="28"/>
          <w:highlight w:val="none"/>
          <w:lang w:val="en-US" w:eastAsia="zh-CN"/>
        </w:rPr>
        <w:t>70~85dB（A）</w:t>
      </w:r>
      <w:r>
        <w:rPr>
          <w:rFonts w:hint="default" w:ascii="Times New Roman" w:hAnsi="Times New Roman" w:eastAsia="宋体" w:cs="Times New Roman"/>
          <w:color w:val="auto"/>
          <w:sz w:val="28"/>
          <w:szCs w:val="28"/>
          <w:highlight w:val="none"/>
        </w:rPr>
        <w:t>。</w:t>
      </w:r>
      <w:r>
        <w:rPr>
          <w:rFonts w:hint="default" w:ascii="Times New Roman" w:hAnsi="Times New Roman" w:eastAsia="宋体" w:cs="Times New Roman"/>
          <w:color w:val="auto"/>
          <w:sz w:val="28"/>
          <w:szCs w:val="28"/>
          <w:highlight w:val="none"/>
          <w:lang w:eastAsia="zh-CN"/>
        </w:rPr>
        <w:t>项目选用低噪声设备，采用加大减震基础，安装减震装置。合理安排作业时间，合理布局，采用封闭式生产车间，使用隔声墙体，厂内设置绿化带隔声。</w:t>
      </w:r>
    </w:p>
    <w:p>
      <w:pPr>
        <w:pStyle w:val="5"/>
        <w:keepNext w:val="0"/>
        <w:keepLines w:val="0"/>
        <w:pageBreakBefore w:val="0"/>
        <w:widowControl w:val="0"/>
        <w:kinsoku/>
        <w:wordWrap/>
        <w:overflowPunct/>
        <w:topLinePunct w:val="0"/>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rPr>
        <w:t>.4 固体废物</w:t>
      </w:r>
      <w:bookmarkEnd w:id="25"/>
      <w:bookmarkEnd w:id="26"/>
    </w:p>
    <w:p>
      <w:pPr>
        <w:adjustRightInd w:val="0"/>
        <w:snapToGrid w:val="0"/>
        <w:spacing w:line="360" w:lineRule="auto"/>
        <w:ind w:firstLine="560" w:firstLineChars="200"/>
        <w:rPr>
          <w:rFonts w:hint="eastAsia" w:ascii="Times New Roman" w:hAnsi="Times New Roman" w:eastAsia="宋体" w:cs="Times New Roman"/>
          <w:color w:val="auto"/>
          <w:sz w:val="28"/>
          <w:szCs w:val="28"/>
          <w:highlight w:val="none"/>
          <w:lang w:val="en-US" w:eastAsia="zh-CN"/>
        </w:rPr>
      </w:pPr>
      <w:bookmarkStart w:id="27" w:name="_Hlk496988018"/>
      <w:r>
        <w:rPr>
          <w:rFonts w:hint="default" w:ascii="Times New Roman" w:hAnsi="Times New Roman" w:eastAsia="宋体" w:cs="Times New Roman"/>
          <w:color w:val="auto"/>
          <w:sz w:val="28"/>
          <w:szCs w:val="28"/>
          <w:highlight w:val="none"/>
          <w:lang w:eastAsia="zh-CN"/>
        </w:rPr>
        <w:t>本项目</w:t>
      </w:r>
      <w:r>
        <w:rPr>
          <w:rFonts w:hint="eastAsia" w:ascii="Times New Roman" w:hAnsi="Times New Roman" w:eastAsia="宋体" w:cs="Times New Roman"/>
          <w:color w:val="auto"/>
          <w:sz w:val="28"/>
          <w:szCs w:val="28"/>
          <w:highlight w:val="none"/>
          <w:lang w:eastAsia="zh-CN"/>
        </w:rPr>
        <w:t>一般固废包括生产过程中产生的金属边角料和生活垃圾，金属边角料在</w:t>
      </w:r>
      <w:r>
        <w:rPr>
          <w:rFonts w:hint="eastAsia" w:ascii="Times New Roman" w:hAnsi="Times New Roman" w:eastAsia="宋体" w:cs="Times New Roman"/>
          <w:color w:val="auto"/>
          <w:sz w:val="28"/>
          <w:szCs w:val="28"/>
          <w:highlight w:val="none"/>
          <w:lang w:val="en-US" w:eastAsia="zh-CN"/>
        </w:rPr>
        <w:t>一般固废暂存间暂存后，统一外售，</w:t>
      </w:r>
      <w:r>
        <w:rPr>
          <w:rFonts w:hint="eastAsia" w:ascii="Times New Roman" w:hAnsi="Times New Roman" w:eastAsia="宋体" w:cs="Times New Roman"/>
          <w:color w:val="auto"/>
          <w:sz w:val="28"/>
          <w:szCs w:val="28"/>
          <w:highlight w:val="none"/>
          <w:lang w:eastAsia="zh-CN"/>
        </w:rPr>
        <w:t>生活垃圾</w:t>
      </w:r>
      <w:r>
        <w:rPr>
          <w:rFonts w:hint="default" w:ascii="Times New Roman" w:hAnsi="Times New Roman" w:eastAsia="宋体" w:cs="Times New Roman"/>
          <w:color w:val="auto"/>
          <w:sz w:val="28"/>
          <w:szCs w:val="28"/>
          <w:highlight w:val="none"/>
          <w:lang w:eastAsia="zh-CN"/>
        </w:rPr>
        <w:t>运至垃圾中转站集中处理。危险废物主要是</w:t>
      </w:r>
      <w:r>
        <w:rPr>
          <w:rFonts w:hint="eastAsia" w:ascii="Times New Roman" w:hAnsi="Times New Roman" w:eastAsia="宋体" w:cs="Times New Roman"/>
          <w:color w:val="auto"/>
          <w:sz w:val="28"/>
          <w:szCs w:val="28"/>
          <w:highlight w:val="none"/>
          <w:lang w:eastAsia="zh-CN"/>
        </w:rPr>
        <w:t>设备维护</w:t>
      </w:r>
      <w:r>
        <w:rPr>
          <w:rFonts w:hint="default" w:ascii="Times New Roman" w:hAnsi="Times New Roman" w:eastAsia="宋体" w:cs="Times New Roman"/>
          <w:color w:val="auto"/>
          <w:sz w:val="28"/>
          <w:szCs w:val="28"/>
          <w:highlight w:val="none"/>
          <w:lang w:eastAsia="zh-CN"/>
        </w:rPr>
        <w:t>过程产生的废</w:t>
      </w:r>
      <w:r>
        <w:rPr>
          <w:rFonts w:hint="eastAsia" w:ascii="Times New Roman" w:hAnsi="Times New Roman" w:eastAsia="宋体" w:cs="Times New Roman"/>
          <w:color w:val="auto"/>
          <w:sz w:val="28"/>
          <w:szCs w:val="28"/>
          <w:highlight w:val="none"/>
          <w:lang w:eastAsia="zh-CN"/>
        </w:rPr>
        <w:t>切削液、废液压油和含油废抹布</w:t>
      </w:r>
      <w:r>
        <w:rPr>
          <w:rFonts w:hint="default"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eastAsia="zh-CN"/>
        </w:rPr>
        <w:t>含油废抹布危废间暂存后</w:t>
      </w:r>
      <w:r>
        <w:rPr>
          <w:rFonts w:hint="eastAsia" w:ascii="Times New Roman" w:hAnsi="Times New Roman" w:eastAsia="宋体" w:cs="Times New Roman"/>
          <w:color w:val="auto"/>
          <w:sz w:val="28"/>
          <w:szCs w:val="28"/>
          <w:highlight w:val="none"/>
          <w:lang w:val="en-US" w:eastAsia="zh-CN"/>
        </w:rPr>
        <w:t>混入生活垃圾运至垃圾中转站集中处理，</w:t>
      </w:r>
      <w:r>
        <w:rPr>
          <w:rFonts w:hint="default" w:ascii="Times New Roman" w:hAnsi="Times New Roman" w:eastAsia="宋体" w:cs="Times New Roman"/>
          <w:color w:val="auto"/>
          <w:sz w:val="28"/>
          <w:szCs w:val="28"/>
          <w:highlight w:val="none"/>
          <w:lang w:eastAsia="zh-CN"/>
        </w:rPr>
        <w:t>废</w:t>
      </w:r>
      <w:r>
        <w:rPr>
          <w:rFonts w:hint="eastAsia" w:ascii="Times New Roman" w:hAnsi="Times New Roman" w:eastAsia="宋体" w:cs="Times New Roman"/>
          <w:color w:val="auto"/>
          <w:sz w:val="28"/>
          <w:szCs w:val="28"/>
          <w:highlight w:val="none"/>
          <w:lang w:eastAsia="zh-CN"/>
        </w:rPr>
        <w:t>切削液、废液压油</w:t>
      </w:r>
      <w:r>
        <w:rPr>
          <w:rFonts w:hint="default" w:ascii="Times New Roman" w:hAnsi="Times New Roman" w:eastAsia="宋体" w:cs="Times New Roman"/>
          <w:color w:val="auto"/>
          <w:sz w:val="28"/>
          <w:szCs w:val="28"/>
          <w:highlight w:val="none"/>
          <w:lang w:val="en-US" w:eastAsia="zh-CN"/>
        </w:rPr>
        <w:t>用专用容器收集至危废暂存间</w:t>
      </w:r>
      <w:r>
        <w:rPr>
          <w:rFonts w:hint="eastAsia" w:ascii="Times New Roman" w:hAnsi="Times New Roman" w:eastAsia="宋体" w:cs="Times New Roman"/>
          <w:color w:val="auto"/>
          <w:sz w:val="28"/>
          <w:szCs w:val="28"/>
          <w:highlight w:val="none"/>
          <w:lang w:val="en-US" w:eastAsia="zh-CN"/>
        </w:rPr>
        <w:t>暂存，该危废</w:t>
      </w:r>
      <w:r>
        <w:rPr>
          <w:rFonts w:hint="eastAsia" w:ascii="Times New Roman" w:hAnsi="Times New Roman" w:eastAsia="宋体" w:cs="Times New Roman"/>
          <w:color w:val="auto"/>
          <w:sz w:val="28"/>
          <w:szCs w:val="28"/>
          <w:highlight w:val="none"/>
          <w:lang w:eastAsia="zh-CN"/>
        </w:rPr>
        <w:t>由洛阳德鑫环保科技有限公司回收统一处理。</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eastAsia"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本工程</w:t>
      </w:r>
      <w:r>
        <w:rPr>
          <w:rFonts w:hint="eastAsia" w:ascii="Times New Roman" w:hAnsi="Times New Roman" w:eastAsia="宋体" w:cs="Times New Roman"/>
          <w:color w:val="auto"/>
          <w:sz w:val="28"/>
          <w:szCs w:val="28"/>
          <w:highlight w:val="none"/>
          <w:lang w:eastAsia="zh-CN"/>
        </w:rPr>
        <w:t>的固废暂存间和危废储存间</w:t>
      </w:r>
      <w:r>
        <w:rPr>
          <w:rFonts w:hint="default" w:ascii="Times New Roman" w:hAnsi="Times New Roman" w:eastAsia="宋体" w:cs="Times New Roman"/>
          <w:color w:val="auto"/>
          <w:sz w:val="28"/>
          <w:szCs w:val="28"/>
          <w:highlight w:val="none"/>
        </w:rPr>
        <w:t>如图</w:t>
      </w:r>
      <w:bookmarkEnd w:id="27"/>
      <w:r>
        <w:rPr>
          <w:rFonts w:hint="eastAsia" w:ascii="Times New Roman" w:hAnsi="Times New Roman" w:eastAsia="宋体" w:cs="Times New Roman"/>
          <w:color w:val="auto"/>
          <w:sz w:val="28"/>
          <w:szCs w:val="28"/>
          <w:highlight w:val="none"/>
          <w:lang w:val="en-US" w:eastAsia="zh-CN"/>
        </w:rPr>
        <w:t>所示：</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drawing>
          <wp:inline distT="0" distB="0" distL="114300" distR="114300">
            <wp:extent cx="2265680" cy="3021965"/>
            <wp:effectExtent l="0" t="0" r="1270" b="6985"/>
            <wp:docPr id="2" name="图片 2" descr="0ed6c7464c4899a22da007d3c93a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d6c7464c4899a22da007d3c93ab8c"/>
                    <pic:cNvPicPr>
                      <a:picLocks noChangeAspect="1"/>
                    </pic:cNvPicPr>
                  </pic:nvPicPr>
                  <pic:blipFill>
                    <a:blip r:embed="rId13"/>
                    <a:stretch>
                      <a:fillRect/>
                    </a:stretch>
                  </pic:blipFill>
                  <pic:spPr>
                    <a:xfrm>
                      <a:off x="0" y="0"/>
                      <a:ext cx="2265680" cy="3021965"/>
                    </a:xfrm>
                    <a:prstGeom prst="rect">
                      <a:avLst/>
                    </a:prstGeom>
                  </pic:spPr>
                </pic:pic>
              </a:graphicData>
            </a:graphic>
          </wp:inline>
        </w:drawing>
      </w:r>
      <w:r>
        <w:rPr>
          <w:rFonts w:hint="eastAsia" w:ascii="Times New Roman" w:hAnsi="Times New Roman" w:eastAsia="宋体" w:cs="Times New Roman"/>
          <w:color w:val="auto"/>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eastAsia="zh-CN"/>
        </w:rPr>
        <w:drawing>
          <wp:inline distT="0" distB="0" distL="114300" distR="114300">
            <wp:extent cx="2270760" cy="3028315"/>
            <wp:effectExtent l="0" t="0" r="15240" b="635"/>
            <wp:docPr id="8" name="图片 8" descr="d4e1b0a18eede7da4da263ccf16a0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4e1b0a18eede7da4da263ccf16a0b4"/>
                    <pic:cNvPicPr>
                      <a:picLocks noChangeAspect="1"/>
                    </pic:cNvPicPr>
                  </pic:nvPicPr>
                  <pic:blipFill>
                    <a:blip r:embed="rId14"/>
                    <a:stretch>
                      <a:fillRect/>
                    </a:stretch>
                  </pic:blipFill>
                  <pic:spPr>
                    <a:xfrm>
                      <a:off x="0" y="0"/>
                      <a:ext cx="2270760" cy="3028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outlineLvl w:val="9"/>
        <w:rPr>
          <w:rFonts w:hint="default" w:ascii="Times New Roman" w:hAnsi="Times New Roman" w:eastAsia="宋体" w:cs="Times New Roman"/>
          <w:b/>
          <w:bCs/>
          <w:spacing w:val="0"/>
          <w:sz w:val="28"/>
          <w:szCs w:val="28"/>
          <w:highlight w:val="none"/>
        </w:rPr>
      </w:pPr>
      <w:r>
        <w:rPr>
          <w:rFonts w:hint="default" w:ascii="Times New Roman" w:hAnsi="Times New Roman" w:eastAsia="宋体" w:cs="Times New Roman"/>
          <w:color w:val="auto"/>
          <w:sz w:val="24"/>
          <w:szCs w:val="24"/>
          <w:highlight w:val="none"/>
        </w:rPr>
        <w:t>图</w:t>
      </w:r>
      <w:r>
        <w:rPr>
          <w:rFonts w:hint="default" w:ascii="Times New Roman" w:hAnsi="Times New Roman" w:eastAsia="宋体" w:cs="Times New Roman"/>
          <w:color w:val="auto"/>
          <w:sz w:val="24"/>
          <w:szCs w:val="24"/>
          <w:highlight w:val="none"/>
          <w:lang w:val="en-US" w:eastAsia="zh-CN"/>
        </w:rPr>
        <w:t>4-1-</w:t>
      </w:r>
      <w:r>
        <w:rPr>
          <w:rFonts w:hint="eastAsia"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 xml:space="preserve">  固废暂存间</w:t>
      </w:r>
      <w:r>
        <w:rPr>
          <w:rFonts w:hint="eastAsia" w:ascii="Times New Roman" w:hAnsi="Times New Roman" w:eastAsia="宋体" w:cs="Times New Roman"/>
          <w:color w:val="auto"/>
          <w:sz w:val="24"/>
          <w:szCs w:val="24"/>
          <w:highlight w:val="none"/>
          <w:lang w:val="en-US" w:eastAsia="zh-CN"/>
        </w:rPr>
        <w:t>和危废储存间</w:t>
      </w:r>
    </w:p>
    <w:p>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jc w:val="both"/>
        <w:textAlignment w:val="auto"/>
        <w:outlineLvl w:val="9"/>
        <w:rPr>
          <w:rFonts w:hint="default" w:ascii="Times New Roman" w:hAnsi="Times New Roman" w:eastAsia="宋体" w:cs="Times New Roman"/>
          <w:b/>
          <w:bCs/>
          <w:spacing w:val="0"/>
          <w:sz w:val="28"/>
          <w:szCs w:val="28"/>
          <w:highlight w:val="none"/>
          <w:lang w:eastAsia="zh-CN"/>
        </w:rPr>
      </w:pPr>
      <w:r>
        <w:rPr>
          <w:rFonts w:hint="default" w:ascii="Times New Roman" w:hAnsi="Times New Roman" w:eastAsia="宋体" w:cs="Times New Roman"/>
          <w:b/>
          <w:bCs/>
          <w:spacing w:val="0"/>
          <w:sz w:val="28"/>
          <w:szCs w:val="28"/>
          <w:highlight w:val="none"/>
        </w:rPr>
        <w:t>4.</w:t>
      </w:r>
      <w:r>
        <w:rPr>
          <w:rFonts w:hint="eastAsia" w:ascii="Times New Roman" w:hAnsi="Times New Roman" w:eastAsia="宋体" w:cs="Times New Roman"/>
          <w:b/>
          <w:bCs/>
          <w:spacing w:val="0"/>
          <w:sz w:val="28"/>
          <w:szCs w:val="28"/>
          <w:highlight w:val="none"/>
          <w:lang w:val="en-US" w:eastAsia="zh-CN"/>
        </w:rPr>
        <w:t>2</w:t>
      </w:r>
      <w:r>
        <w:rPr>
          <w:rFonts w:hint="default" w:ascii="Times New Roman" w:hAnsi="Times New Roman" w:eastAsia="宋体" w:cs="Times New Roman"/>
          <w:b/>
          <w:bCs/>
          <w:spacing w:val="0"/>
          <w:sz w:val="28"/>
          <w:szCs w:val="28"/>
          <w:highlight w:val="none"/>
        </w:rPr>
        <w:t xml:space="preserve"> </w:t>
      </w:r>
      <w:r>
        <w:rPr>
          <w:rFonts w:hint="default" w:ascii="Times New Roman" w:hAnsi="Times New Roman" w:eastAsia="宋体" w:cs="Times New Roman"/>
          <w:b/>
          <w:bCs/>
          <w:spacing w:val="0"/>
          <w:sz w:val="28"/>
          <w:szCs w:val="28"/>
          <w:highlight w:val="none"/>
          <w:lang w:eastAsia="zh-CN"/>
        </w:rPr>
        <w:t>环保设施投资及“三同时”落实情况</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rPr>
        <w:t>本项目总投资为</w:t>
      </w:r>
      <w:r>
        <w:rPr>
          <w:rFonts w:hint="eastAsia" w:ascii="Times New Roman" w:hAnsi="Times New Roman" w:eastAsia="宋体" w:cs="Times New Roman"/>
          <w:color w:val="auto"/>
          <w:sz w:val="28"/>
          <w:szCs w:val="28"/>
          <w:highlight w:val="none"/>
          <w:lang w:val="en-US" w:eastAsia="zh-CN"/>
        </w:rPr>
        <w:t>100</w:t>
      </w:r>
      <w:r>
        <w:rPr>
          <w:rFonts w:hint="default" w:ascii="Times New Roman" w:hAnsi="Times New Roman" w:eastAsia="宋体" w:cs="Times New Roman"/>
          <w:color w:val="auto"/>
          <w:sz w:val="28"/>
          <w:szCs w:val="28"/>
          <w:highlight w:val="none"/>
        </w:rPr>
        <w:t>万元，其中环保投资为</w:t>
      </w:r>
      <w:r>
        <w:rPr>
          <w:rFonts w:hint="eastAsia" w:ascii="Times New Roman" w:hAnsi="Times New Roman" w:eastAsia="宋体" w:cs="Times New Roman"/>
          <w:color w:val="auto"/>
          <w:sz w:val="28"/>
          <w:szCs w:val="28"/>
          <w:highlight w:val="none"/>
          <w:lang w:val="en-US" w:eastAsia="zh-CN"/>
        </w:rPr>
        <w:t>8.55</w:t>
      </w:r>
      <w:r>
        <w:rPr>
          <w:rFonts w:hint="default" w:ascii="Times New Roman" w:hAnsi="Times New Roman" w:eastAsia="宋体" w:cs="Times New Roman"/>
          <w:color w:val="auto"/>
          <w:sz w:val="28"/>
          <w:szCs w:val="28"/>
          <w:highlight w:val="none"/>
        </w:rPr>
        <w:t>万元，占总投资的</w:t>
      </w:r>
      <w:r>
        <w:rPr>
          <w:rFonts w:hint="eastAsia" w:ascii="Times New Roman" w:hAnsi="Times New Roman" w:eastAsia="宋体" w:cs="Times New Roman"/>
          <w:color w:val="auto"/>
          <w:sz w:val="28"/>
          <w:szCs w:val="28"/>
          <w:highlight w:val="none"/>
          <w:lang w:val="en-US" w:eastAsia="zh-CN"/>
        </w:rPr>
        <w:t>8.55</w:t>
      </w:r>
      <w:r>
        <w:rPr>
          <w:rFonts w:hint="default" w:ascii="Times New Roman" w:hAnsi="Times New Roman" w:eastAsia="宋体" w:cs="Times New Roman"/>
          <w:color w:val="auto"/>
          <w:sz w:val="28"/>
          <w:szCs w:val="28"/>
          <w:highlight w:val="none"/>
          <w:lang w:val="en-US" w:eastAsia="zh-CN"/>
        </w:rPr>
        <w:t>%</w:t>
      </w:r>
      <w:r>
        <w:rPr>
          <w:rFonts w:hint="default" w:ascii="Times New Roman" w:hAnsi="Times New Roman" w:eastAsia="宋体" w:cs="Times New Roman"/>
          <w:color w:val="auto"/>
          <w:sz w:val="28"/>
          <w:szCs w:val="28"/>
          <w:highlight w:val="none"/>
        </w:rPr>
        <w:t>；实际总投资</w:t>
      </w:r>
      <w:r>
        <w:rPr>
          <w:rFonts w:hint="eastAsia" w:ascii="Times New Roman" w:hAnsi="Times New Roman" w:eastAsia="宋体" w:cs="Times New Roman"/>
          <w:color w:val="auto"/>
          <w:sz w:val="28"/>
          <w:szCs w:val="28"/>
          <w:highlight w:val="none"/>
          <w:lang w:val="en-US" w:eastAsia="zh-CN"/>
        </w:rPr>
        <w:t>100</w:t>
      </w:r>
      <w:r>
        <w:rPr>
          <w:rFonts w:hint="default" w:ascii="Times New Roman" w:hAnsi="Times New Roman" w:eastAsia="宋体" w:cs="Times New Roman"/>
          <w:color w:val="auto"/>
          <w:sz w:val="28"/>
          <w:szCs w:val="28"/>
          <w:highlight w:val="none"/>
          <w:lang w:val="en-US" w:eastAsia="zh-CN"/>
        </w:rPr>
        <w:t>万元</w:t>
      </w:r>
      <w:r>
        <w:rPr>
          <w:rFonts w:hint="default" w:ascii="Times New Roman" w:hAnsi="Times New Roman" w:eastAsia="宋体" w:cs="Times New Roman"/>
          <w:color w:val="auto"/>
          <w:sz w:val="28"/>
          <w:szCs w:val="28"/>
          <w:highlight w:val="none"/>
        </w:rPr>
        <w:t>，其中环保投资</w:t>
      </w:r>
      <w:r>
        <w:rPr>
          <w:rFonts w:hint="eastAsia" w:ascii="Times New Roman" w:hAnsi="Times New Roman" w:eastAsia="宋体" w:cs="Times New Roman"/>
          <w:color w:val="auto"/>
          <w:sz w:val="28"/>
          <w:szCs w:val="28"/>
          <w:highlight w:val="none"/>
          <w:lang w:val="en-US" w:eastAsia="zh-CN"/>
        </w:rPr>
        <w:t>8.55</w:t>
      </w:r>
      <w:r>
        <w:rPr>
          <w:rFonts w:hint="default" w:ascii="Times New Roman" w:hAnsi="Times New Roman" w:eastAsia="宋体" w:cs="Times New Roman"/>
          <w:color w:val="auto"/>
          <w:sz w:val="28"/>
          <w:szCs w:val="28"/>
          <w:highlight w:val="none"/>
        </w:rPr>
        <w:t>万元，占实际总投资</w:t>
      </w:r>
      <w:r>
        <w:rPr>
          <w:rFonts w:hint="eastAsia" w:ascii="Times New Roman" w:hAnsi="Times New Roman" w:eastAsia="宋体" w:cs="Times New Roman"/>
          <w:color w:val="auto"/>
          <w:sz w:val="28"/>
          <w:szCs w:val="28"/>
          <w:highlight w:val="none"/>
          <w:lang w:val="en-US" w:eastAsia="zh-CN"/>
        </w:rPr>
        <w:t>8.55</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color w:val="auto"/>
          <w:sz w:val="28"/>
          <w:szCs w:val="28"/>
          <w:highlight w:val="none"/>
        </w:rPr>
      </w:pPr>
      <w:r>
        <w:rPr>
          <w:rFonts w:hint="default" w:ascii="Times New Roman" w:hAnsi="Times New Roman" w:eastAsia="宋体" w:cs="Times New Roman"/>
          <w:b w:val="0"/>
          <w:bCs w:val="0"/>
          <w:color w:val="auto"/>
          <w:sz w:val="28"/>
          <w:szCs w:val="28"/>
          <w:highlight w:val="none"/>
        </w:rPr>
        <w:t>实际环境保护投资见下表</w:t>
      </w:r>
      <w:r>
        <w:rPr>
          <w:rFonts w:hint="default" w:ascii="Times New Roman" w:hAnsi="Times New Roman" w:eastAsia="宋体" w:cs="Times New Roman"/>
          <w:b w:val="0"/>
          <w:bCs w:val="0"/>
          <w:color w:val="auto"/>
          <w:sz w:val="28"/>
          <w:szCs w:val="28"/>
          <w:highlight w:val="none"/>
          <w:lang w:val="en-US" w:eastAsia="zh-CN"/>
        </w:rPr>
        <w:t>4</w:t>
      </w:r>
      <w:r>
        <w:rPr>
          <w:rFonts w:hint="default" w:ascii="Times New Roman" w:hAnsi="Times New Roman" w:eastAsia="宋体" w:cs="Times New Roman"/>
          <w:b w:val="0"/>
          <w:bCs w:val="0"/>
          <w:color w:val="auto"/>
          <w:sz w:val="28"/>
          <w:szCs w:val="28"/>
          <w:highlight w:val="none"/>
        </w:rPr>
        <w:t>-</w:t>
      </w:r>
      <w:r>
        <w:rPr>
          <w:rFonts w:hint="eastAsia" w:ascii="Times New Roman" w:hAnsi="Times New Roman" w:eastAsia="宋体" w:cs="Times New Roman"/>
          <w:b w:val="0"/>
          <w:bCs w:val="0"/>
          <w:color w:val="auto"/>
          <w:sz w:val="28"/>
          <w:szCs w:val="28"/>
          <w:highlight w:val="none"/>
          <w:lang w:val="en-US" w:eastAsia="zh-CN"/>
        </w:rPr>
        <w:t>2</w:t>
      </w:r>
      <w:r>
        <w:rPr>
          <w:rFonts w:hint="default" w:ascii="Times New Roman" w:hAnsi="Times New Roman" w:eastAsia="宋体" w:cs="Times New Roman"/>
          <w:b w:val="0"/>
          <w:bCs w:val="0"/>
          <w:color w:val="auto"/>
          <w:sz w:val="28"/>
          <w:szCs w:val="28"/>
          <w:highlight w:val="none"/>
          <w:lang w:val="en-US" w:eastAsia="zh-CN"/>
        </w:rPr>
        <w:t>-1</w:t>
      </w:r>
      <w:r>
        <w:rPr>
          <w:rFonts w:hint="default" w:ascii="Times New Roman" w:hAnsi="Times New Roman" w:eastAsia="宋体" w:cs="Times New Roman"/>
          <w:b w:val="0"/>
          <w:bCs w:val="0"/>
          <w:color w:val="auto"/>
          <w:sz w:val="28"/>
          <w:szCs w:val="28"/>
          <w:highlight w:val="none"/>
        </w:rPr>
        <w:t>所示：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960" w:firstLineChars="400"/>
        <w:jc w:val="both"/>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工程污染防治措施汇总</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及</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实际环保投资情况说明</w:t>
      </w:r>
    </w:p>
    <w:tbl>
      <w:tblPr>
        <w:tblStyle w:val="30"/>
        <w:tblpPr w:leftFromText="180" w:rightFromText="180" w:vertAnchor="text" w:tblpXSpec="center" w:tblpY="1"/>
        <w:tblOverlap w:val="never"/>
        <w:tblW w:w="86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03"/>
        <w:gridCol w:w="664"/>
        <w:gridCol w:w="601"/>
        <w:gridCol w:w="1770"/>
        <w:gridCol w:w="2579"/>
        <w:gridCol w:w="2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167" w:type="dxa"/>
            <w:gridSpan w:val="2"/>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类别</w:t>
            </w:r>
          </w:p>
        </w:tc>
        <w:tc>
          <w:tcPr>
            <w:tcW w:w="2371" w:type="dxa"/>
            <w:gridSpan w:val="2"/>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污染源</w:t>
            </w:r>
          </w:p>
        </w:tc>
        <w:tc>
          <w:tcPr>
            <w:tcW w:w="2579" w:type="dxa"/>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治理措施</w:t>
            </w:r>
          </w:p>
        </w:tc>
        <w:tc>
          <w:tcPr>
            <w:tcW w:w="2502" w:type="dxa"/>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restart"/>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w:t>
            </w:r>
          </w:p>
          <w:p>
            <w:pPr>
              <w:pageBreakBefore w:val="0"/>
              <w:kinsoku/>
              <w:overflowPunct/>
              <w:topLinePunct w:val="0"/>
              <w:bidi w:val="0"/>
              <w:adjustRightInd w:val="0"/>
              <w:snapToGrid w:val="0"/>
              <w:spacing w:line="240" w:lineRule="auto"/>
              <w:ind w:left="0" w:leftChars="0" w:right="0" w:rightChars="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工</w:t>
            </w:r>
          </w:p>
          <w:p>
            <w:pPr>
              <w:pageBreakBefore w:val="0"/>
              <w:kinsoku/>
              <w:overflowPunct/>
              <w:topLinePunct w:val="0"/>
              <w:bidi w:val="0"/>
              <w:adjustRightInd w:val="0"/>
              <w:snapToGrid w:val="0"/>
              <w:spacing w:line="240" w:lineRule="auto"/>
              <w:ind w:left="0" w:leftChars="0" w:right="0" w:rightChars="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期</w:t>
            </w:r>
          </w:p>
        </w:tc>
        <w:tc>
          <w:tcPr>
            <w:tcW w:w="664" w:type="dxa"/>
            <w:vMerge w:val="restart"/>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废气</w:t>
            </w: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扬尘</w:t>
            </w:r>
          </w:p>
        </w:tc>
        <w:tc>
          <w:tcPr>
            <w:tcW w:w="2579"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val="en-US" w:eastAsia="zh-CN"/>
              </w:rPr>
              <w:t>施工采用洒水、</w:t>
            </w:r>
            <w:r>
              <w:rPr>
                <w:rFonts w:hint="default" w:ascii="Times New Roman" w:hAnsi="Times New Roman" w:eastAsia="宋体" w:cs="Times New Roman"/>
                <w:color w:val="auto"/>
                <w:kern w:val="2"/>
                <w:sz w:val="24"/>
                <w:szCs w:val="24"/>
                <w:highlight w:val="none"/>
                <w:lang w:val="en-US" w:eastAsia="zh-CN" w:bidi="ar"/>
              </w:rPr>
              <w:t>车辆密闭运输</w:t>
            </w:r>
            <w:r>
              <w:rPr>
                <w:rFonts w:hint="default" w:ascii="Times New Roman" w:hAnsi="Times New Roman" w:eastAsia="宋体" w:cs="Times New Roman"/>
                <w:bCs/>
                <w:color w:val="auto"/>
                <w:kern w:val="2"/>
                <w:sz w:val="24"/>
                <w:szCs w:val="24"/>
                <w:highlight w:val="none"/>
                <w:lang w:val="en-US" w:eastAsia="zh-CN" w:bidi="ar"/>
              </w:rPr>
              <w:t>治理扬尘</w:t>
            </w:r>
          </w:p>
        </w:tc>
        <w:tc>
          <w:tcPr>
            <w:tcW w:w="2502"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default" w:ascii="Times New Roman" w:hAnsi="Times New Roman"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tc>
        <w:tc>
          <w:tcPr>
            <w:tcW w:w="664"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汽车尾气</w:t>
            </w:r>
          </w:p>
        </w:tc>
        <w:tc>
          <w:tcPr>
            <w:tcW w:w="257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502"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restart"/>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废水</w:t>
            </w: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生活</w:t>
            </w:r>
            <w:r>
              <w:rPr>
                <w:rFonts w:hint="default" w:ascii="Times New Roman" w:hAnsi="Times New Roman" w:eastAsia="宋体" w:cs="Times New Roman"/>
                <w:sz w:val="24"/>
                <w:szCs w:val="24"/>
                <w:highlight w:val="none"/>
                <w:lang w:val="en-US" w:eastAsia="zh-CN"/>
              </w:rPr>
              <w:t>污</w:t>
            </w:r>
            <w:r>
              <w:rPr>
                <w:rFonts w:hint="default" w:ascii="Times New Roman" w:hAnsi="Times New Roman" w:eastAsia="宋体" w:cs="Times New Roman"/>
                <w:sz w:val="24"/>
                <w:szCs w:val="24"/>
                <w:highlight w:val="none"/>
                <w:lang w:eastAsia="zh-CN"/>
              </w:rPr>
              <w:t>水</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临时化粪池</w:t>
            </w:r>
          </w:p>
        </w:tc>
        <w:tc>
          <w:tcPr>
            <w:tcW w:w="2502"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施工废水</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沉淀池</w:t>
            </w:r>
          </w:p>
        </w:tc>
        <w:tc>
          <w:tcPr>
            <w:tcW w:w="2502"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噪声</w:t>
            </w: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auto"/>
                <w:kern w:val="2"/>
                <w:sz w:val="24"/>
                <w:szCs w:val="24"/>
                <w:highlight w:val="none"/>
                <w:lang w:val="en-US" w:eastAsia="zh-CN" w:bidi="ar"/>
              </w:rPr>
              <w:t>施工机械噪声</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kern w:val="0"/>
                <w:sz w:val="24"/>
                <w:szCs w:val="24"/>
                <w:highlight w:val="none"/>
                <w:lang w:val="en-US" w:eastAsia="zh-CN" w:bidi="ar"/>
              </w:rPr>
              <w:t>采取限制施工时段、选用低噪声设备、施工机械减震基础等措施</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restart"/>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固体废物</w:t>
            </w: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建筑垃圾</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auto"/>
                <w:kern w:val="21"/>
                <w:sz w:val="24"/>
                <w:szCs w:val="24"/>
                <w:highlight w:val="none"/>
                <w:lang w:val="en-US" w:eastAsia="zh-CN" w:bidi="ar"/>
              </w:rPr>
              <w:t>施工期固废</w:t>
            </w:r>
            <w:r>
              <w:rPr>
                <w:rFonts w:hint="default" w:ascii="Times New Roman" w:hAnsi="Times New Roman" w:eastAsia="宋体" w:cs="Times New Roman"/>
                <w:color w:val="auto"/>
                <w:kern w:val="2"/>
                <w:sz w:val="24"/>
                <w:szCs w:val="24"/>
                <w:highlight w:val="none"/>
                <w:lang w:val="en-US" w:eastAsia="zh-CN" w:bidi="ar"/>
              </w:rPr>
              <w:t>由施工方将垃圾分类收集，专门清运公司转运</w:t>
            </w:r>
          </w:p>
        </w:tc>
        <w:tc>
          <w:tcPr>
            <w:tcW w:w="2502"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z w:val="24"/>
                <w:szCs w:val="24"/>
                <w:highlight w:val="none"/>
                <w:lang w:eastAsia="zh-CN"/>
              </w:rPr>
              <w:t>生活垃圾</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auto"/>
                <w:kern w:val="2"/>
                <w:sz w:val="24"/>
                <w:szCs w:val="24"/>
                <w:highlight w:val="none"/>
                <w:lang w:val="en-US" w:eastAsia="zh-CN" w:bidi="ar"/>
              </w:rPr>
              <w:t>设置垃圾桶集中收集</w:t>
            </w:r>
          </w:p>
        </w:tc>
        <w:tc>
          <w:tcPr>
            <w:tcW w:w="2502"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3" w:type="dxa"/>
            <w:vMerge w:val="restart"/>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rightChars="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营</w:t>
            </w:r>
          </w:p>
          <w:p>
            <w:pPr>
              <w:pageBreakBefore w:val="0"/>
              <w:kinsoku/>
              <w:overflowPunct/>
              <w:topLinePunct w:val="0"/>
              <w:bidi w:val="0"/>
              <w:adjustRightInd w:val="0"/>
              <w:snapToGrid w:val="0"/>
              <w:spacing w:line="240" w:lineRule="auto"/>
              <w:ind w:left="0" w:leftChars="0" w:right="0" w:rightChars="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运</w:t>
            </w:r>
          </w:p>
          <w:p>
            <w:pPr>
              <w:pageBreakBefore w:val="0"/>
              <w:kinsoku/>
              <w:overflowPunct/>
              <w:topLinePunct w:val="0"/>
              <w:bidi w:val="0"/>
              <w:adjustRightInd w:val="0"/>
              <w:snapToGrid w:val="0"/>
              <w:spacing w:line="240" w:lineRule="auto"/>
              <w:ind w:left="0" w:leftChars="0" w:right="0" w:rightChars="0"/>
              <w:jc w:val="cente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期</w:t>
            </w:r>
          </w:p>
        </w:tc>
        <w:tc>
          <w:tcPr>
            <w:tcW w:w="664" w:type="dxa"/>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废气</w:t>
            </w: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切割、焊接烟尘</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套袋式除尘器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+15m高排气筒</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废水</w:t>
            </w: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生活污水</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化粪池（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噪声</w:t>
            </w:r>
          </w:p>
        </w:tc>
        <w:tc>
          <w:tcPr>
            <w:tcW w:w="2371" w:type="dxa"/>
            <w:gridSpan w:val="2"/>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生产设备</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减振基础、厂房隔音</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restart"/>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固体废物</w:t>
            </w:r>
          </w:p>
        </w:tc>
        <w:tc>
          <w:tcPr>
            <w:tcW w:w="601"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一般固废</w:t>
            </w:r>
          </w:p>
        </w:tc>
        <w:tc>
          <w:tcPr>
            <w:tcW w:w="177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金属边角料</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固废暂存间（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01"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77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生活垃圾</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垃圾桶若干</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0.</w:t>
            </w:r>
            <w:r>
              <w:rPr>
                <w:rFonts w:hint="eastAsia" w:ascii="Times New Roman" w:hAnsi="Times New Roman" w:cs="Times New Roman"/>
                <w:sz w:val="24"/>
                <w:szCs w:val="24"/>
                <w:highlight w:val="none"/>
                <w:lang w:val="en-US" w:eastAsia="zh-CN"/>
              </w:rPr>
              <w:t>0</w:t>
            </w:r>
            <w:r>
              <w:rPr>
                <w:rFonts w:hint="default" w:ascii="Times New Roman" w:hAnsi="Times New Roman" w:cs="Times New Roman"/>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01"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危险废物</w:t>
            </w:r>
          </w:p>
        </w:tc>
        <w:tc>
          <w:tcPr>
            <w:tcW w:w="177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含油废抹布</w:t>
            </w:r>
          </w:p>
        </w:tc>
        <w:tc>
          <w:tcPr>
            <w:tcW w:w="2579"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危废</w:t>
            </w:r>
            <w:r>
              <w:rPr>
                <w:rFonts w:hint="default" w:ascii="Times New Roman" w:hAnsi="Times New Roman" w:eastAsia="宋体" w:cs="Times New Roman"/>
                <w:color w:val="000000" w:themeColor="text1"/>
                <w:sz w:val="24"/>
                <w:szCs w:val="24"/>
                <w:highlight w:val="none"/>
                <w14:textFill>
                  <w14:solidFill>
                    <w14:schemeClr w14:val="tx1"/>
                  </w14:solidFill>
                </w14:textFill>
              </w:rPr>
              <w:t>暂存间（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c>
          <w:tcPr>
            <w:tcW w:w="2502" w:type="dxa"/>
            <w:vMerge w:val="restart"/>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01"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c>
          <w:tcPr>
            <w:tcW w:w="177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废切削液</w:t>
            </w:r>
          </w:p>
        </w:tc>
        <w:tc>
          <w:tcPr>
            <w:tcW w:w="257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502"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03"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64" w:type="dxa"/>
            <w:vMerge w:val="continue"/>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p>
        </w:tc>
        <w:tc>
          <w:tcPr>
            <w:tcW w:w="601"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c>
          <w:tcPr>
            <w:tcW w:w="1770"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废液压油</w:t>
            </w:r>
          </w:p>
        </w:tc>
        <w:tc>
          <w:tcPr>
            <w:tcW w:w="2579"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502" w:type="dxa"/>
            <w:vMerge w:val="continue"/>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50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tc>
        <w:tc>
          <w:tcPr>
            <w:tcW w:w="3035" w:type="dxa"/>
            <w:gridSpan w:val="3"/>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公用</w:t>
            </w:r>
          </w:p>
        </w:tc>
        <w:tc>
          <w:tcPr>
            <w:tcW w:w="2579"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用电量监控系统</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03" w:type="dxa"/>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5614" w:type="dxa"/>
            <w:gridSpan w:val="4"/>
            <w:tcBorders>
              <w:tl2br w:val="nil"/>
              <w:tr2bl w:val="nil"/>
            </w:tcBorders>
            <w:noWrap w:val="0"/>
            <w:vAlign w:val="center"/>
          </w:tcPr>
          <w:p>
            <w:pPr>
              <w:pageBreakBefore w:val="0"/>
              <w:kinsoku/>
              <w:overflowPunct/>
              <w:topLinePunct w:val="0"/>
              <w:bidi w:val="0"/>
              <w:adjustRightInd w:val="0"/>
              <w:snapToGrid w:val="0"/>
              <w:spacing w:line="240" w:lineRule="auto"/>
              <w:ind w:left="0" w:leftChars="0" w:right="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合      计</w:t>
            </w:r>
          </w:p>
        </w:tc>
        <w:tc>
          <w:tcPr>
            <w:tcW w:w="2502"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8.55</w:t>
            </w:r>
          </w:p>
        </w:tc>
      </w:tr>
    </w:tbl>
    <w:p>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firstLine="632" w:firstLineChars="200"/>
        <w:jc w:val="both"/>
        <w:textAlignment w:val="auto"/>
        <w:outlineLvl w:val="9"/>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rPr>
        <w:t>本项目环评及批复阶段要求建设内容“三同时”情况落实见表</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rPr>
        <w:t>-</w:t>
      </w:r>
      <w:r>
        <w:rPr>
          <w:rFonts w:hint="eastAsia" w:ascii="Times New Roman" w:hAnsi="Times New Roman" w:eastAsia="宋体" w:cs="Times New Roman"/>
          <w:b w:val="0"/>
          <w:bCs w:val="0"/>
          <w:sz w:val="28"/>
          <w:szCs w:val="28"/>
          <w:highlight w:val="none"/>
          <w:lang w:val="en-US" w:eastAsia="zh-CN"/>
        </w:rPr>
        <w:t>2-2</w:t>
      </w:r>
      <w:r>
        <w:rPr>
          <w:rFonts w:hint="default" w:ascii="Times New Roman" w:hAnsi="Times New Roman" w:eastAsia="宋体" w:cs="Times New Roman"/>
          <w:b w:val="0"/>
          <w:bCs w:val="0"/>
          <w:sz w:val="28"/>
          <w:szCs w:val="28"/>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812" w:firstLineChars="755"/>
        <w:jc w:val="both"/>
        <w:textAlignment w:val="auto"/>
        <w:rPr>
          <w:rFonts w:hint="default" w:ascii="Times New Roman" w:hAnsi="Times New Roman" w:eastAsia="宋体" w:cs="Times New Roman"/>
          <w:b w:val="0"/>
          <w:bCs/>
          <w:kern w:val="2"/>
          <w:sz w:val="24"/>
          <w:szCs w:val="22"/>
          <w:highlight w:val="none"/>
          <w:u w:val="none"/>
          <w:lang w:val="en-US" w:eastAsia="zh-CN" w:bidi="ar-SA"/>
        </w:rPr>
      </w:pPr>
      <w:r>
        <w:rPr>
          <w:rFonts w:hint="default" w:ascii="Times New Roman" w:hAnsi="Times New Roman" w:eastAsia="宋体" w:cs="Times New Roman"/>
          <w:b w:val="0"/>
          <w:bCs/>
          <w:color w:val="auto"/>
          <w:sz w:val="24"/>
          <w:szCs w:val="24"/>
          <w:highlight w:val="none"/>
          <w:u w:val="none"/>
        </w:rPr>
        <w:t>表</w:t>
      </w:r>
      <w:r>
        <w:rPr>
          <w:rFonts w:hint="default" w:ascii="Times New Roman" w:hAnsi="Times New Roman" w:eastAsia="宋体" w:cs="Times New Roman"/>
          <w:b w:val="0"/>
          <w:bCs/>
          <w:color w:val="auto"/>
          <w:sz w:val="24"/>
          <w:szCs w:val="24"/>
          <w:highlight w:val="none"/>
          <w:u w:val="none"/>
          <w:lang w:val="en-US" w:eastAsia="zh-CN"/>
        </w:rPr>
        <w:t>4</w:t>
      </w:r>
      <w:r>
        <w:rPr>
          <w:rFonts w:hint="default" w:ascii="Times New Roman" w:hAnsi="Times New Roman" w:eastAsia="宋体" w:cs="Times New Roman"/>
          <w:b w:val="0"/>
          <w:bCs/>
          <w:color w:val="auto"/>
          <w:sz w:val="24"/>
          <w:szCs w:val="24"/>
          <w:highlight w:val="none"/>
          <w:u w:val="none"/>
        </w:rPr>
        <w:t>-</w:t>
      </w:r>
      <w:r>
        <w:rPr>
          <w:rFonts w:hint="eastAsia" w:ascii="Times New Roman" w:hAnsi="Times New Roman" w:eastAsia="宋体" w:cs="Times New Roman"/>
          <w:b w:val="0"/>
          <w:bCs/>
          <w:color w:val="auto"/>
          <w:sz w:val="24"/>
          <w:szCs w:val="24"/>
          <w:highlight w:val="none"/>
          <w:u w:val="none"/>
          <w:lang w:val="en-US" w:eastAsia="zh-CN"/>
        </w:rPr>
        <w:t>2</w:t>
      </w:r>
      <w:r>
        <w:rPr>
          <w:rFonts w:hint="default" w:ascii="Times New Roman" w:hAnsi="Times New Roman" w:eastAsia="宋体" w:cs="Times New Roman"/>
          <w:b w:val="0"/>
          <w:bCs/>
          <w:color w:val="auto"/>
          <w:sz w:val="24"/>
          <w:szCs w:val="24"/>
          <w:highlight w:val="none"/>
          <w:u w:val="none"/>
          <w:lang w:val="en-US" w:eastAsia="zh-CN"/>
        </w:rPr>
        <w:t>-2</w:t>
      </w:r>
      <w:r>
        <w:rPr>
          <w:rFonts w:hint="default" w:ascii="Times New Roman" w:hAnsi="Times New Roman" w:eastAsia="宋体" w:cs="Times New Roman"/>
          <w:b w:val="0"/>
          <w:bCs/>
          <w:color w:val="auto"/>
          <w:sz w:val="24"/>
          <w:szCs w:val="24"/>
          <w:highlight w:val="none"/>
          <w:u w:val="none"/>
        </w:rPr>
        <w:t xml:space="preserve"> </w:t>
      </w:r>
      <w:r>
        <w:rPr>
          <w:rFonts w:hint="default" w:ascii="Times New Roman" w:hAnsi="Times New Roman" w:eastAsia="宋体" w:cs="Times New Roman"/>
          <w:b w:val="0"/>
          <w:bCs/>
          <w:color w:val="auto"/>
          <w:sz w:val="24"/>
          <w:szCs w:val="24"/>
          <w:highlight w:val="none"/>
          <w:u w:val="none"/>
          <w:lang w:val="en-US" w:eastAsia="zh-CN"/>
        </w:rPr>
        <w:t xml:space="preserve">       </w:t>
      </w:r>
      <w:r>
        <w:rPr>
          <w:rFonts w:hint="default" w:ascii="Times New Roman" w:hAnsi="Times New Roman" w:eastAsia="宋体" w:cs="Times New Roman"/>
          <w:b w:val="0"/>
          <w:bCs/>
          <w:color w:val="auto"/>
          <w:sz w:val="24"/>
          <w:szCs w:val="24"/>
          <w:highlight w:val="none"/>
          <w:u w:val="none"/>
        </w:rPr>
        <w:t>环境保护“三同时”落实情况</w:t>
      </w:r>
      <w:bookmarkStart w:id="28" w:name="_Toc497001466"/>
    </w:p>
    <w:tbl>
      <w:tblPr>
        <w:tblStyle w:val="30"/>
        <w:tblpPr w:leftFromText="180" w:rightFromText="180" w:vertAnchor="text" w:horzAnchor="margin" w:tblpY="31"/>
        <w:tblOverlap w:val="never"/>
        <w:tblW w:w="8662" w:type="dxa"/>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59"/>
        <w:gridCol w:w="1202"/>
        <w:gridCol w:w="2415"/>
        <w:gridCol w:w="2560"/>
        <w:gridCol w:w="10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序号</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污染</w:t>
            </w:r>
          </w:p>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类别</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治理内容</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环评及批复要求建设的环保设施</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实际建设时环保设施情况</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是否一致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废气</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切割、焊接烟尘</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3套袋式除尘器+15m高排气筒</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2套袋式除尘器+15m高排气筒</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不一致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废水</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生活污水</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化粪池</w:t>
            </w:r>
            <w:r>
              <w:rPr>
                <w:rFonts w:hint="eastAsia" w:ascii="Times New Roman" w:hAnsi="Times New Roman" w:eastAsia="宋体" w:cs="Times New Roman"/>
                <w:color w:val="auto"/>
                <w:kern w:val="2"/>
                <w:sz w:val="24"/>
                <w:szCs w:val="24"/>
                <w:highlight w:val="none"/>
                <w:lang w:val="en-US" w:eastAsia="zh-CN" w:bidi="ar-SA"/>
              </w:rPr>
              <w:t>处理，定期清运不外排</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化粪池</w:t>
            </w:r>
            <w:r>
              <w:rPr>
                <w:rFonts w:hint="eastAsia" w:ascii="Times New Roman" w:hAnsi="Times New Roman" w:eastAsia="宋体" w:cs="Times New Roman"/>
                <w:color w:val="auto"/>
                <w:kern w:val="2"/>
                <w:sz w:val="24"/>
                <w:szCs w:val="24"/>
                <w:highlight w:val="none"/>
                <w:lang w:val="en-US" w:eastAsia="zh-CN" w:bidi="ar-SA"/>
              </w:rPr>
              <w:t>处理，定期清运不外排</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噪声</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机械运行噪声</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高噪音设备设有减振基础，隔声罩</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高噪音设备设有减振基础，隔声罩</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4</w:t>
            </w:r>
          </w:p>
        </w:tc>
        <w:tc>
          <w:tcPr>
            <w:tcW w:w="859"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一般</w:t>
            </w:r>
            <w:r>
              <w:rPr>
                <w:rFonts w:hint="default" w:ascii="Times New Roman" w:hAnsi="Times New Roman" w:eastAsia="宋体" w:cs="Times New Roman"/>
                <w:color w:val="auto"/>
                <w:kern w:val="2"/>
                <w:sz w:val="24"/>
                <w:szCs w:val="24"/>
                <w:highlight w:val="none"/>
                <w:lang w:val="en-US" w:eastAsia="zh-CN" w:bidi="ar-SA"/>
              </w:rPr>
              <w:t>固废</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金属边角料</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固废暂存间（建筑面积不小于5m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固废暂存间（5m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59"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生活垃圾</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垃圾桶若干，运至垃圾中转站集中处理</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垃圾桶若干，运至垃圾中转站集中处理</w:t>
            </w:r>
          </w:p>
        </w:tc>
        <w:tc>
          <w:tcPr>
            <w:tcW w:w="1053" w:type="dxa"/>
            <w:tcBorders>
              <w:tl2br w:val="nil"/>
              <w:tr2bl w:val="nil"/>
            </w:tcBorders>
            <w:noWrap w:val="0"/>
            <w:vAlign w:val="center"/>
          </w:tcPr>
          <w:p>
            <w:pPr>
              <w:adjustRightInd w:val="0"/>
              <w:snapToGrid w:val="0"/>
              <w:jc w:val="center"/>
              <w:rPr>
                <w:rFonts w:hint="default"/>
                <w:lang w:val="en-US" w:eastAsia="zh-CN"/>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5</w:t>
            </w:r>
          </w:p>
        </w:tc>
        <w:tc>
          <w:tcPr>
            <w:tcW w:w="859"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危险废物</w:t>
            </w: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含油废抹布</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垃圾桶若干，运至垃圾中转站集中处理</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危废暂存间</w:t>
            </w:r>
            <w:r>
              <w:rPr>
                <w:rFonts w:hint="eastAsia" w:ascii="Times New Roman" w:hAnsi="Times New Roman" w:eastAsia="宋体" w:cs="Times New Roman"/>
                <w:color w:val="auto"/>
                <w:kern w:val="2"/>
                <w:sz w:val="24"/>
                <w:szCs w:val="24"/>
                <w:highlight w:val="none"/>
                <w:lang w:val="en-US" w:eastAsia="zh-CN" w:bidi="ar-SA"/>
              </w:rPr>
              <w:t>暂存</w:t>
            </w:r>
            <w:r>
              <w:rPr>
                <w:rFonts w:hint="default" w:ascii="Times New Roman" w:hAnsi="Times New Roman" w:eastAsia="宋体" w:cs="Times New Roman"/>
                <w:color w:val="auto"/>
                <w:kern w:val="2"/>
                <w:sz w:val="24"/>
                <w:szCs w:val="24"/>
                <w:highlight w:val="none"/>
                <w:lang w:val="en-US" w:eastAsia="zh-CN" w:bidi="ar-SA"/>
              </w:rPr>
              <w:t>，运至垃圾中转站集中处理</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优于环评要求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59"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废切削液</w:t>
            </w:r>
          </w:p>
        </w:tc>
        <w:tc>
          <w:tcPr>
            <w:tcW w:w="241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危废暂存间（建筑面积不小于</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），做好防渗防漏措施</w:t>
            </w:r>
          </w:p>
        </w:tc>
        <w:tc>
          <w:tcPr>
            <w:tcW w:w="2560"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危废暂存间（</w:t>
            </w:r>
            <w:r>
              <w:rPr>
                <w:rFonts w:hint="eastAsia" w:ascii="Times New Roman" w:hAnsi="Times New Roman" w:eastAsia="宋体"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m</w:t>
            </w:r>
            <w:r>
              <w:rPr>
                <w:rFonts w:hint="default" w:ascii="Times New Roman" w:hAnsi="Times New Roman"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），做好防渗防漏措施</w:t>
            </w:r>
          </w:p>
        </w:tc>
        <w:tc>
          <w:tcPr>
            <w:tcW w:w="1053" w:type="dxa"/>
            <w:vMerge w:val="restart"/>
            <w:tcBorders>
              <w:tl2br w:val="nil"/>
              <w:tr2bl w:val="nil"/>
            </w:tcBorders>
            <w:noWrap w:val="0"/>
            <w:vAlign w:val="center"/>
          </w:tcPr>
          <w:p>
            <w:pPr>
              <w:jc w:val="center"/>
              <w:rPr>
                <w:rFonts w:hint="default"/>
                <w:lang w:val="en-US" w:eastAsia="zh-CN"/>
              </w:rPr>
            </w:pPr>
            <w:r>
              <w:rPr>
                <w:rFonts w:hint="eastAsia" w:ascii="Times New Roman" w:hAnsi="Times New Roman" w:eastAsia="宋体" w:cs="Times New Roman"/>
                <w:color w:val="auto"/>
                <w:kern w:val="2"/>
                <w:sz w:val="24"/>
                <w:szCs w:val="24"/>
                <w:highlight w:val="none"/>
                <w:lang w:val="en-US" w:eastAsia="zh-CN" w:bidi="ar-SA"/>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859"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202"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4"/>
                <w:szCs w:val="24"/>
                <w:highlight w:val="none"/>
                <w:lang w:val="en-US" w:eastAsia="zh-CN" w:bidi="ar-SA"/>
              </w:rPr>
              <w:t>废液压油</w:t>
            </w:r>
          </w:p>
        </w:tc>
        <w:tc>
          <w:tcPr>
            <w:tcW w:w="241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2560"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c>
          <w:tcPr>
            <w:tcW w:w="105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7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w:t>
            </w:r>
          </w:p>
        </w:tc>
        <w:tc>
          <w:tcPr>
            <w:tcW w:w="2061"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公用</w:t>
            </w:r>
          </w:p>
        </w:tc>
        <w:tc>
          <w:tcPr>
            <w:tcW w:w="2415"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w:t>
            </w:r>
            <w:r>
              <w:rPr>
                <w:rFonts w:hint="default" w:ascii="Times New Roman" w:hAnsi="Times New Roman" w:eastAsia="宋体" w:cs="Times New Roman"/>
                <w:color w:val="auto"/>
                <w:kern w:val="2"/>
                <w:sz w:val="24"/>
                <w:szCs w:val="24"/>
                <w:highlight w:val="none"/>
                <w:lang w:val="en-US" w:eastAsia="zh-CN" w:bidi="ar-SA"/>
              </w:rPr>
              <w:t>电监控系统</w:t>
            </w:r>
          </w:p>
        </w:tc>
        <w:tc>
          <w:tcPr>
            <w:tcW w:w="2560"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用</w:t>
            </w:r>
            <w:r>
              <w:rPr>
                <w:rFonts w:hint="default" w:ascii="Times New Roman" w:hAnsi="Times New Roman" w:eastAsia="宋体" w:cs="Times New Roman"/>
                <w:color w:val="auto"/>
                <w:kern w:val="2"/>
                <w:sz w:val="24"/>
                <w:szCs w:val="24"/>
                <w:highlight w:val="none"/>
                <w:lang w:val="en-US" w:eastAsia="zh-CN" w:bidi="ar-SA"/>
              </w:rPr>
              <w:t>电监控系统</w:t>
            </w:r>
          </w:p>
        </w:tc>
        <w:tc>
          <w:tcPr>
            <w:tcW w:w="1053"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一致</w:t>
            </w:r>
          </w:p>
        </w:tc>
      </w:tr>
    </w:tbl>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outlineLvl w:val="1"/>
        <w:rPr>
          <w:rFonts w:hint="default" w:ascii="Times New Roman" w:hAnsi="Times New Roman" w:eastAsia="宋体" w:cs="Times New Roman"/>
          <w:b/>
          <w:bCs/>
          <w:sz w:val="32"/>
          <w:szCs w:val="32"/>
          <w:highlight w:val="none"/>
          <w:lang w:eastAsia="zh-CN"/>
        </w:rPr>
      </w:pP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outlineLvl w:val="1"/>
        <w:rPr>
          <w:rFonts w:hint="default" w:ascii="Times New Roman" w:hAnsi="Times New Roman" w:eastAsia="宋体" w:cs="Times New Roman"/>
          <w:b/>
          <w:bCs/>
          <w:sz w:val="32"/>
          <w:szCs w:val="32"/>
          <w:highlight w:val="none"/>
        </w:rPr>
      </w:pPr>
      <w:r>
        <w:rPr>
          <w:rFonts w:hint="default" w:ascii="Times New Roman" w:hAnsi="Times New Roman" w:eastAsia="宋体" w:cs="Times New Roman"/>
          <w:b/>
          <w:bCs/>
          <w:sz w:val="32"/>
          <w:szCs w:val="32"/>
          <w:highlight w:val="none"/>
          <w:lang w:eastAsia="zh-CN"/>
        </w:rPr>
        <w:t>五、</w:t>
      </w:r>
      <w:r>
        <w:rPr>
          <w:rFonts w:hint="default" w:ascii="Times New Roman" w:hAnsi="Times New Roman" w:eastAsia="宋体" w:cs="Times New Roman"/>
          <w:b/>
          <w:bCs/>
          <w:sz w:val="32"/>
          <w:szCs w:val="32"/>
          <w:highlight w:val="none"/>
        </w:rPr>
        <w:t>建设项目环评报告表的主要结论与建议及审批部门审批决定</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jc w:val="both"/>
        <w:textAlignment w:val="auto"/>
        <w:rPr>
          <w:rFonts w:hint="default" w:ascii="Times New Roman" w:hAnsi="Times New Roman" w:eastAsia="宋体" w:cs="Times New Roman"/>
          <w:b/>
          <w:bCs/>
          <w:color w:val="0000FF"/>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 xml:space="preserve">.1 </w:t>
      </w:r>
      <w:bookmarkEnd w:id="28"/>
      <w:r>
        <w:rPr>
          <w:rFonts w:hint="default" w:ascii="Times New Roman" w:hAnsi="Times New Roman" w:eastAsia="宋体" w:cs="Times New Roman"/>
          <w:b/>
          <w:bCs/>
          <w:color w:val="auto"/>
          <w:sz w:val="28"/>
          <w:szCs w:val="28"/>
          <w:highlight w:val="none"/>
        </w:rPr>
        <w:t xml:space="preserve"> 建设项目环评报告表的主要结论与建议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bookmarkStart w:id="29" w:name="_Toc497001467"/>
      <w:bookmarkStart w:id="30" w:name="_Toc496979030"/>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rPr>
        <w:t>.1.1 主要结论</w:t>
      </w:r>
      <w:bookmarkEnd w:id="29"/>
      <w:bookmarkEnd w:id="30"/>
      <w:bookmarkStart w:id="31" w:name="_Toc497001469"/>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b w:val="0"/>
          <w:bCs w:val="0"/>
          <w:sz w:val="28"/>
          <w:szCs w:val="28"/>
          <w:highlight w:val="none"/>
          <w:lang w:val="en-US" w:eastAsia="zh-CN"/>
        </w:rPr>
        <w:t>1</w:t>
      </w:r>
      <w:r>
        <w:rPr>
          <w:rFonts w:hint="eastAsia"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大气环境影响分析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本项目废气主要为切割工序中产生的切割烟尘和焊接工序中产生的焊接烟尘，焊接工序和切割工序中产生的烟尘经袋式除尘器+15m高排气筒处理后以有组织形式排放。焊接烟尘和切割烟尘</w:t>
      </w:r>
      <w:r>
        <w:rPr>
          <w:rFonts w:hint="default" w:ascii="Times New Roman" w:hAnsi="Times New Roman" w:eastAsia="宋体" w:cs="Times New Roman"/>
          <w:b w:val="0"/>
          <w:bCs w:val="0"/>
          <w:sz w:val="28"/>
          <w:szCs w:val="28"/>
          <w:highlight w:val="none"/>
          <w:lang w:val="en-US" w:eastAsia="zh-CN"/>
        </w:rPr>
        <w:t>预测浓度满足《大气污染物综合排放标准》（GB16297-1996）表2二级15m排气筒允许最高排放浓度120mg/m</w:t>
      </w:r>
      <w:r>
        <w:rPr>
          <w:rFonts w:hint="default" w:ascii="Times New Roman" w:hAnsi="Times New Roman" w:eastAsia="宋体" w:cs="Times New Roman"/>
          <w:b w:val="0"/>
          <w:bCs w:val="0"/>
          <w:sz w:val="28"/>
          <w:szCs w:val="28"/>
          <w:highlight w:val="none"/>
          <w:vertAlign w:val="superscript"/>
          <w:lang w:val="en-US" w:eastAsia="zh-CN"/>
        </w:rPr>
        <w:t>3</w:t>
      </w:r>
      <w:r>
        <w:rPr>
          <w:rFonts w:hint="default" w:ascii="Times New Roman" w:hAnsi="Times New Roman" w:eastAsia="宋体" w:cs="Times New Roman"/>
          <w:b w:val="0"/>
          <w:bCs w:val="0"/>
          <w:sz w:val="28"/>
          <w:szCs w:val="28"/>
          <w:highlight w:val="none"/>
          <w:lang w:val="en-US" w:eastAsia="zh-CN"/>
        </w:rPr>
        <w:t>，排放速率3.5kg/h要求和厂界无组织排放浓度限值（1.0mg/m</w:t>
      </w:r>
      <w:r>
        <w:rPr>
          <w:rFonts w:hint="default" w:ascii="Times New Roman" w:hAnsi="Times New Roman" w:eastAsia="宋体" w:cs="Times New Roman"/>
          <w:b w:val="0"/>
          <w:bCs w:val="0"/>
          <w:sz w:val="28"/>
          <w:szCs w:val="28"/>
          <w:highlight w:val="none"/>
          <w:vertAlign w:val="superscript"/>
          <w:lang w:val="en-US" w:eastAsia="zh-CN"/>
        </w:rPr>
        <w:t>3</w:t>
      </w:r>
      <w:r>
        <w:rPr>
          <w:rFonts w:hint="default" w:ascii="Times New Roman" w:hAnsi="Times New Roman" w:eastAsia="宋体" w:cs="Times New Roman"/>
          <w:b w:val="0"/>
          <w:bCs w:val="0"/>
          <w:sz w:val="28"/>
          <w:szCs w:val="28"/>
          <w:highlight w:val="none"/>
          <w:lang w:val="en-US" w:eastAsia="zh-CN"/>
        </w:rPr>
        <w:t>）要求，对周围大气环境影响较小。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根据《新乡市2019年工业企业无组织排放治理方案》文件，评价要求无组织废气治理需要满足“五到位、一密闭”要求，根据企业项目情况，“五到位”即要求企业在生产过程中需做到收尘到位，生产工艺产尘点设置集气罩并配备除尘设施，不能有可见烟尘外逸；厂区道路除尘到位，路面实施硬化，定时进行洒水清扫；裸露地面的部分进行绿化；无组织排放监控到位，因企制宜安装视频监控设施。“一密闭”即物料需全部放入车间，密闭存放，禁止露天存放。评价要求，原料、中间产品和成品应密闭储存，焊接</w:t>
      </w:r>
      <w:r>
        <w:rPr>
          <w:rFonts w:hint="eastAsia" w:ascii="Times New Roman" w:hAnsi="Times New Roman" w:eastAsia="宋体" w:cs="Times New Roman"/>
          <w:b w:val="0"/>
          <w:bCs w:val="0"/>
          <w:sz w:val="28"/>
          <w:szCs w:val="28"/>
          <w:highlight w:val="none"/>
          <w:lang w:val="en-US" w:eastAsia="zh-CN"/>
        </w:rPr>
        <w:t>和切割</w:t>
      </w:r>
      <w:r>
        <w:rPr>
          <w:rFonts w:hint="default" w:ascii="Times New Roman" w:hAnsi="Times New Roman" w:eastAsia="宋体" w:cs="Times New Roman"/>
          <w:b w:val="0"/>
          <w:bCs w:val="0"/>
          <w:sz w:val="28"/>
          <w:szCs w:val="28"/>
          <w:highlight w:val="none"/>
          <w:lang w:val="en-US" w:eastAsia="zh-CN"/>
        </w:rPr>
        <w:t>过程在密闭车间中进行</w:t>
      </w:r>
      <w:r>
        <w:rPr>
          <w:rFonts w:hint="eastAsia" w:ascii="Times New Roman" w:hAnsi="Times New Roman" w:eastAsia="宋体" w:cs="Times New Roman"/>
          <w:b w:val="0"/>
          <w:bCs w:val="0"/>
          <w:sz w:val="28"/>
          <w:szCs w:val="28"/>
          <w:highlight w:val="none"/>
          <w:lang w:val="en-US" w:eastAsia="zh-CN"/>
        </w:rPr>
        <w:t>，本项目需因企制宜，根据管理部门要求，安装视频监控设施</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因企制宜安装相应的在线监测设备。</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水环境影响分析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本项目</w:t>
      </w:r>
      <w:r>
        <w:rPr>
          <w:rFonts w:hint="eastAsia" w:ascii="Times New Roman" w:hAnsi="Times New Roman" w:eastAsia="宋体" w:cs="Times New Roman"/>
          <w:b w:val="0"/>
          <w:bCs w:val="0"/>
          <w:sz w:val="28"/>
          <w:szCs w:val="28"/>
          <w:highlight w:val="none"/>
          <w:lang w:val="en-US" w:eastAsia="zh-CN"/>
        </w:rPr>
        <w:t>无生产用水，</w:t>
      </w:r>
      <w:r>
        <w:rPr>
          <w:rFonts w:hint="default" w:ascii="Times New Roman" w:hAnsi="Times New Roman" w:eastAsia="宋体" w:cs="Times New Roman"/>
          <w:b w:val="0"/>
          <w:bCs w:val="0"/>
          <w:sz w:val="28"/>
          <w:szCs w:val="28"/>
          <w:highlight w:val="none"/>
          <w:lang w:val="en-US" w:eastAsia="zh-CN"/>
        </w:rPr>
        <w:t>项目废水主要为生活污水，生活污水经化粪池处理后定期清运，不外排。</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评价要求化粪池的池底和池壁应做好防渗、防漏，避免污染地下水。生活污水经以上措施处理后，对项目周围地表水环境影响较小。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声环境影响分析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本项目噪声主要来自于</w:t>
      </w:r>
      <w:r>
        <w:rPr>
          <w:rFonts w:hint="eastAsia" w:ascii="Times New Roman" w:hAnsi="Times New Roman" w:eastAsia="宋体" w:cs="Times New Roman"/>
          <w:b w:val="0"/>
          <w:bCs w:val="0"/>
          <w:sz w:val="28"/>
          <w:szCs w:val="28"/>
          <w:highlight w:val="none"/>
          <w:lang w:val="en-US" w:eastAsia="zh-CN"/>
        </w:rPr>
        <w:t>空压机、折弯机、焊机、数控等离子切割机、台钻、车床</w:t>
      </w:r>
      <w:r>
        <w:rPr>
          <w:rFonts w:hint="default" w:ascii="Times New Roman" w:hAnsi="Times New Roman" w:eastAsia="宋体" w:cs="Times New Roman"/>
          <w:b w:val="0"/>
          <w:bCs w:val="0"/>
          <w:sz w:val="28"/>
          <w:szCs w:val="28"/>
          <w:highlight w:val="none"/>
          <w:lang w:val="en-US" w:eastAsia="zh-CN"/>
        </w:rPr>
        <w:t>等设备运行，采取设备安装基础减振、墙体隔声等措施后，项目各厂界噪声值噪声叠加值均能够满足《工业企业厂界环境噪声排放标准》（GB12348-2008）</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val="en-US" w:eastAsia="zh-CN"/>
        </w:rPr>
        <w:t>类标准要求，</w:t>
      </w:r>
      <w:r>
        <w:rPr>
          <w:rFonts w:hint="eastAsia" w:ascii="Times New Roman" w:hAnsi="Times New Roman" w:eastAsia="宋体" w:cs="Times New Roman"/>
          <w:b w:val="0"/>
          <w:bCs w:val="0"/>
          <w:sz w:val="28"/>
          <w:szCs w:val="28"/>
          <w:highlight w:val="none"/>
          <w:lang w:val="en-US" w:eastAsia="zh-CN"/>
        </w:rPr>
        <w:t>敏感点噪声叠加值</w:t>
      </w:r>
      <w:r>
        <w:rPr>
          <w:rFonts w:hint="default" w:ascii="Times New Roman" w:hAnsi="Times New Roman" w:eastAsia="宋体" w:cs="Times New Roman"/>
          <w:b w:val="0"/>
          <w:bCs w:val="0"/>
          <w:sz w:val="28"/>
          <w:szCs w:val="28"/>
          <w:highlight w:val="none"/>
          <w:lang w:val="en-US" w:eastAsia="zh-CN"/>
        </w:rPr>
        <w:t>均能够满足《声环境质量标准》（GB3096-2008）</w:t>
      </w: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val="en-US" w:eastAsia="zh-CN"/>
        </w:rPr>
        <w:t>类标准要求</w:t>
      </w:r>
      <w:r>
        <w:rPr>
          <w:rFonts w:hint="eastAsia"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z w:val="28"/>
          <w:szCs w:val="28"/>
          <w:highlight w:val="none"/>
          <w:lang w:val="en-US" w:eastAsia="zh-CN"/>
        </w:rPr>
        <w:t>对周围的声环境影响较小。</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固体废物对环境影响分析</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项目产生的固体废物主要为一般固废和危险废物。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一般固废包括金属边角料和</w:t>
      </w:r>
      <w:r>
        <w:rPr>
          <w:rFonts w:hint="default" w:ascii="Times New Roman" w:hAnsi="Times New Roman" w:eastAsia="宋体" w:cs="Times New Roman"/>
          <w:b w:val="0"/>
          <w:bCs w:val="0"/>
          <w:sz w:val="28"/>
          <w:szCs w:val="28"/>
          <w:highlight w:val="none"/>
          <w:lang w:val="en-US" w:eastAsia="zh-CN"/>
        </w:rPr>
        <w:t>生活垃圾</w:t>
      </w:r>
      <w:r>
        <w:rPr>
          <w:rFonts w:hint="eastAsia" w:ascii="Times New Roman" w:hAnsi="Times New Roman" w:eastAsia="宋体" w:cs="Times New Roman"/>
          <w:b w:val="0"/>
          <w:bCs w:val="0"/>
          <w:sz w:val="28"/>
          <w:szCs w:val="28"/>
          <w:highlight w:val="none"/>
          <w:lang w:val="en-US" w:eastAsia="zh-CN"/>
        </w:rPr>
        <w:t>。金属边角料收集后外售；</w:t>
      </w:r>
      <w:r>
        <w:rPr>
          <w:rFonts w:hint="default" w:ascii="Times New Roman" w:hAnsi="Times New Roman" w:eastAsia="宋体" w:cs="Times New Roman"/>
          <w:b w:val="0"/>
          <w:bCs w:val="0"/>
          <w:sz w:val="28"/>
          <w:szCs w:val="28"/>
          <w:highlight w:val="none"/>
          <w:lang w:val="en-US" w:eastAsia="zh-CN"/>
        </w:rPr>
        <w:t>生活垃圾经集中</w:t>
      </w:r>
      <w:r>
        <w:rPr>
          <w:rFonts w:hint="eastAsia" w:ascii="Times New Roman" w:hAnsi="Times New Roman" w:eastAsia="宋体" w:cs="Times New Roman"/>
          <w:b w:val="0"/>
          <w:bCs w:val="0"/>
          <w:sz w:val="28"/>
          <w:szCs w:val="28"/>
          <w:highlight w:val="none"/>
          <w:lang w:val="en-US" w:eastAsia="zh-CN"/>
        </w:rPr>
        <w:t>收集</w:t>
      </w:r>
      <w:r>
        <w:rPr>
          <w:rFonts w:hint="default" w:ascii="Times New Roman" w:hAnsi="Times New Roman" w:eastAsia="宋体" w:cs="Times New Roman"/>
          <w:b w:val="0"/>
          <w:bCs w:val="0"/>
          <w:sz w:val="28"/>
          <w:szCs w:val="28"/>
          <w:highlight w:val="none"/>
          <w:lang w:val="en-US" w:eastAsia="zh-CN"/>
        </w:rPr>
        <w:t>后由环卫部门统一</w:t>
      </w:r>
      <w:r>
        <w:rPr>
          <w:rFonts w:hint="eastAsia" w:ascii="Times New Roman" w:hAnsi="Times New Roman" w:eastAsia="宋体" w:cs="Times New Roman"/>
          <w:b w:val="0"/>
          <w:bCs w:val="0"/>
          <w:sz w:val="28"/>
          <w:szCs w:val="28"/>
          <w:highlight w:val="none"/>
          <w:lang w:val="en-US" w:eastAsia="zh-CN"/>
        </w:rPr>
        <w:t>清运</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危险废物主要包括维护设备产生的废切削液、废液压油和含油废抹布，废切削液和废液压油经厂区危废暂存间集中收集后</w:t>
      </w:r>
      <w:r>
        <w:rPr>
          <w:rFonts w:hint="eastAsia" w:ascii="Times New Roman" w:hAnsi="Times New Roman" w:eastAsia="宋体" w:cs="Times New Roman"/>
          <w:b w:val="0"/>
          <w:bCs w:val="0"/>
          <w:color w:val="auto"/>
          <w:sz w:val="28"/>
          <w:szCs w:val="28"/>
          <w:highlight w:val="none"/>
          <w:lang w:val="en-US" w:eastAsia="zh-CN"/>
        </w:rPr>
        <w:t>由具有危废处理资质单位统</w:t>
      </w:r>
      <w:r>
        <w:rPr>
          <w:rFonts w:hint="eastAsia" w:ascii="Times New Roman" w:hAnsi="Times New Roman" w:eastAsia="宋体" w:cs="Times New Roman"/>
          <w:b w:val="0"/>
          <w:bCs w:val="0"/>
          <w:sz w:val="28"/>
          <w:szCs w:val="28"/>
          <w:highlight w:val="none"/>
          <w:lang w:val="en-US" w:eastAsia="zh-CN"/>
        </w:rPr>
        <w:t>一收集处理，含油废抹布可混入生活垃圾中，集中收集后，运至垃圾中转站集中处理。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固废经以上措施处理后，</w:t>
      </w:r>
      <w:r>
        <w:rPr>
          <w:rFonts w:hint="default" w:ascii="Times New Roman" w:hAnsi="Times New Roman" w:eastAsia="宋体" w:cs="Times New Roman"/>
          <w:b w:val="0"/>
          <w:bCs w:val="0"/>
          <w:sz w:val="28"/>
          <w:szCs w:val="28"/>
          <w:highlight w:val="none"/>
          <w:lang w:val="en-US" w:eastAsia="zh-CN"/>
        </w:rPr>
        <w:t>对周围环境影响不大。</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lang w:val="en-US" w:eastAsia="zh-CN"/>
        </w:rPr>
        <w:t>5</w:t>
      </w:r>
      <w:r>
        <w:rPr>
          <w:rFonts w:hint="default" w:ascii="Times New Roman" w:hAnsi="Times New Roman" w:eastAsia="宋体" w:cs="Times New Roman"/>
          <w:b w:val="0"/>
          <w:bCs w:val="0"/>
          <w:sz w:val="28"/>
          <w:szCs w:val="28"/>
          <w:highlight w:val="none"/>
          <w:lang w:eastAsia="zh-CN"/>
        </w:rPr>
        <w:t>）</w:t>
      </w:r>
      <w:r>
        <w:rPr>
          <w:rFonts w:hint="default" w:ascii="Times New Roman" w:hAnsi="Times New Roman" w:eastAsia="宋体" w:cs="Times New Roman"/>
          <w:b w:val="0"/>
          <w:bCs w:val="0"/>
          <w:sz w:val="28"/>
          <w:szCs w:val="28"/>
          <w:highlight w:val="none"/>
        </w:rPr>
        <w:t>项目总量控制指标</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w:t>
      </w:r>
      <w:r>
        <w:rPr>
          <w:rFonts w:hint="eastAsia" w:ascii="Times New Roman" w:hAnsi="Times New Roman" w:eastAsia="宋体" w:cs="Times New Roman"/>
          <w:b w:val="0"/>
          <w:bCs w:val="0"/>
          <w:sz w:val="28"/>
          <w:szCs w:val="28"/>
          <w:highlight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产生；废气主要为生产过程中产生的颗粒物</w:t>
      </w:r>
      <w:r>
        <w:rPr>
          <w:rFonts w:hint="eastAsia"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z w:val="28"/>
          <w:szCs w:val="28"/>
          <w:highlight w:val="none"/>
          <w:lang w:val="en-US" w:eastAsia="zh-CN"/>
        </w:rPr>
        <w:t>颗粒物排放量为0.0</w:t>
      </w:r>
      <w:r>
        <w:rPr>
          <w:rFonts w:hint="eastAsia" w:ascii="Times New Roman" w:hAnsi="Times New Roman" w:eastAsia="宋体" w:cs="Times New Roman"/>
          <w:b w:val="0"/>
          <w:bCs w:val="0"/>
          <w:sz w:val="28"/>
          <w:szCs w:val="28"/>
          <w:highlight w:val="none"/>
          <w:lang w:val="en-US" w:eastAsia="zh-CN"/>
        </w:rPr>
        <w:t>113</w:t>
      </w:r>
      <w:r>
        <w:rPr>
          <w:rFonts w:hint="default" w:ascii="Times New Roman" w:hAnsi="Times New Roman" w:eastAsia="宋体" w:cs="Times New Roman"/>
          <w:b w:val="0"/>
          <w:bCs w:val="0"/>
          <w:sz w:val="28"/>
          <w:szCs w:val="28"/>
          <w:highlight w:val="none"/>
          <w:lang w:val="en-US" w:eastAsia="zh-CN"/>
        </w:rPr>
        <w:t>t/a，</w:t>
      </w:r>
      <w:r>
        <w:rPr>
          <w:rFonts w:hint="eastAsia" w:ascii="Times New Roman" w:hAnsi="Times New Roman" w:eastAsia="宋体" w:cs="Times New Roman"/>
          <w:b w:val="0"/>
          <w:bCs w:val="0"/>
          <w:sz w:val="28"/>
          <w:szCs w:val="28"/>
          <w:highlight w:val="none"/>
          <w:lang w:val="en-US" w:eastAsia="zh-CN"/>
        </w:rPr>
        <w:t>颗粒物有组织产生量为0.003t/a，无组织产生量为0.0083t/a。</w:t>
      </w:r>
      <w:r>
        <w:rPr>
          <w:rFonts w:hint="default" w:ascii="Times New Roman" w:hAnsi="Times New Roman" w:eastAsia="宋体" w:cs="Times New Roman"/>
          <w:b w:val="0"/>
          <w:bCs w:val="0"/>
          <w:sz w:val="28"/>
          <w:szCs w:val="28"/>
          <w:highlight w:val="none"/>
          <w:lang w:val="en-US" w:eastAsia="zh-CN"/>
        </w:rPr>
        <w:t>项目在卫辉市区域内实行颗粒物排放量替代。</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项目无生产废水产生，生活污水经厂内化粪池处理后定期清运，不外排。</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故本项目</w:t>
      </w:r>
      <w:r>
        <w:rPr>
          <w:rFonts w:hint="eastAsia" w:ascii="Times New Roman" w:hAnsi="Times New Roman" w:eastAsia="宋体" w:cs="Times New Roman"/>
          <w:b w:val="0"/>
          <w:bCs w:val="0"/>
          <w:sz w:val="28"/>
          <w:szCs w:val="28"/>
          <w:highlight w:val="none"/>
          <w:lang w:val="en-US" w:eastAsia="zh-CN"/>
        </w:rPr>
        <w:t>总量控制指标为：颗粒物：0.003t/a</w:t>
      </w:r>
      <w:r>
        <w:rPr>
          <w:rFonts w:hint="default" w:ascii="Times New Roman" w:hAnsi="Times New Roman" w:eastAsia="宋体" w:cs="Times New Roman"/>
          <w:b w:val="0"/>
          <w:bCs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val="0"/>
          <w:sz w:val="28"/>
          <w:szCs w:val="28"/>
          <w:highlight w:val="none"/>
        </w:rPr>
      </w:pPr>
      <w:r>
        <w:rPr>
          <w:rFonts w:hint="default" w:ascii="Times New Roman" w:hAnsi="Times New Roman" w:eastAsia="宋体" w:cs="Times New Roman"/>
          <w:b w:val="0"/>
          <w:bCs w:val="0"/>
          <w:sz w:val="28"/>
          <w:szCs w:val="28"/>
          <w:highlight w:val="none"/>
          <w:lang w:val="en-US" w:eastAsia="zh-CN"/>
        </w:rPr>
        <w:t>（6）</w:t>
      </w:r>
      <w:r>
        <w:rPr>
          <w:rFonts w:hint="default" w:ascii="Times New Roman" w:hAnsi="Times New Roman" w:eastAsia="宋体" w:cs="Times New Roman"/>
          <w:b w:val="0"/>
          <w:bCs w:val="0"/>
          <w:sz w:val="28"/>
          <w:szCs w:val="28"/>
          <w:highlight w:val="none"/>
        </w:rPr>
        <w:t>环保投资</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本项目总投资为</w:t>
      </w:r>
      <w:r>
        <w:rPr>
          <w:rFonts w:hint="eastAsia" w:ascii="Times New Roman" w:hAnsi="Times New Roman" w:eastAsia="宋体" w:cs="Times New Roman"/>
          <w:b w:val="0"/>
          <w:bCs w:val="0"/>
          <w:sz w:val="28"/>
          <w:szCs w:val="28"/>
          <w:highlight w:val="none"/>
          <w:lang w:val="en-US" w:eastAsia="zh-CN"/>
        </w:rPr>
        <w:t>100万元</w:t>
      </w:r>
      <w:r>
        <w:rPr>
          <w:rFonts w:hint="default" w:ascii="Times New Roman" w:hAnsi="Times New Roman" w:eastAsia="宋体" w:cs="Times New Roman"/>
          <w:b w:val="0"/>
          <w:bCs w:val="0"/>
          <w:sz w:val="28"/>
          <w:szCs w:val="28"/>
          <w:highlight w:val="none"/>
          <w:lang w:val="en-US" w:eastAsia="zh-CN"/>
        </w:rPr>
        <w:t>，其中环保投资为</w:t>
      </w:r>
      <w:r>
        <w:rPr>
          <w:rFonts w:hint="eastAsia" w:ascii="Times New Roman" w:hAnsi="Times New Roman" w:eastAsia="宋体" w:cs="Times New Roman"/>
          <w:b w:val="0"/>
          <w:bCs w:val="0"/>
          <w:sz w:val="28"/>
          <w:szCs w:val="28"/>
          <w:highlight w:val="none"/>
          <w:lang w:val="en-US" w:eastAsia="zh-CN"/>
        </w:rPr>
        <w:t>8.55</w:t>
      </w:r>
      <w:r>
        <w:rPr>
          <w:rFonts w:hint="default" w:ascii="Times New Roman" w:hAnsi="Times New Roman" w:eastAsia="宋体" w:cs="Times New Roman"/>
          <w:b w:val="0"/>
          <w:bCs w:val="0"/>
          <w:sz w:val="28"/>
          <w:szCs w:val="28"/>
          <w:highlight w:val="none"/>
          <w:lang w:val="en-US" w:eastAsia="zh-CN"/>
        </w:rPr>
        <w:t>万元，占总投资的</w:t>
      </w:r>
      <w:r>
        <w:rPr>
          <w:rFonts w:hint="eastAsia" w:ascii="Times New Roman" w:hAnsi="Times New Roman" w:eastAsia="宋体" w:cs="Times New Roman"/>
          <w:b w:val="0"/>
          <w:bCs w:val="0"/>
          <w:sz w:val="28"/>
          <w:szCs w:val="28"/>
          <w:highlight w:val="none"/>
          <w:lang w:val="en-US" w:eastAsia="zh-CN"/>
        </w:rPr>
        <w:t>8.55</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val="0"/>
          <w:bCs/>
          <w:sz w:val="28"/>
          <w:szCs w:val="24"/>
          <w:highlight w:val="none"/>
          <w:u w:val="none"/>
          <w:lang w:val="en-US" w:eastAsia="zh-CN"/>
        </w:rPr>
      </w:pPr>
      <w:r>
        <w:rPr>
          <w:rFonts w:hint="default" w:ascii="Times New Roman" w:hAnsi="Times New Roman" w:eastAsia="宋体" w:cs="Times New Roman"/>
          <w:b w:val="0"/>
          <w:bCs/>
          <w:sz w:val="28"/>
          <w:szCs w:val="24"/>
          <w:highlight w:val="none"/>
          <w:u w:val="none"/>
          <w:lang w:val="en-US" w:eastAsia="zh-CN"/>
        </w:rPr>
        <w:t>5.1.3 建议</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sz w:val="24"/>
          <w:szCs w:val="24"/>
          <w:highlight w:val="none"/>
        </w:rPr>
        <w:t>（</w:t>
      </w:r>
      <w:r>
        <w:rPr>
          <w:rFonts w:hint="eastAsia" w:ascii="Times New Roman" w:hAnsi="Times New Roman" w:eastAsia="宋体" w:cs="Times New Roman"/>
          <w:b w:val="0"/>
          <w:bCs w:val="0"/>
          <w:sz w:val="28"/>
          <w:szCs w:val="28"/>
          <w:highlight w:val="none"/>
          <w:lang w:val="en-US" w:eastAsia="zh-CN"/>
        </w:rPr>
        <w:t>1）</w:t>
      </w:r>
      <w:r>
        <w:rPr>
          <w:rFonts w:hint="default" w:ascii="Times New Roman" w:hAnsi="Times New Roman" w:eastAsia="宋体" w:cs="Times New Roman"/>
          <w:b w:val="0"/>
          <w:bCs w:val="0"/>
          <w:sz w:val="28"/>
          <w:szCs w:val="28"/>
          <w:highlight w:val="none"/>
          <w:lang w:val="en-US" w:eastAsia="zh-CN"/>
        </w:rPr>
        <w:t>认真落实各项污染防治措施，建设项目应严格执行环保</w:t>
      </w:r>
      <w:r>
        <w:rPr>
          <w:rFonts w:hint="eastAsia"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z w:val="28"/>
          <w:szCs w:val="28"/>
          <w:highlight w:val="none"/>
          <w:lang w:val="en-US" w:eastAsia="zh-CN"/>
        </w:rPr>
        <w:t>三同时</w:t>
      </w:r>
      <w:r>
        <w:rPr>
          <w:rFonts w:hint="eastAsia"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z w:val="28"/>
          <w:szCs w:val="28"/>
          <w:highlight w:val="none"/>
          <w:lang w:val="en-US" w:eastAsia="zh-CN"/>
        </w:rPr>
        <w:t>管理制度</w:t>
      </w:r>
      <w:r>
        <w:rPr>
          <w:rFonts w:hint="eastAsia" w:ascii="Times New Roman" w:hAnsi="Times New Roman" w:eastAsia="宋体" w:cs="Times New Roman"/>
          <w:b w:val="0"/>
          <w:bCs w:val="0"/>
          <w:sz w:val="28"/>
          <w:szCs w:val="28"/>
          <w:highlight w:val="none"/>
          <w:lang w:val="en-US" w:eastAsia="zh-CN"/>
        </w:rPr>
        <w:t>，</w:t>
      </w:r>
      <w:r>
        <w:rPr>
          <w:rFonts w:hint="default" w:ascii="Times New Roman" w:hAnsi="Times New Roman" w:eastAsia="宋体" w:cs="Times New Roman"/>
          <w:b w:val="0"/>
          <w:bCs w:val="0"/>
          <w:sz w:val="28"/>
          <w:szCs w:val="28"/>
          <w:highlight w:val="none"/>
          <w:lang w:val="en-US" w:eastAsia="zh-CN"/>
        </w:rPr>
        <w:t>确保投资及时到位；</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lang w:val="en-US" w:eastAsia="zh-CN"/>
        </w:rPr>
        <w:t>加强对设备的维护保养，要求合理布置车间内的高噪声设备，并采取基础减</w:t>
      </w:r>
      <w:r>
        <w:rPr>
          <w:rFonts w:hint="eastAsia" w:ascii="Times New Roman" w:hAnsi="Times New Roman" w:eastAsia="宋体" w:cs="Times New Roman"/>
          <w:b w:val="0"/>
          <w:bCs w:val="0"/>
          <w:sz w:val="28"/>
          <w:szCs w:val="28"/>
          <w:highlight w:val="none"/>
          <w:lang w:val="en-US" w:eastAsia="zh-CN"/>
        </w:rPr>
        <w:t>震</w:t>
      </w:r>
      <w:r>
        <w:rPr>
          <w:rFonts w:hint="default" w:ascii="Times New Roman" w:hAnsi="Times New Roman" w:eastAsia="宋体" w:cs="Times New Roman"/>
          <w:b w:val="0"/>
          <w:bCs w:val="0"/>
          <w:sz w:val="28"/>
          <w:szCs w:val="28"/>
          <w:highlight w:val="none"/>
          <w:lang w:val="en-US" w:eastAsia="zh-CN"/>
        </w:rPr>
        <w:t>处理；</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（3）</w:t>
      </w:r>
      <w:r>
        <w:rPr>
          <w:rFonts w:hint="default" w:ascii="Times New Roman" w:hAnsi="Times New Roman" w:eastAsia="宋体" w:cs="Times New Roman"/>
          <w:b w:val="0"/>
          <w:bCs w:val="0"/>
          <w:sz w:val="28"/>
          <w:szCs w:val="28"/>
          <w:highlight w:val="none"/>
          <w:lang w:val="en-US" w:eastAsia="zh-CN"/>
        </w:rPr>
        <w:t>建议加强清洁生产管理，在项目投产运行后各生产环节尽量做到节约资源，降低消耗，减少污染；</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（4）</w:t>
      </w:r>
      <w:r>
        <w:rPr>
          <w:rFonts w:hint="default" w:ascii="Times New Roman" w:hAnsi="Times New Roman" w:eastAsia="宋体" w:cs="Times New Roman"/>
          <w:b w:val="0"/>
          <w:bCs w:val="0"/>
          <w:sz w:val="28"/>
          <w:szCs w:val="28"/>
          <w:highlight w:val="none"/>
          <w:lang w:val="en-US" w:eastAsia="zh-CN"/>
        </w:rPr>
        <w:t>建议生产过程中，提高工人的熟练程度，减少污染物的产生量</w:t>
      </w:r>
      <w:r>
        <w:rPr>
          <w:rFonts w:hint="eastAsia" w:ascii="Times New Roman" w:hAnsi="Times New Roman" w:eastAsia="宋体" w:cs="Times New Roman"/>
          <w:b w:val="0"/>
          <w:bCs w:val="0"/>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5.1.4总结论</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年产120台脉冲袋式除尘器、污水处理设备、环保洗沙设备项目</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项目地的实际用途与用地性质相符，项目符合国家产业政策。项目产生的污染物经采用合理的环保措施治理后，均可做到妥善安置，对周围环境影响小，可以实现其经济效益、社会效益和环境效益的协调发展。因此，从环保角度分析，项目建设可行。</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lang w:val="en-US" w:eastAsia="zh-CN"/>
        </w:rPr>
        <w:t>5</w:t>
      </w:r>
      <w:r>
        <w:rPr>
          <w:rFonts w:hint="default" w:ascii="Times New Roman" w:hAnsi="Times New Roman" w:eastAsia="宋体" w:cs="Times New Roman"/>
          <w:b/>
          <w:bCs/>
          <w:color w:val="auto"/>
          <w:sz w:val="28"/>
          <w:szCs w:val="28"/>
          <w:highlight w:val="none"/>
        </w:rPr>
        <w:t>.2 审批部门审批意见</w:t>
      </w:r>
      <w:bookmarkEnd w:id="31"/>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rPr>
          <w:rFonts w:hint="eastAsia" w:ascii="Times New Roman" w:hAnsi="Times New Roman" w:eastAsia="宋体" w:cs="Times New Roman"/>
          <w:b w:val="0"/>
          <w:bCs w:val="0"/>
          <w:sz w:val="28"/>
          <w:szCs w:val="28"/>
          <w:highlight w:val="none"/>
          <w:lang w:val="en-US" w:eastAsia="zh-CN"/>
        </w:rPr>
      </w:pPr>
      <w:bookmarkStart w:id="32" w:name="_Toc497001472"/>
      <w:r>
        <w:rPr>
          <w:rFonts w:hint="eastAsia" w:ascii="Times New Roman" w:hAnsi="Times New Roman" w:eastAsia="宋体" w:cs="Times New Roman"/>
          <w:b w:val="0"/>
          <w:bCs w:val="0"/>
          <w:sz w:val="28"/>
          <w:szCs w:val="28"/>
          <w:highlight w:val="none"/>
          <w:lang w:val="en-US" w:eastAsia="zh-CN"/>
        </w:rPr>
        <w:t>河南天瑞利环境工程设备有限公司：</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你公司（统一社会信用代码：91410781MA46QHGG0C）关于《河南天瑞利环境工程设备有限公司年产120台脉冲袋式除尘器、污水处理设备、环保洗沙设备项目环境影响报告表》的告知承诺制审批的申请收悉。该项目审批事项在我局网站公示期满。根据《中华人民共和国环境保护法》《中华人民共和国行政许可法》《中华人民共和国环境影响评价法》《建设项目环境保护管理条例》以及生态环境部《关于统筹做好疫情防控和经济社会发展生态环保工作的指导意见》（环综合〔2020〕13号》等规定，依据你公司及环评文件编制单位的承诺，我局原则同意你公司按照《环境影响报告表》所列项目的性质、规模、地点、采用的生产工艺和环境保护对策措施进行项目建设。</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你公司应全面落实《环境影响报告表》提出的各项环境保护措施，各项环境保护设施与主体工程同时设计、同时施工、同时投入使用，确保各项污染物达标排放，并满足总量控制要求。</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该批复有效期为 5 年，如该项目逾期方开工建设，其环境影响报告表应报我局重新审核。在项目投产前，取得污染物排放总量指标，并作为申报排污许可证的条件。按照规定及时进行竣工环境保护验收。</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六、</w:t>
      </w:r>
      <w:r>
        <w:rPr>
          <w:rFonts w:hint="default" w:ascii="Times New Roman" w:hAnsi="Times New Roman" w:eastAsia="宋体" w:cs="Times New Roman"/>
          <w:sz w:val="32"/>
          <w:szCs w:val="32"/>
          <w:highlight w:val="none"/>
        </w:rPr>
        <w:t xml:space="preserve"> 验收执行标准</w:t>
      </w:r>
      <w:bookmarkEnd w:id="32"/>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bCs/>
          <w:highlight w:val="none"/>
        </w:rPr>
      </w:pPr>
      <w:bookmarkStart w:id="33" w:name="_Toc497001473"/>
      <w:r>
        <w:rPr>
          <w:rFonts w:hint="default" w:ascii="Times New Roman" w:hAnsi="Times New Roman" w:eastAsia="宋体" w:cs="Times New Roman"/>
          <w:b/>
          <w:bCs/>
          <w:highlight w:val="none"/>
          <w:lang w:val="en-US" w:eastAsia="zh-CN"/>
        </w:rPr>
        <w:t>6</w:t>
      </w:r>
      <w:r>
        <w:rPr>
          <w:rFonts w:hint="default" w:ascii="Times New Roman" w:hAnsi="Times New Roman" w:eastAsia="宋体" w:cs="Times New Roman"/>
          <w:b/>
          <w:bCs/>
          <w:highlight w:val="none"/>
        </w:rPr>
        <w:t>.1 污染物排放标准</w:t>
      </w:r>
      <w:bookmarkEnd w:id="33"/>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sz w:val="28"/>
          <w:szCs w:val="28"/>
          <w:highlight w:val="none"/>
        </w:rPr>
      </w:pPr>
      <w:bookmarkStart w:id="34" w:name="_Toc497001475"/>
      <w:bookmarkStart w:id="35" w:name="_Toc496979036"/>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rPr>
        <w:t xml:space="preserve"> 废气</w:t>
      </w:r>
      <w:bookmarkEnd w:id="34"/>
      <w:bookmarkEnd w:id="35"/>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本项目废气排放执行《大气污染物综合排放标准》（GB16297-1996）表2相关标准和新乡市生态环境局《关于进一步规范工业企业颗粒物排放限值的通知》，具体标准值见表</w:t>
      </w:r>
      <w:r>
        <w:rPr>
          <w:rFonts w:hint="eastAsia" w:ascii="Times New Roman" w:hAnsi="Times New Roman" w:eastAsia="宋体" w:cs="Times New Roman"/>
          <w:sz w:val="28"/>
          <w:szCs w:val="28"/>
          <w:highlight w:val="none"/>
          <w:lang w:val="en-US" w:eastAsia="zh-CN"/>
        </w:rPr>
        <w:t>6-1-1</w:t>
      </w:r>
      <w:r>
        <w:rPr>
          <w:rFonts w:hint="default" w:ascii="Times New Roman" w:hAnsi="Times New Roman" w:eastAsia="宋体" w:cs="Times New Roman"/>
          <w:sz w:val="28"/>
          <w:szCs w:val="28"/>
          <w:highlight w:val="none"/>
          <w:lang w:val="en-US" w:eastAsia="zh-CN"/>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hint="default" w:ascii="Times New Roman" w:hAnsi="Times New Roman" w:eastAsia="宋体" w:cs="Times New Roman"/>
          <w:highlight w:val="none"/>
        </w:rPr>
      </w:pPr>
      <w:r>
        <w:rPr>
          <w:rFonts w:hint="default" w:ascii="Times New Roman" w:hAnsi="Times New Roman" w:eastAsia="宋体" w:cs="Times New Roman"/>
          <w:highlight w:val="none"/>
        </w:rPr>
        <w:t>表</w:t>
      </w:r>
      <w:r>
        <w:rPr>
          <w:rFonts w:hint="default" w:ascii="Times New Roman" w:hAnsi="Times New Roman" w:eastAsia="宋体" w:cs="Times New Roman"/>
          <w:highlight w:val="none"/>
          <w:lang w:val="en-US" w:eastAsia="zh-CN"/>
        </w:rPr>
        <w:t>6-1</w:t>
      </w:r>
      <w:r>
        <w:rPr>
          <w:rFonts w:hint="default" w:ascii="Times New Roman" w:hAnsi="Times New Roman" w:eastAsia="宋体" w:cs="Times New Roman"/>
          <w:highlight w:val="none"/>
        </w:rPr>
        <w:t>-</w:t>
      </w:r>
      <w:r>
        <w:rPr>
          <w:rFonts w:hint="default" w:ascii="Times New Roman" w:hAnsi="Times New Roman" w:eastAsia="宋体" w:cs="Times New Roman"/>
          <w:highlight w:val="none"/>
          <w:lang w:val="en-US" w:eastAsia="zh-CN"/>
        </w:rPr>
        <w:t>1</w:t>
      </w:r>
      <w:r>
        <w:rPr>
          <w:rFonts w:hint="default" w:ascii="Times New Roman" w:hAnsi="Times New Roman" w:eastAsia="宋体" w:cs="Times New Roman"/>
          <w:highlight w:val="none"/>
        </w:rPr>
        <w:t xml:space="preserve"> </w:t>
      </w:r>
      <w:r>
        <w:rPr>
          <w:rFonts w:hint="default" w:ascii="Times New Roman" w:hAnsi="Times New Roman" w:eastAsia="宋体" w:cs="Times New Roman"/>
          <w:highlight w:val="none"/>
          <w:lang w:val="en-US" w:eastAsia="zh-CN"/>
        </w:rPr>
        <w:t xml:space="preserve">     </w:t>
      </w:r>
      <w:r>
        <w:rPr>
          <w:rFonts w:hint="eastAsia" w:ascii="Times New Roman" w:hAnsi="Times New Roman" w:cs="Times New Roman"/>
          <w:highlight w:val="none"/>
          <w:lang w:val="en-US" w:eastAsia="zh-CN"/>
        </w:rPr>
        <w:t>有组织</w:t>
      </w:r>
      <w:r>
        <w:rPr>
          <w:rFonts w:hint="default" w:ascii="Times New Roman" w:hAnsi="Times New Roman" w:eastAsia="宋体" w:cs="Times New Roman"/>
          <w:highlight w:val="none"/>
          <w:lang w:eastAsia="zh-CN"/>
        </w:rPr>
        <w:t>废气</w:t>
      </w:r>
      <w:r>
        <w:rPr>
          <w:rFonts w:hint="default" w:ascii="Times New Roman" w:hAnsi="Times New Roman" w:eastAsia="宋体" w:cs="Times New Roman"/>
          <w:highlight w:val="none"/>
        </w:rPr>
        <w:t>排放标准</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4009"/>
        <w:gridCol w:w="1145"/>
        <w:gridCol w:w="1514"/>
        <w:gridCol w:w="16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bookmarkStart w:id="36" w:name="_Toc497001476"/>
            <w:bookmarkStart w:id="37" w:name="_Toc496979037"/>
            <w:r>
              <w:rPr>
                <w:rFonts w:hint="eastAsia" w:ascii="Times New Roman" w:hAnsi="Times New Roman" w:eastAsia="宋体" w:cs="Times New Roman"/>
                <w:color w:val="auto"/>
                <w:sz w:val="24"/>
                <w:szCs w:val="24"/>
                <w:highlight w:val="none"/>
                <w:lang w:eastAsia="zh-CN"/>
              </w:rPr>
              <w:t>标准名称</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污染因子</w:t>
            </w:r>
          </w:p>
        </w:tc>
        <w:tc>
          <w:tcPr>
            <w:tcW w:w="908" w:type="pct"/>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标准限值浓度</w:t>
            </w:r>
          </w:p>
        </w:tc>
        <w:tc>
          <w:tcPr>
            <w:tcW w:w="999" w:type="pct"/>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排放速率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40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《大气污染物综合排放标准》（GB16297-1996）表2</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c>
          <w:tcPr>
            <w:tcW w:w="999" w:type="pct"/>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3.5kg/h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86" w:hRule="atLeast"/>
          <w:jc w:val="center"/>
        </w:trPr>
        <w:tc>
          <w:tcPr>
            <w:tcW w:w="24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新乡市生态环境局《关于进一步规范工业企业颗粒物排放限值的通知》</w:t>
            </w:r>
          </w:p>
        </w:tc>
        <w:tc>
          <w:tcPr>
            <w:tcW w:w="687"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颗粒物</w:t>
            </w:r>
          </w:p>
        </w:tc>
        <w:tc>
          <w:tcPr>
            <w:tcW w:w="908"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10mg/m</w:t>
            </w:r>
            <w:r>
              <w:rPr>
                <w:rFonts w:hint="eastAsia" w:ascii="Times New Roman" w:hAnsi="Times New Roman" w:eastAsia="宋体" w:cs="Times New Roman"/>
                <w:color w:val="auto"/>
                <w:sz w:val="24"/>
                <w:szCs w:val="24"/>
                <w:highlight w:val="none"/>
                <w:vertAlign w:val="superscript"/>
                <w:lang w:eastAsia="zh-CN"/>
              </w:rPr>
              <w:t>3</w:t>
            </w:r>
          </w:p>
        </w:tc>
        <w:tc>
          <w:tcPr>
            <w:tcW w:w="99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06" w:hRule="atLeast"/>
          <w:jc w:val="center"/>
        </w:trPr>
        <w:tc>
          <w:tcPr>
            <w:tcW w:w="2405" w:type="pct"/>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p>
        </w:tc>
        <w:tc>
          <w:tcPr>
            <w:tcW w:w="2594" w:type="pct"/>
            <w:gridSpan w:val="3"/>
            <w:vAlign w:val="center"/>
          </w:tcPr>
          <w:p>
            <w:pPr>
              <w:keepNext w:val="0"/>
              <w:keepLines w:val="0"/>
              <w:pageBreakBefore w:val="0"/>
              <w:widowControl w:val="0"/>
              <w:kinsoku/>
              <w:wordWrap/>
              <w:overflowPunct/>
              <w:topLinePunct w:val="0"/>
              <w:autoSpaceDE/>
              <w:autoSpaceDN/>
              <w:bidi w:val="0"/>
              <w:adjustRightInd/>
              <w:snapToGrid/>
              <w:spacing w:line="240" w:lineRule="auto"/>
              <w:jc w:val="center"/>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无组织排放限值0.5mg/m</w:t>
            </w:r>
            <w:r>
              <w:rPr>
                <w:rFonts w:hint="eastAsia" w:ascii="Times New Roman" w:hAnsi="Times New Roman" w:eastAsia="宋体" w:cs="Times New Roman"/>
                <w:color w:val="auto"/>
                <w:sz w:val="24"/>
                <w:szCs w:val="24"/>
                <w:highlight w:val="none"/>
                <w:vertAlign w:val="superscript"/>
                <w:lang w:eastAsia="zh-CN"/>
              </w:rPr>
              <w:t>3</w:t>
            </w:r>
          </w:p>
        </w:tc>
      </w:tr>
    </w:tbl>
    <w:p>
      <w:pPr>
        <w:pStyle w:val="5"/>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2"/>
        <w:rPr>
          <w:rFonts w:hint="default" w:ascii="Times New Roman" w:hAnsi="Times New Roman" w:eastAsia="宋体" w:cs="Times New Roman"/>
          <w:b w:val="0"/>
          <w:bCs/>
          <w:kern w:val="2"/>
          <w:sz w:val="28"/>
          <w:szCs w:val="28"/>
          <w:highlight w:val="none"/>
          <w:lang w:val="en-US" w:eastAsia="zh-CN" w:bidi="ar-SA"/>
        </w:rPr>
      </w:pPr>
      <w:r>
        <w:rPr>
          <w:rFonts w:hint="default" w:ascii="Times New Roman" w:hAnsi="Times New Roman" w:eastAsia="宋体" w:cs="Times New Roman"/>
          <w:b w:val="0"/>
          <w:bCs/>
          <w:kern w:val="2"/>
          <w:sz w:val="28"/>
          <w:szCs w:val="28"/>
          <w:highlight w:val="none"/>
          <w:lang w:val="en-US" w:eastAsia="zh-CN" w:bidi="ar-SA"/>
        </w:rPr>
        <w:t>6.1.2 噪声</w:t>
      </w:r>
      <w:bookmarkEnd w:id="36"/>
      <w:bookmarkEnd w:id="37"/>
    </w:p>
    <w:p>
      <w:pPr>
        <w:keepNext w:val="0"/>
        <w:keepLines w:val="0"/>
        <w:pageBreakBefore w:val="0"/>
        <w:widowControl w:val="0"/>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b w:val="0"/>
          <w:bCs/>
          <w:kern w:val="2"/>
          <w:sz w:val="28"/>
          <w:szCs w:val="28"/>
          <w:highlight w:val="none"/>
          <w:lang w:val="en-US" w:eastAsia="zh-CN" w:bidi="ar-SA"/>
        </w:rPr>
      </w:pPr>
      <w:r>
        <w:rPr>
          <w:rFonts w:hint="default" w:ascii="Times New Roman" w:hAnsi="Times New Roman" w:eastAsia="宋体" w:cs="Times New Roman"/>
          <w:b w:val="0"/>
          <w:bCs/>
          <w:kern w:val="2"/>
          <w:sz w:val="28"/>
          <w:szCs w:val="28"/>
          <w:highlight w:val="none"/>
          <w:lang w:val="en-US" w:eastAsia="zh-CN" w:bidi="ar-SA"/>
        </w:rPr>
        <w:t>项目运营期噪声执行《工业企业厂界环境噪声排放标准》（GB12348-2008）</w:t>
      </w:r>
      <w:r>
        <w:rPr>
          <w:rFonts w:hint="eastAsia" w:ascii="Times New Roman" w:hAnsi="Times New Roman" w:eastAsia="宋体" w:cs="Times New Roman"/>
          <w:b w:val="0"/>
          <w:bCs/>
          <w:kern w:val="2"/>
          <w:sz w:val="28"/>
          <w:szCs w:val="28"/>
          <w:highlight w:val="none"/>
          <w:lang w:val="en-US" w:eastAsia="zh-CN" w:bidi="ar-SA"/>
        </w:rPr>
        <w:t>2</w:t>
      </w:r>
      <w:r>
        <w:rPr>
          <w:rFonts w:hint="default" w:ascii="Times New Roman" w:hAnsi="Times New Roman" w:eastAsia="宋体" w:cs="Times New Roman"/>
          <w:b w:val="0"/>
          <w:bCs/>
          <w:kern w:val="2"/>
          <w:sz w:val="28"/>
          <w:szCs w:val="28"/>
          <w:highlight w:val="none"/>
          <w:lang w:val="en-US" w:eastAsia="zh-CN" w:bidi="ar-SA"/>
        </w:rPr>
        <w:t>类标准，标准值见表6-1-2。</w:t>
      </w:r>
    </w:p>
    <w:p>
      <w:pPr>
        <w:spacing w:line="360" w:lineRule="auto"/>
        <w:ind w:firstLine="960" w:firstLineChars="400"/>
        <w:jc w:val="both"/>
        <w:rPr>
          <w:rFonts w:hint="default"/>
          <w:lang w:val="en-US" w:eastAsia="zh-CN"/>
        </w:rPr>
      </w:pPr>
      <w:r>
        <w:rPr>
          <w:rFonts w:hint="default" w:ascii="Times New Roman" w:hAnsi="Times New Roman" w:eastAsia="宋体" w:cs="Times New Roman"/>
          <w:b w:val="0"/>
          <w:bCs w:val="0"/>
          <w:sz w:val="24"/>
          <w:szCs w:val="24"/>
          <w:highlight w:val="none"/>
        </w:rPr>
        <w:t>表</w:t>
      </w:r>
      <w:r>
        <w:rPr>
          <w:rFonts w:hint="default" w:ascii="Times New Roman" w:hAnsi="Times New Roman" w:eastAsia="宋体" w:cs="Times New Roman"/>
          <w:b w:val="0"/>
          <w:bCs w:val="0"/>
          <w:sz w:val="24"/>
          <w:szCs w:val="24"/>
          <w:highlight w:val="none"/>
          <w:lang w:val="en-US" w:eastAsia="zh-CN"/>
        </w:rPr>
        <w:t>6</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1-2</w:t>
      </w:r>
      <w:r>
        <w:rPr>
          <w:rFonts w:hint="default" w:ascii="Times New Roman" w:hAnsi="Times New Roman" w:eastAsia="宋体" w:cs="Times New Roman"/>
          <w:b w:val="0"/>
          <w:bCs w:val="0"/>
          <w:sz w:val="24"/>
          <w:szCs w:val="24"/>
          <w:highlight w:val="none"/>
        </w:rPr>
        <w:t xml:space="preserve">  </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厂界噪声排放标准</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sz w:val="24"/>
          <w:highlight w:val="none"/>
        </w:rPr>
        <w:t>单位：dB（A）</w:t>
      </w:r>
    </w:p>
    <w:tbl>
      <w:tblPr>
        <w:tblStyle w:val="30"/>
        <w:tblW w:w="8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275"/>
        <w:gridCol w:w="1035"/>
        <w:gridCol w:w="1037"/>
        <w:gridCol w:w="4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1018"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bookmarkStart w:id="38" w:name="_Toc497001477"/>
            <w:bookmarkStart w:id="39" w:name="_Toc496979038"/>
            <w:r>
              <w:rPr>
                <w:rFonts w:hint="default" w:ascii="Times New Roman" w:hAnsi="Times New Roman" w:eastAsia="宋体" w:cs="Times New Roman"/>
                <w:sz w:val="24"/>
                <w:szCs w:val="24"/>
                <w:highlight w:val="none"/>
                <w:lang w:val="en-US" w:eastAsia="zh-CN"/>
              </w:rPr>
              <w:t>时期</w:t>
            </w:r>
          </w:p>
        </w:tc>
        <w:tc>
          <w:tcPr>
            <w:tcW w:w="1275"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方位</w:t>
            </w:r>
          </w:p>
        </w:tc>
        <w:tc>
          <w:tcPr>
            <w:tcW w:w="2072" w:type="dxa"/>
            <w:gridSpan w:val="2"/>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标准限值</w:t>
            </w:r>
          </w:p>
        </w:tc>
        <w:tc>
          <w:tcPr>
            <w:tcW w:w="4044" w:type="dxa"/>
            <w:vMerge w:val="restart"/>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1018"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1275"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c>
          <w:tcPr>
            <w:tcW w:w="1035"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昼间</w:t>
            </w:r>
          </w:p>
        </w:tc>
        <w:tc>
          <w:tcPr>
            <w:tcW w:w="1037"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tc>
        <w:tc>
          <w:tcPr>
            <w:tcW w:w="4044" w:type="dxa"/>
            <w:vMerge w:val="continue"/>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018"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运营期</w:t>
            </w:r>
          </w:p>
        </w:tc>
        <w:tc>
          <w:tcPr>
            <w:tcW w:w="1275"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厂界四周</w:t>
            </w:r>
          </w:p>
        </w:tc>
        <w:tc>
          <w:tcPr>
            <w:tcW w:w="1035"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60</w:t>
            </w:r>
          </w:p>
        </w:tc>
        <w:tc>
          <w:tcPr>
            <w:tcW w:w="1037"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50</w:t>
            </w:r>
          </w:p>
        </w:tc>
        <w:tc>
          <w:tcPr>
            <w:tcW w:w="4044" w:type="dxa"/>
            <w:noWrap w:val="0"/>
            <w:vAlign w:val="center"/>
          </w:tcPr>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《工业企业厂界环境噪声排放标准》</w:t>
            </w:r>
          </w:p>
          <w:p>
            <w:pPr>
              <w:spacing w:line="240" w:lineRule="auto"/>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(GB12348-2008)2类</w:t>
            </w:r>
          </w:p>
        </w:tc>
      </w:tr>
    </w:tbl>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2"/>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6</w:t>
      </w:r>
      <w:r>
        <w:rPr>
          <w:rFonts w:hint="default" w:ascii="Times New Roman" w:hAnsi="Times New Roman" w:eastAsia="宋体" w:cs="Times New Roman"/>
          <w:sz w:val="28"/>
          <w:szCs w:val="28"/>
          <w:highlight w:val="none"/>
        </w:rPr>
        <w:t>.1.</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rPr>
        <w:t xml:space="preserve"> 固体废物</w:t>
      </w:r>
      <w:bookmarkEnd w:id="38"/>
      <w:bookmarkEnd w:id="39"/>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sz w:val="28"/>
          <w:szCs w:val="28"/>
          <w:highlight w:val="none"/>
          <w:lang w:eastAsia="zh-CN"/>
        </w:rPr>
      </w:pPr>
      <w:bookmarkStart w:id="40" w:name="_Toc497001478"/>
      <w:r>
        <w:rPr>
          <w:rFonts w:hint="default" w:ascii="Times New Roman" w:hAnsi="Times New Roman" w:eastAsia="宋体" w:cs="Times New Roman"/>
          <w:b w:val="0"/>
          <w:bCs/>
          <w:sz w:val="28"/>
          <w:szCs w:val="28"/>
          <w:highlight w:val="none"/>
          <w:lang w:eastAsia="zh-CN"/>
        </w:rPr>
        <w:t>固体废物执行《一般工业固体废物贮存、处置场污染控制标准》（GB18599-2001）及2013年修改单，《危险废物贮存污染控制标准》（GB185</w:t>
      </w:r>
      <w:r>
        <w:rPr>
          <w:rFonts w:hint="eastAsia" w:ascii="Times New Roman" w:hAnsi="Times New Roman" w:eastAsia="宋体" w:cs="Times New Roman"/>
          <w:b w:val="0"/>
          <w:bCs/>
          <w:sz w:val="28"/>
          <w:szCs w:val="28"/>
          <w:highlight w:val="none"/>
          <w:lang w:val="en-US" w:eastAsia="zh-CN"/>
        </w:rPr>
        <w:t>97</w:t>
      </w:r>
      <w:r>
        <w:rPr>
          <w:rFonts w:hint="default" w:ascii="Times New Roman" w:hAnsi="Times New Roman" w:eastAsia="宋体" w:cs="Times New Roman"/>
          <w:b w:val="0"/>
          <w:bCs/>
          <w:sz w:val="28"/>
          <w:szCs w:val="28"/>
          <w:highlight w:val="none"/>
          <w:lang w:eastAsia="zh-CN"/>
        </w:rPr>
        <w:t>-2001）及2013年修改</w:t>
      </w:r>
      <w:r>
        <w:rPr>
          <w:rFonts w:hint="eastAsia" w:ascii="Times New Roman" w:hAnsi="Times New Roman" w:eastAsia="宋体" w:cs="Times New Roman"/>
          <w:b w:val="0"/>
          <w:bCs/>
          <w:sz w:val="28"/>
          <w:szCs w:val="28"/>
          <w:highlight w:val="none"/>
          <w:lang w:eastAsia="zh-CN"/>
        </w:rPr>
        <w:t>单。</w:t>
      </w:r>
    </w:p>
    <w:p>
      <w:pPr>
        <w:pStyle w:val="4"/>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jc w:val="both"/>
        <w:textAlignment w:val="auto"/>
        <w:outlineLvl w:val="1"/>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6</w:t>
      </w:r>
      <w:r>
        <w:rPr>
          <w:rFonts w:hint="default" w:ascii="Times New Roman" w:hAnsi="Times New Roman" w:eastAsia="宋体" w:cs="Times New Roman"/>
          <w:b/>
          <w:bCs/>
          <w:color w:val="auto"/>
          <w:highlight w:val="none"/>
        </w:rPr>
        <w:t>.</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总量控制指标</w:t>
      </w:r>
      <w:bookmarkEnd w:id="40"/>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bookmarkStart w:id="41" w:name="_Toc497001479"/>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w:t>
      </w:r>
      <w:r>
        <w:rPr>
          <w:rFonts w:hint="eastAsia" w:ascii="Times New Roman" w:hAnsi="Times New Roman" w:eastAsia="宋体" w:cs="Times New Roman"/>
          <w:b w:val="0"/>
          <w:bCs w:val="0"/>
          <w:sz w:val="28"/>
          <w:szCs w:val="28"/>
          <w:highlight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产生；项目无生产废水产生，生活污水经厂内化粪池处理后定期清运，不外排。</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故该项目无总量控制指标。</w:t>
      </w:r>
    </w:p>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color w:val="000000" w:themeColor="text1"/>
          <w:sz w:val="32"/>
          <w:szCs w:val="32"/>
          <w:highlight w:val="none"/>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七、</w:t>
      </w:r>
      <w:r>
        <w:rPr>
          <w:rFonts w:hint="default" w:ascii="Times New Roman" w:hAnsi="Times New Roman" w:eastAsia="宋体" w:cs="Times New Roman"/>
          <w:color w:val="000000" w:themeColor="text1"/>
          <w:sz w:val="32"/>
          <w:szCs w:val="32"/>
          <w:highlight w:val="none"/>
          <w14:textFill>
            <w14:solidFill>
              <w14:schemeClr w14:val="tx1"/>
            </w14:solidFill>
          </w14:textFill>
        </w:rPr>
        <w:t xml:space="preserve"> 验收</w:t>
      </w:r>
      <w:r>
        <w:rPr>
          <w:rFonts w:hint="default" w:ascii="Times New Roman" w:hAnsi="Times New Roman" w:eastAsia="宋体" w:cs="Times New Roman"/>
          <w:color w:val="000000" w:themeColor="text1"/>
          <w:sz w:val="32"/>
          <w:szCs w:val="32"/>
          <w:highlight w:val="none"/>
          <w:lang w:eastAsia="zh-CN"/>
          <w14:textFill>
            <w14:solidFill>
              <w14:schemeClr w14:val="tx1"/>
            </w14:solidFill>
          </w14:textFill>
        </w:rPr>
        <w:t>监测</w:t>
      </w:r>
      <w:r>
        <w:rPr>
          <w:rFonts w:hint="default" w:ascii="Times New Roman" w:hAnsi="Times New Roman" w:eastAsia="宋体" w:cs="Times New Roman"/>
          <w:color w:val="000000" w:themeColor="text1"/>
          <w:sz w:val="32"/>
          <w:szCs w:val="32"/>
          <w:highlight w:val="none"/>
          <w14:textFill>
            <w14:solidFill>
              <w14:schemeClr w14:val="tx1"/>
            </w14:solidFill>
          </w14:textFill>
        </w:rPr>
        <w:t>内容</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7.1环境保护设施调试效果</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lang w:val="en-US" w:eastAsia="zh-CN"/>
        </w:rPr>
      </w:pPr>
      <w:r>
        <w:rPr>
          <w:rFonts w:hint="default" w:ascii="Times New Roman" w:hAnsi="Times New Roman" w:eastAsia="宋体" w:cs="Times New Roman"/>
          <w:sz w:val="28"/>
          <w:szCs w:val="28"/>
          <w:highlight w:val="none"/>
          <w:lang w:val="en-US" w:eastAsia="zh-CN"/>
        </w:rPr>
        <w:t>通过对各类污染物达标排放及各类污染治理设施去除效率的监测，来说明环境保护设施调试效果，具体监测内容如下：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7.1.1废气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根据该项目环评批复，本项目废气</w:t>
      </w:r>
      <w:r>
        <w:rPr>
          <w:rFonts w:hint="default" w:ascii="Times New Roman" w:hAnsi="Times New Roman" w:eastAsia="宋体" w:cs="Times New Roman"/>
          <w:sz w:val="28"/>
          <w:szCs w:val="28"/>
          <w:highlight w:val="none"/>
          <w:lang w:eastAsia="zh-CN"/>
        </w:rPr>
        <w:t>监测为有组织和无</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内容详见表</w:t>
      </w:r>
      <w:r>
        <w:rPr>
          <w:rFonts w:hint="default" w:ascii="Times New Roman" w:hAnsi="Times New Roman" w:eastAsia="宋体" w:cs="Times New Roman"/>
          <w:sz w:val="28"/>
          <w:szCs w:val="28"/>
          <w:highlight w:val="none"/>
          <w:lang w:val="en-US" w:eastAsia="zh-CN"/>
        </w:rPr>
        <w:t>7-1-</w:t>
      </w:r>
      <w:r>
        <w:rPr>
          <w:rFonts w:hint="eastAsia"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60" w:firstLineChars="9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表</w:t>
      </w:r>
      <w:r>
        <w:rPr>
          <w:rFonts w:hint="default" w:ascii="Times New Roman" w:hAnsi="Times New Roman" w:eastAsia="宋体" w:cs="Times New Roman"/>
          <w:sz w:val="24"/>
          <w:szCs w:val="24"/>
          <w:highlight w:val="none"/>
          <w:lang w:val="en-US" w:eastAsia="zh-CN"/>
        </w:rPr>
        <w:t>7-1-1</w:t>
      </w:r>
      <w:r>
        <w:rPr>
          <w:rFonts w:hint="default" w:ascii="Times New Roman" w:hAnsi="Times New Roman" w:eastAsia="宋体" w:cs="Times New Roman"/>
          <w:sz w:val="24"/>
          <w:szCs w:val="24"/>
          <w:highlight w:val="none"/>
        </w:rPr>
        <w:t xml:space="preserve">   废气</w:t>
      </w: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内容一览表</w:t>
      </w:r>
    </w:p>
    <w:tbl>
      <w:tblPr>
        <w:tblStyle w:val="30"/>
        <w:tblW w:w="837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33"/>
        <w:gridCol w:w="2876"/>
        <w:gridCol w:w="2146"/>
        <w:gridCol w:w="20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4"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采样点位</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w:t>
            </w:r>
            <w:r>
              <w:rPr>
                <w:rFonts w:hint="default" w:ascii="Times New Roman" w:hAnsi="Times New Roman" w:eastAsia="宋体" w:cs="Times New Roman"/>
                <w:sz w:val="24"/>
                <w:szCs w:val="24"/>
                <w:highlight w:val="none"/>
              </w:rPr>
              <w:t>类别</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检测项目</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4"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lang w:val="en-US" w:eastAsia="zh-CN"/>
              </w:rPr>
              <w:t>有组织废气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lang w:val="en-US" w:eastAsia="zh-CN"/>
              </w:rPr>
              <w:t>1#、2#脉冲袋式除尘器+15m排气筒进、出口</w:t>
            </w:r>
          </w:p>
        </w:tc>
        <w:tc>
          <w:tcPr>
            <w:tcW w:w="2146"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0"/>
                <w:sz w:val="24"/>
                <w:szCs w:val="24"/>
                <w:lang w:eastAsia="zh-CN"/>
              </w:rPr>
              <w:t>废气量，颗粒物排放浓度</w:t>
            </w:r>
            <w:r>
              <w:rPr>
                <w:rFonts w:hint="default" w:ascii="Times New Roman" w:hAnsi="Times New Roman" w:eastAsia="宋体" w:cs="Times New Roman"/>
                <w:kern w:val="0"/>
                <w:sz w:val="24"/>
                <w:szCs w:val="24"/>
                <w:lang w:val="en-US" w:eastAsia="zh-CN"/>
              </w:rPr>
              <w:t>及</w:t>
            </w:r>
            <w:r>
              <w:rPr>
                <w:rFonts w:hint="default" w:ascii="Times New Roman" w:hAnsi="Times New Roman" w:eastAsia="宋体" w:cs="Times New Roman"/>
                <w:kern w:val="0"/>
                <w:sz w:val="24"/>
                <w:szCs w:val="24"/>
                <w:lang w:eastAsia="zh-CN"/>
              </w:rPr>
              <w:t>排放速率</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次/周期，共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周期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1333" w:type="dxa"/>
            <w:tcBorders>
              <w:tl2br w:val="nil"/>
              <w:tr2bl w:val="nil"/>
            </w:tcBorders>
            <w:vAlign w:val="center"/>
          </w:tcPr>
          <w:p>
            <w:pPr>
              <w:snapToGrid w:val="0"/>
              <w:jc w:val="center"/>
              <w:rPr>
                <w:rFonts w:hint="default" w:ascii="Times New Roman" w:hAnsi="Times New Roman" w:eastAsia="宋体" w:cs="Times New Roman"/>
                <w:b w:val="0"/>
                <w:color w:val="000000"/>
                <w:kern w:val="0"/>
                <w:sz w:val="24"/>
                <w:szCs w:val="24"/>
                <w:highlight w:val="yellow"/>
                <w:lang w:val="en-US" w:eastAsia="zh-CN" w:bidi="ar"/>
              </w:rPr>
            </w:pPr>
            <w:r>
              <w:rPr>
                <w:rFonts w:hint="default" w:ascii="Times New Roman" w:hAnsi="Times New Roman" w:eastAsia="宋体" w:cs="Times New Roman"/>
                <w:sz w:val="24"/>
                <w:szCs w:val="24"/>
                <w:lang w:val="en-US" w:eastAsia="zh-CN"/>
              </w:rPr>
              <w:t>无组织废气</w:t>
            </w:r>
          </w:p>
        </w:tc>
        <w:tc>
          <w:tcPr>
            <w:tcW w:w="2876"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kern w:val="0"/>
                <w:sz w:val="24"/>
                <w:szCs w:val="24"/>
                <w:lang w:val="en-US" w:eastAsia="zh-CN"/>
              </w:rPr>
              <w:t>上风向1#，下</w:t>
            </w:r>
            <w:r>
              <w:rPr>
                <w:rFonts w:hint="default" w:ascii="Times New Roman" w:hAnsi="Times New Roman" w:eastAsia="宋体" w:cs="Times New Roman"/>
                <w:kern w:val="0"/>
                <w:sz w:val="24"/>
                <w:szCs w:val="24"/>
                <w:lang w:eastAsia="zh-CN"/>
              </w:rPr>
              <w:t>风向</w:t>
            </w:r>
            <w:r>
              <w:rPr>
                <w:rFonts w:hint="default" w:ascii="Times New Roman" w:hAnsi="Times New Roman" w:eastAsia="宋体" w:cs="Times New Roman"/>
                <w:kern w:val="0"/>
                <w:sz w:val="24"/>
                <w:szCs w:val="24"/>
                <w:lang w:val="en-US" w:eastAsia="zh-CN"/>
              </w:rPr>
              <w:t>2#、3#、4#</w:t>
            </w:r>
          </w:p>
        </w:tc>
        <w:tc>
          <w:tcPr>
            <w:tcW w:w="2146" w:type="dxa"/>
            <w:tcBorders>
              <w:tl2br w:val="nil"/>
              <w:tr2bl w:val="nil"/>
            </w:tcBorders>
            <w:vAlign w:val="center"/>
          </w:tcPr>
          <w:p>
            <w:pPr>
              <w:snapToGrid w:val="0"/>
              <w:jc w:val="center"/>
              <w:rPr>
                <w:rFonts w:hint="default" w:ascii="Times New Roman" w:hAnsi="Times New Roman" w:eastAsia="宋体" w:cs="Times New Roman"/>
                <w:kern w:val="0"/>
                <w:sz w:val="24"/>
                <w:szCs w:val="24"/>
                <w:highlight w:val="yellow"/>
                <w:lang w:val="en-US" w:eastAsia="zh-CN" w:bidi="ar"/>
              </w:rPr>
            </w:pPr>
            <w:r>
              <w:rPr>
                <w:rFonts w:hint="default" w:ascii="Times New Roman" w:hAnsi="Times New Roman" w:eastAsia="宋体" w:cs="Times New Roman"/>
                <w:kern w:val="0"/>
                <w:sz w:val="24"/>
                <w:szCs w:val="24"/>
                <w:lang w:val="en-US" w:eastAsia="zh-CN"/>
              </w:rPr>
              <w:t>颗粒物</w:t>
            </w:r>
          </w:p>
        </w:tc>
        <w:tc>
          <w:tcPr>
            <w:tcW w:w="2022" w:type="dxa"/>
            <w:tcBorders>
              <w:tl2br w:val="nil"/>
              <w:tr2bl w:val="nil"/>
            </w:tcBorders>
            <w:vAlign w:val="center"/>
          </w:tcPr>
          <w:p>
            <w:pPr>
              <w:snapToGrid w:val="0"/>
              <w:jc w:val="center"/>
              <w:rPr>
                <w:rFonts w:hint="default" w:ascii="Times New Roman" w:hAnsi="Times New Roman" w:eastAsia="宋体" w:cs="Times New Roman"/>
                <w:sz w:val="24"/>
                <w:szCs w:val="24"/>
                <w:highlight w:val="yellow"/>
                <w:lang w:eastAsia="zh-CN"/>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sz w:val="24"/>
                <w:szCs w:val="24"/>
                <w:lang w:val="en-US" w:eastAsia="zh-CN"/>
              </w:rPr>
              <w:t>次/天，共</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sz w:val="24"/>
                <w:szCs w:val="24"/>
                <w:lang w:val="en-US" w:eastAsia="zh-CN"/>
              </w:rPr>
              <w:t>天</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7.1.2 厂界噪声监测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8"/>
          <w:szCs w:val="28"/>
          <w:highlight w:val="none"/>
        </w:rPr>
        <w:t>厂界噪声</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内容见表</w:t>
      </w:r>
      <w:r>
        <w:rPr>
          <w:rFonts w:hint="default" w:ascii="Times New Roman" w:hAnsi="Times New Roman" w:eastAsia="宋体" w:cs="Times New Roman"/>
          <w:sz w:val="28"/>
          <w:szCs w:val="28"/>
          <w:highlight w:val="none"/>
          <w:lang w:val="en-US" w:eastAsia="zh-CN"/>
        </w:rPr>
        <w:t>7-1-2</w:t>
      </w:r>
      <w:r>
        <w:rPr>
          <w:rFonts w:hint="default" w:ascii="Times New Roman" w:hAnsi="Times New Roman" w:eastAsia="宋体" w:cs="Times New Roman"/>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2160" w:firstLineChars="9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表</w:t>
      </w:r>
      <w:r>
        <w:rPr>
          <w:rFonts w:hint="default" w:ascii="Times New Roman" w:hAnsi="Times New Roman" w:eastAsia="宋体" w:cs="Times New Roman"/>
          <w:sz w:val="24"/>
          <w:szCs w:val="24"/>
          <w:highlight w:val="none"/>
          <w:lang w:val="en-US" w:eastAsia="zh-CN"/>
        </w:rPr>
        <w:t>7-1-2</w:t>
      </w:r>
      <w:r>
        <w:rPr>
          <w:rFonts w:hint="default" w:ascii="Times New Roman" w:hAnsi="Times New Roman" w:eastAsia="宋体" w:cs="Times New Roman"/>
          <w:sz w:val="24"/>
          <w:szCs w:val="24"/>
          <w:highlight w:val="none"/>
        </w:rPr>
        <w:t xml:space="preserve">    厂界噪声</w:t>
      </w: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内容</w:t>
      </w:r>
    </w:p>
    <w:tbl>
      <w:tblPr>
        <w:tblStyle w:val="30"/>
        <w:tblW w:w="8441" w:type="dxa"/>
        <w:tblInd w:w="103"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108"/>
        <w:gridCol w:w="2292"/>
        <w:gridCol w:w="3041"/>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5" w:hRule="atLeast"/>
        </w:trPr>
        <w:tc>
          <w:tcPr>
            <w:tcW w:w="31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点位</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检测项目</w:t>
            </w:r>
          </w:p>
        </w:tc>
        <w:tc>
          <w:tcPr>
            <w:tcW w:w="30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监测</w:t>
            </w:r>
            <w:r>
              <w:rPr>
                <w:rFonts w:hint="default" w:ascii="Times New Roman" w:hAnsi="Times New Roman" w:eastAsia="宋体" w:cs="Times New Roman"/>
                <w:sz w:val="24"/>
                <w:szCs w:val="24"/>
                <w:highlight w:val="none"/>
              </w:rPr>
              <w:t>频次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28" w:hRule="atLeast"/>
        </w:trPr>
        <w:tc>
          <w:tcPr>
            <w:tcW w:w="3108" w:type="dxa"/>
            <w:tcBorders>
              <w:tl2br w:val="nil"/>
              <w:tr2bl w:val="nil"/>
            </w:tcBorders>
            <w:vAlign w:val="center"/>
          </w:tcPr>
          <w:p>
            <w:pPr>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东、南、西、</w:t>
            </w:r>
            <w:r>
              <w:rPr>
                <w:rFonts w:hint="default" w:ascii="Times New Roman" w:hAnsi="Times New Roman" w:eastAsia="宋体" w:cs="Times New Roman"/>
                <w:sz w:val="24"/>
                <w:szCs w:val="24"/>
                <w:highlight w:val="none"/>
                <w:lang w:eastAsia="zh-CN"/>
              </w:rPr>
              <w:t>北</w:t>
            </w:r>
            <w:r>
              <w:rPr>
                <w:rFonts w:hint="default" w:ascii="Times New Roman" w:hAnsi="Times New Roman" w:eastAsia="宋体" w:cs="Times New Roman"/>
                <w:sz w:val="24"/>
                <w:szCs w:val="24"/>
                <w:highlight w:val="none"/>
              </w:rPr>
              <w:t>厂界</w:t>
            </w:r>
          </w:p>
        </w:tc>
        <w:tc>
          <w:tcPr>
            <w:tcW w:w="229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等效连续A声级</w:t>
            </w:r>
          </w:p>
        </w:tc>
        <w:tc>
          <w:tcPr>
            <w:tcW w:w="30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val="en-US" w:eastAsia="zh-CN"/>
              </w:rPr>
              <w:t>昼夜各一次，连续检测2天</w:t>
            </w:r>
          </w:p>
        </w:tc>
      </w:tr>
    </w:tbl>
    <w:p>
      <w:pPr>
        <w:pStyle w:val="3"/>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val="en-US" w:eastAsia="zh-CN"/>
        </w:rPr>
        <w:t xml:space="preserve">八、 </w:t>
      </w:r>
      <w:bookmarkEnd w:id="41"/>
      <w:r>
        <w:rPr>
          <w:rFonts w:hint="default" w:ascii="Times New Roman" w:hAnsi="Times New Roman" w:eastAsia="宋体" w:cs="Times New Roman"/>
          <w:sz w:val="32"/>
          <w:szCs w:val="32"/>
          <w:highlight w:val="none"/>
        </w:rPr>
        <w:t>质量保证及质量控制</w:t>
      </w:r>
    </w:p>
    <w:p>
      <w:pPr>
        <w:spacing w:line="360" w:lineRule="auto"/>
        <w:ind w:firstLine="560" w:firstLineChars="200"/>
        <w:rPr>
          <w:rFonts w:hint="eastAsia" w:ascii="Times New Roman" w:hAnsi="Times New Roman" w:eastAsia="宋体" w:cs="Times New Roman"/>
          <w:sz w:val="28"/>
          <w:szCs w:val="28"/>
          <w:lang w:eastAsia="zh-CN"/>
        </w:rPr>
      </w:pPr>
      <w:bookmarkStart w:id="42" w:name="_Toc497001481"/>
      <w:r>
        <w:rPr>
          <w:rFonts w:ascii="Times New Roman" w:hAnsi="Times New Roman" w:eastAsia="宋体" w:cs="Times New Roman"/>
          <w:sz w:val="28"/>
          <w:szCs w:val="28"/>
        </w:rPr>
        <w:t>质量控制与质量保证严格</w:t>
      </w:r>
      <w:r>
        <w:rPr>
          <w:rFonts w:hint="eastAsia" w:ascii="Times New Roman" w:hAnsi="Times New Roman" w:eastAsia="宋体" w:cs="Times New Roman"/>
          <w:sz w:val="28"/>
          <w:szCs w:val="28"/>
          <w:lang w:val="en-US" w:eastAsia="zh-CN"/>
        </w:rPr>
        <w:t>按照国家相关标准要求进行</w:t>
      </w:r>
      <w:r>
        <w:rPr>
          <w:rFonts w:ascii="Times New Roman" w:hAnsi="Times New Roman" w:eastAsia="宋体" w:cs="Times New Roman"/>
          <w:sz w:val="28"/>
          <w:szCs w:val="28"/>
        </w:rPr>
        <w:t>，实施全过程质量保证</w:t>
      </w:r>
      <w:r>
        <w:rPr>
          <w:rFonts w:hint="eastAsia" w:ascii="Times New Roman" w:hAnsi="Times New Roman" w:eastAsia="宋体" w:cs="Times New Roman"/>
          <w:sz w:val="28"/>
          <w:szCs w:val="28"/>
          <w:lang w:eastAsia="zh-CN"/>
        </w:rPr>
        <w:t>：</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所有检测及分析仪器均在有效检定期内，并参照有关计量检定规程定期校验和维护。</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检测人员均经考核合格，并持证上岗。</w:t>
      </w:r>
    </w:p>
    <w:p>
      <w:pPr>
        <w:numPr>
          <w:ilvl w:val="0"/>
          <w:numId w:val="1"/>
        </w:numPr>
        <w:spacing w:after="0" w:line="360" w:lineRule="auto"/>
        <w:ind w:left="0" w:leftChars="0" w:firstLine="560" w:firstLineChars="200"/>
        <w:rPr>
          <w:rFonts w:hint="eastAsia" w:ascii="Times New Roman" w:hAnsi="Times New Roman" w:eastAsia="宋体" w:cs="Times New Roman"/>
          <w:sz w:val="28"/>
          <w:szCs w:val="28"/>
          <w:lang w:val="en-US" w:eastAsia="zh-CN" w:bidi="ar-SA"/>
        </w:rPr>
      </w:pPr>
      <w:r>
        <w:rPr>
          <w:rFonts w:hint="eastAsia" w:ascii="Times New Roman" w:hAnsi="Times New Roman" w:eastAsia="宋体" w:cs="Times New Roman"/>
          <w:sz w:val="28"/>
          <w:szCs w:val="28"/>
          <w:lang w:val="en-US" w:eastAsia="zh-CN" w:bidi="ar-SA"/>
        </w:rPr>
        <w:t>所有项目按国家有关规定及我公司质控要求进行质量控制，检测数据严格实行三级审核。</w:t>
      </w:r>
    </w:p>
    <w:p>
      <w:pPr>
        <w:pStyle w:val="4"/>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default" w:ascii="Times New Roman" w:hAnsi="Times New Roman" w:eastAsia="宋体" w:cs="Times New Roman"/>
          <w:b/>
          <w:bCs/>
          <w:sz w:val="28"/>
          <w:szCs w:val="28"/>
          <w:highlight w:val="none"/>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w:t>
      </w:r>
      <w:r>
        <w:rPr>
          <w:rFonts w:hint="default" w:ascii="Times New Roman" w:hAnsi="Times New Roman" w:eastAsia="宋体" w:cs="Times New Roman"/>
          <w:b/>
          <w:bCs/>
          <w:sz w:val="28"/>
          <w:szCs w:val="28"/>
          <w:highlight w:val="none"/>
          <w:lang w:eastAsia="zh-CN"/>
        </w:rPr>
        <w:t>监测</w:t>
      </w:r>
      <w:r>
        <w:rPr>
          <w:rFonts w:hint="default" w:ascii="Times New Roman" w:hAnsi="Times New Roman" w:eastAsia="宋体" w:cs="Times New Roman"/>
          <w:b/>
          <w:bCs/>
          <w:sz w:val="28"/>
          <w:szCs w:val="28"/>
          <w:highlight w:val="none"/>
        </w:rPr>
        <w:t>分析方法</w:t>
      </w:r>
      <w:bookmarkEnd w:id="42"/>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val="en-US" w:eastAsia="zh-CN"/>
        </w:rPr>
        <w:t>本项目污染物监测内容主要为废气和噪声监测，监测方法见</w:t>
      </w:r>
      <w:r>
        <w:rPr>
          <w:rFonts w:hint="default" w:ascii="Times New Roman" w:hAnsi="Times New Roman" w:eastAsia="宋体" w:cs="Times New Roman"/>
          <w:b w:val="0"/>
          <w:bCs/>
          <w:sz w:val="28"/>
          <w:szCs w:val="28"/>
          <w:highlight w:val="none"/>
        </w:rPr>
        <w:t>表</w:t>
      </w:r>
      <w:r>
        <w:rPr>
          <w:rFonts w:hint="default" w:ascii="Times New Roman" w:hAnsi="Times New Roman" w:eastAsia="宋体" w:cs="Times New Roman"/>
          <w:b w:val="0"/>
          <w:bCs/>
          <w:sz w:val="28"/>
          <w:szCs w:val="28"/>
          <w:highlight w:val="none"/>
          <w:lang w:val="en-US" w:eastAsia="zh-CN"/>
        </w:rPr>
        <w:t>8</w:t>
      </w:r>
      <w:r>
        <w:rPr>
          <w:rFonts w:hint="default" w:ascii="Times New Roman" w:hAnsi="Times New Roman" w:eastAsia="宋体" w:cs="Times New Roman"/>
          <w:b w:val="0"/>
          <w:bCs/>
          <w:sz w:val="28"/>
          <w:szCs w:val="28"/>
          <w:highlight w:val="none"/>
        </w:rPr>
        <w:t>-</w:t>
      </w:r>
      <w:r>
        <w:rPr>
          <w:rFonts w:hint="default"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680" w:firstLineChars="700"/>
        <w:jc w:val="both"/>
        <w:textAlignment w:val="auto"/>
        <w:rPr>
          <w:rFonts w:hint="default" w:ascii="Times New Roman" w:hAnsi="Times New Roman" w:eastAsia="宋体" w:cs="Times New Roman"/>
          <w:highlight w:val="none"/>
          <w:lang w:eastAsia="zh-CN"/>
        </w:rPr>
      </w:pPr>
      <w:r>
        <w:rPr>
          <w:rFonts w:hint="default" w:ascii="Times New Roman" w:hAnsi="Times New Roman" w:eastAsia="宋体" w:cs="Times New Roman"/>
          <w:b w:val="0"/>
          <w:bCs/>
          <w:sz w:val="24"/>
          <w:highlight w:val="none"/>
        </w:rPr>
        <w:t>表</w:t>
      </w:r>
      <w:r>
        <w:rPr>
          <w:rFonts w:hint="default" w:ascii="Times New Roman" w:hAnsi="Times New Roman" w:eastAsia="宋体" w:cs="Times New Roman"/>
          <w:b w:val="0"/>
          <w:bCs/>
          <w:sz w:val="24"/>
          <w:highlight w:val="none"/>
          <w:lang w:val="en-US" w:eastAsia="zh-CN"/>
        </w:rPr>
        <w:t>8</w:t>
      </w:r>
      <w:r>
        <w:rPr>
          <w:rFonts w:hint="default" w:ascii="Times New Roman" w:hAnsi="Times New Roman" w:eastAsia="宋体" w:cs="Times New Roman"/>
          <w:b w:val="0"/>
          <w:bCs/>
          <w:sz w:val="24"/>
          <w:highlight w:val="none"/>
        </w:rPr>
        <w:t>-</w:t>
      </w:r>
      <w:r>
        <w:rPr>
          <w:rFonts w:hint="default" w:ascii="Times New Roman" w:hAnsi="Times New Roman" w:eastAsia="宋体" w:cs="Times New Roman"/>
          <w:b w:val="0"/>
          <w:bCs/>
          <w:sz w:val="24"/>
          <w:highlight w:val="none"/>
          <w:lang w:val="en-US" w:eastAsia="zh-CN"/>
        </w:rPr>
        <w:t xml:space="preserve">1-1       </w:t>
      </w:r>
      <w:r>
        <w:rPr>
          <w:rFonts w:hint="default" w:ascii="Times New Roman" w:hAnsi="Times New Roman" w:eastAsia="宋体" w:cs="Times New Roman"/>
          <w:b w:val="0"/>
          <w:bCs/>
          <w:sz w:val="24"/>
          <w:highlight w:val="none"/>
        </w:rPr>
        <w:t xml:space="preserve"> 污染物</w:t>
      </w:r>
      <w:r>
        <w:rPr>
          <w:rFonts w:hint="default" w:ascii="Times New Roman" w:hAnsi="Times New Roman" w:eastAsia="宋体" w:cs="Times New Roman"/>
          <w:b w:val="0"/>
          <w:bCs/>
          <w:sz w:val="24"/>
          <w:highlight w:val="none"/>
          <w:lang w:eastAsia="zh-CN"/>
        </w:rPr>
        <w:t>监测</w:t>
      </w:r>
      <w:r>
        <w:rPr>
          <w:rFonts w:hint="default" w:ascii="Times New Roman" w:hAnsi="Times New Roman" w:eastAsia="宋体" w:cs="Times New Roman"/>
          <w:b w:val="0"/>
          <w:bCs/>
          <w:sz w:val="24"/>
          <w:highlight w:val="none"/>
        </w:rPr>
        <w:t>项目分析方法</w:t>
      </w:r>
    </w:p>
    <w:tbl>
      <w:tblPr>
        <w:tblStyle w:val="30"/>
        <w:tblW w:w="8491"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567"/>
        <w:gridCol w:w="1860"/>
        <w:gridCol w:w="3578"/>
        <w:gridCol w:w="148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8" w:hRule="atLeast"/>
          <w:jc w:val="center"/>
        </w:trPr>
        <w:tc>
          <w:tcPr>
            <w:tcW w:w="156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186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检测标准</w:t>
            </w:r>
          </w:p>
        </w:tc>
        <w:tc>
          <w:tcPr>
            <w:tcW w:w="357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w:t>
            </w:r>
            <w:r>
              <w:rPr>
                <w:rFonts w:hint="default" w:ascii="Times New Roman" w:hAnsi="Times New Roman" w:eastAsia="宋体" w:cs="Times New Roman"/>
                <w:color w:val="auto"/>
                <w:sz w:val="24"/>
                <w:szCs w:val="24"/>
                <w:highlight w:val="none"/>
                <w:lang w:eastAsia="zh-CN"/>
              </w:rPr>
              <w:t>方法</w:t>
            </w:r>
          </w:p>
        </w:tc>
        <w:tc>
          <w:tcPr>
            <w:tcW w:w="148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检出限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06" w:hRule="atLeast"/>
          <w:jc w:val="center"/>
        </w:trPr>
        <w:tc>
          <w:tcPr>
            <w:tcW w:w="1567" w:type="dxa"/>
            <w:vMerge w:val="restart"/>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none"/>
                <w:lang w:eastAsia="zh-CN"/>
              </w:rPr>
            </w:pPr>
          </w:p>
          <w:p>
            <w:pPr>
              <w:widowControl/>
              <w:jc w:val="center"/>
              <w:textAlignment w:val="center"/>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sz w:val="24"/>
                <w:szCs w:val="24"/>
                <w:highlight w:val="none"/>
                <w:lang w:eastAsia="zh-CN"/>
              </w:rPr>
              <w:t>颗粒物</w:t>
            </w:r>
          </w:p>
          <w:p>
            <w:pPr>
              <w:adjustRightInd w:val="0"/>
              <w:snapToGrid w:val="0"/>
              <w:spacing w:line="320" w:lineRule="exact"/>
              <w:jc w:val="center"/>
              <w:textAlignment w:val="center"/>
              <w:rPr>
                <w:rFonts w:hint="default" w:ascii="Times New Roman" w:hAnsi="Times New Roman" w:eastAsia="宋体" w:cs="Times New Roman"/>
                <w:sz w:val="24"/>
                <w:szCs w:val="28"/>
                <w:highlight w:val="none"/>
                <w:lang w:val="en-US" w:eastAsia="zh-CN"/>
              </w:rPr>
            </w:pPr>
          </w:p>
        </w:tc>
        <w:tc>
          <w:tcPr>
            <w:tcW w:w="1860"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color w:val="000000"/>
                <w:kern w:val="2"/>
                <w:sz w:val="24"/>
                <w:szCs w:val="24"/>
                <w:highlight w:val="none"/>
                <w:lang w:val="en-US"/>
              </w:rPr>
            </w:pPr>
            <w:r>
              <w:rPr>
                <w:rFonts w:hint="default" w:ascii="Times New Roman" w:hAnsi="Times New Roman" w:eastAsia="宋体" w:cs="Times New Roman"/>
                <w:color w:val="auto"/>
                <w:sz w:val="24"/>
                <w:szCs w:val="24"/>
                <w:highlight w:val="none"/>
              </w:rPr>
              <w:t>GB/T 16157-1996</w:t>
            </w:r>
            <w:r>
              <w:rPr>
                <w:rStyle w:val="135"/>
                <w:rFonts w:hint="default" w:ascii="Times New Roman" w:hAnsi="Times New Roman" w:eastAsia="宋体" w:cs="Times New Roman"/>
                <w:color w:val="auto"/>
                <w:sz w:val="24"/>
                <w:szCs w:val="24"/>
                <w:highlight w:val="none"/>
              </w:rPr>
              <w:t>及修改单</w:t>
            </w:r>
          </w:p>
        </w:tc>
        <w:tc>
          <w:tcPr>
            <w:tcW w:w="3578"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auto"/>
                <w:sz w:val="24"/>
                <w:szCs w:val="24"/>
                <w:highlight w:val="none"/>
              </w:rPr>
              <w:t>固定污染源排气中颗粒物测定与气态污染物采样方法</w:t>
            </w:r>
          </w:p>
        </w:tc>
        <w:tc>
          <w:tcPr>
            <w:tcW w:w="1486" w:type="dxa"/>
            <w:tcBorders>
              <w:tl2br w:val="nil"/>
              <w:tr2bl w:val="nil"/>
            </w:tcBorders>
            <w:vAlign w:val="center"/>
          </w:tcPr>
          <w:p>
            <w:pPr>
              <w:spacing w:line="240" w:lineRule="auto"/>
              <w:jc w:val="center"/>
              <w:rPr>
                <w:rFonts w:hint="default" w:ascii="Times New Roman" w:hAnsi="Times New Roman" w:eastAsia="宋体" w:cs="Times New Roman"/>
                <w:color w:val="000000"/>
                <w:kern w:val="2"/>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567" w:type="dxa"/>
            <w:vMerge w:val="continue"/>
            <w:tcBorders>
              <w:tl2br w:val="nil"/>
              <w:tr2bl w:val="nil"/>
            </w:tcBorders>
            <w:vAlign w:val="center"/>
          </w:tcPr>
          <w:p>
            <w:pPr>
              <w:widowControl/>
              <w:spacing w:line="240" w:lineRule="auto"/>
              <w:jc w:val="center"/>
              <w:textAlignment w:val="center"/>
              <w:rPr>
                <w:sz w:val="24"/>
                <w:szCs w:val="28"/>
                <w:highlight w:val="none"/>
              </w:rPr>
            </w:pPr>
          </w:p>
        </w:tc>
        <w:tc>
          <w:tcPr>
            <w:tcW w:w="1860"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HJ</w:t>
            </w:r>
            <w:r>
              <w:rPr>
                <w:rFonts w:hint="default" w:ascii="Times New Roman" w:hAnsi="Times New Roman" w:eastAsia="宋体" w:cs="Times New Roman"/>
                <w:color w:val="auto"/>
                <w:sz w:val="24"/>
                <w:szCs w:val="24"/>
                <w:highlight w:val="none"/>
              </w:rPr>
              <w:t xml:space="preserve"> </w:t>
            </w:r>
            <w:r>
              <w:rPr>
                <w:rFonts w:hint="default" w:ascii="Times New Roman" w:hAnsi="Times New Roman" w:eastAsia="宋体" w:cs="Times New Roman"/>
                <w:color w:val="auto"/>
                <w:sz w:val="24"/>
                <w:szCs w:val="24"/>
                <w:highlight w:val="none"/>
                <w:lang w:val="en-US" w:eastAsia="zh-CN"/>
              </w:rPr>
              <w:t>836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2017</w:t>
            </w:r>
          </w:p>
        </w:tc>
        <w:tc>
          <w:tcPr>
            <w:tcW w:w="3578" w:type="dxa"/>
            <w:tcBorders>
              <w:tl2br w:val="nil"/>
              <w:tr2bl w:val="nil"/>
            </w:tcBorders>
            <w:vAlign w:val="center"/>
          </w:tcPr>
          <w:p>
            <w:pPr>
              <w:widowControl/>
              <w:spacing w:line="240" w:lineRule="auto"/>
              <w:jc w:val="center"/>
              <w:textAlignment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rPr>
              <w:t>固定污染</w:t>
            </w:r>
            <w:r>
              <w:rPr>
                <w:rFonts w:hint="default" w:ascii="Times New Roman" w:hAnsi="Times New Roman" w:eastAsia="宋体" w:cs="Times New Roman"/>
                <w:color w:val="auto"/>
                <w:sz w:val="24"/>
                <w:szCs w:val="24"/>
                <w:highlight w:val="none"/>
                <w:lang w:val="en-US" w:eastAsia="zh-CN"/>
              </w:rPr>
              <w:t>源废气 低浓度颗粒物的测定  重量法</w:t>
            </w:r>
          </w:p>
        </w:tc>
        <w:tc>
          <w:tcPr>
            <w:tcW w:w="1486" w:type="dxa"/>
            <w:tcBorders>
              <w:tl2br w:val="nil"/>
              <w:tr2bl w:val="nil"/>
            </w:tcBorders>
            <w:vAlign w:val="center"/>
          </w:tcPr>
          <w:p>
            <w:pPr>
              <w:spacing w:line="240" w:lineRule="auto"/>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color w:val="auto"/>
                <w:sz w:val="24"/>
                <w:szCs w:val="24"/>
                <w:highlight w:val="none"/>
                <w:lang w:val="en-US" w:eastAsia="zh-CN"/>
              </w:rPr>
              <w:t>1.0mg/m</w:t>
            </w:r>
            <w:r>
              <w:rPr>
                <w:rFonts w:hint="default" w:ascii="Times New Roman" w:hAnsi="Times New Roman" w:eastAsia="宋体" w:cs="Times New Roman"/>
                <w:color w:val="auto"/>
                <w:sz w:val="24"/>
                <w:szCs w:val="24"/>
                <w:highlight w:val="none"/>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4" w:hRule="atLeast"/>
          <w:jc w:val="center"/>
        </w:trPr>
        <w:tc>
          <w:tcPr>
            <w:tcW w:w="1567"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1860"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kern w:val="0"/>
                <w:sz w:val="24"/>
                <w:szCs w:val="24"/>
                <w:lang w:bidi="ar"/>
              </w:rPr>
              <w:t>GB/T 15432-1995及修改单</w:t>
            </w:r>
          </w:p>
        </w:tc>
        <w:tc>
          <w:tcPr>
            <w:tcW w:w="3578" w:type="dxa"/>
            <w:tcBorders>
              <w:tl2br w:val="nil"/>
              <w:tr2bl w:val="nil"/>
            </w:tcBorders>
            <w:vAlign w:val="center"/>
          </w:tcPr>
          <w:p>
            <w:pPr>
              <w:widowControl/>
              <w:jc w:val="center"/>
              <w:textAlignment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sz w:val="24"/>
                <w:szCs w:val="24"/>
              </w:rPr>
              <w:t>环境空气 总悬浮颗粒物的测定 重量法</w:t>
            </w:r>
          </w:p>
        </w:tc>
        <w:tc>
          <w:tcPr>
            <w:tcW w:w="1486" w:type="dxa"/>
            <w:tcBorders>
              <w:tl2br w:val="nil"/>
              <w:tr2bl w:val="nil"/>
            </w:tcBorders>
            <w:vAlign w:val="center"/>
          </w:tcPr>
          <w:p>
            <w:pPr>
              <w:spacing w:line="240" w:lineRule="auto"/>
              <w:jc w:val="center"/>
              <w:rPr>
                <w:rFonts w:hint="default" w:ascii="Times New Roman" w:hAnsi="Times New Roman" w:eastAsia="宋体" w:cs="Times New Roman"/>
                <w:snapToGrid/>
                <w:color w:val="000000"/>
                <w:kern w:val="2"/>
                <w:sz w:val="24"/>
                <w:szCs w:val="24"/>
                <w:highlight w:val="none"/>
                <w:lang w:val="en-US" w:eastAsia="zh-CN" w:bidi="ar"/>
              </w:rPr>
            </w:pPr>
            <w:r>
              <w:rPr>
                <w:rFonts w:hint="default" w:ascii="Times New Roman" w:hAnsi="Times New Roman" w:eastAsia="宋体" w:cs="Times New Roman"/>
                <w:color w:val="000000"/>
                <w:sz w:val="24"/>
                <w:szCs w:val="24"/>
                <w:lang w:val="en-US" w:eastAsia="zh-CN"/>
              </w:rPr>
              <w:t>0.001mg/m</w:t>
            </w:r>
            <w:r>
              <w:rPr>
                <w:rFonts w:hint="default" w:ascii="Times New Roman" w:hAnsi="Times New Roman" w:eastAsia="宋体" w:cs="Times New Roman"/>
                <w:color w:val="000000"/>
                <w:sz w:val="24"/>
                <w:szCs w:val="24"/>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1567"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厂界环境噪声</w:t>
            </w:r>
          </w:p>
        </w:tc>
        <w:tc>
          <w:tcPr>
            <w:tcW w:w="1860"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GB 12348-2008</w:t>
            </w:r>
          </w:p>
        </w:tc>
        <w:tc>
          <w:tcPr>
            <w:tcW w:w="3578"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i w:val="0"/>
                <w:color w:val="auto"/>
                <w:kern w:val="0"/>
                <w:sz w:val="24"/>
                <w:szCs w:val="24"/>
                <w:highlight w:val="none"/>
                <w:u w:val="none"/>
                <w:lang w:val="en-US" w:eastAsia="zh-CN" w:bidi="ar"/>
              </w:rPr>
            </w:pPr>
            <w:r>
              <w:rPr>
                <w:rFonts w:hint="default" w:ascii="Times New Roman" w:hAnsi="Times New Roman" w:eastAsia="宋体" w:cs="Times New Roman"/>
                <w:kern w:val="2"/>
                <w:sz w:val="24"/>
                <w:szCs w:val="24"/>
                <w:lang w:bidi="ar"/>
              </w:rPr>
              <w:t>工业企业厂界环境噪声排放标准</w:t>
            </w:r>
          </w:p>
        </w:tc>
        <w:tc>
          <w:tcPr>
            <w:tcW w:w="1486" w:type="dxa"/>
            <w:tcBorders>
              <w:tl2br w:val="nil"/>
              <w:tr2bl w:val="nil"/>
            </w:tcBorders>
            <w:vAlign w:val="center"/>
          </w:tcPr>
          <w:p>
            <w:pPr>
              <w:spacing w:line="320" w:lineRule="exact"/>
              <w:jc w:val="center"/>
              <w:textAlignment w:val="center"/>
              <w:rPr>
                <w:rFonts w:hint="default" w:ascii="Times New Roman" w:hAnsi="Times New Roman" w:eastAsia="宋体" w:cs="Times New Roman"/>
                <w:i w:val="0"/>
                <w:color w:val="000000"/>
                <w:kern w:val="0"/>
                <w:sz w:val="24"/>
                <w:szCs w:val="24"/>
                <w:highlight w:val="none"/>
                <w:u w:val="none"/>
                <w:lang w:val="en-US" w:eastAsia="zh-CN" w:bidi="ar"/>
              </w:rPr>
            </w:pPr>
            <w:r>
              <w:rPr>
                <w:rFonts w:hint="default" w:ascii="Times New Roman" w:hAnsi="Times New Roman" w:eastAsia="宋体" w:cs="Times New Roman"/>
                <w:color w:val="000000"/>
                <w:kern w:val="2"/>
                <w:sz w:val="24"/>
                <w:szCs w:val="24"/>
                <w:lang w:bidi="ar"/>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eastAsia="zh-CN"/>
        </w:rPr>
      </w:pPr>
      <w:r>
        <w:rPr>
          <w:rFonts w:hint="default" w:ascii="Times New Roman" w:hAnsi="Times New Roman" w:eastAsia="宋体" w:cs="Times New Roman"/>
          <w:b/>
          <w:bCs/>
          <w:sz w:val="28"/>
          <w:szCs w:val="28"/>
          <w:highlight w:val="none"/>
          <w:lang w:val="en-US" w:eastAsia="zh-CN"/>
        </w:rPr>
        <w:t>8</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lang w:eastAsia="zh-CN"/>
        </w:rPr>
        <w:t>监测仪器</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sz w:val="28"/>
          <w:szCs w:val="28"/>
          <w:highlight w:val="none"/>
          <w:lang w:val="en-US" w:eastAsia="zh-CN"/>
        </w:rPr>
        <w:t>本项目污染物监测内容主要为废气和噪声监测，监测仪器</w:t>
      </w:r>
      <w:r>
        <w:rPr>
          <w:rFonts w:hint="default" w:ascii="Times New Roman" w:hAnsi="Times New Roman" w:eastAsia="宋体" w:cs="Times New Roman"/>
          <w:color w:val="auto"/>
          <w:sz w:val="28"/>
          <w:szCs w:val="28"/>
          <w:highlight w:val="none"/>
          <w:lang w:val="en-US" w:eastAsia="zh-CN"/>
        </w:rPr>
        <w:t>见</w:t>
      </w:r>
      <w:r>
        <w:rPr>
          <w:rFonts w:hint="default" w:ascii="Times New Roman" w:hAnsi="Times New Roman" w:eastAsia="宋体" w:cs="Times New Roman"/>
          <w:b w:val="0"/>
          <w:bCs/>
          <w:color w:val="auto"/>
          <w:sz w:val="28"/>
          <w:szCs w:val="28"/>
          <w:highlight w:val="none"/>
        </w:rPr>
        <w:t>表</w:t>
      </w:r>
      <w:r>
        <w:rPr>
          <w:rFonts w:hint="default" w:ascii="Times New Roman" w:hAnsi="Times New Roman" w:eastAsia="宋体" w:cs="Times New Roman"/>
          <w:b w:val="0"/>
          <w:bCs/>
          <w:color w:val="auto"/>
          <w:sz w:val="28"/>
          <w:szCs w:val="28"/>
          <w:highlight w:val="none"/>
          <w:lang w:val="en-US" w:eastAsia="zh-CN"/>
        </w:rPr>
        <w:t>8</w:t>
      </w:r>
      <w:r>
        <w:rPr>
          <w:rFonts w:hint="default" w:ascii="Times New Roman" w:hAnsi="Times New Roman" w:eastAsia="宋体" w:cs="Times New Roman"/>
          <w:b w:val="0"/>
          <w:bCs/>
          <w:color w:val="auto"/>
          <w:sz w:val="28"/>
          <w:szCs w:val="28"/>
          <w:highlight w:val="none"/>
        </w:rPr>
        <w:t>-</w:t>
      </w:r>
      <w:r>
        <w:rPr>
          <w:rFonts w:hint="default" w:ascii="Times New Roman" w:hAnsi="Times New Roman" w:eastAsia="宋体" w:cs="Times New Roman"/>
          <w:b w:val="0"/>
          <w:bCs/>
          <w:color w:val="auto"/>
          <w:sz w:val="28"/>
          <w:szCs w:val="28"/>
          <w:highlight w:val="none"/>
          <w:lang w:val="en-US" w:eastAsia="zh-CN"/>
        </w:rPr>
        <w:t>2-1</w:t>
      </w:r>
      <w:r>
        <w:rPr>
          <w:rFonts w:hint="default" w:ascii="Times New Roman" w:hAnsi="Times New Roman" w:eastAsia="宋体" w:cs="Times New Roman"/>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00" w:firstLineChars="500"/>
        <w:jc w:val="both"/>
        <w:textAlignment w:val="auto"/>
        <w:outlineLvl w:val="9"/>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表</w:t>
      </w:r>
      <w:r>
        <w:rPr>
          <w:rFonts w:hint="default" w:ascii="Times New Roman" w:hAnsi="Times New Roman" w:eastAsia="宋体" w:cs="Times New Roman"/>
          <w:b w:val="0"/>
          <w:bCs/>
          <w:color w:val="auto"/>
          <w:sz w:val="24"/>
          <w:highlight w:val="none"/>
          <w:lang w:val="en-US" w:eastAsia="zh-CN"/>
        </w:rPr>
        <w:t>8</w:t>
      </w:r>
      <w:r>
        <w:rPr>
          <w:rFonts w:hint="default" w:ascii="Times New Roman" w:hAnsi="Times New Roman" w:eastAsia="宋体" w:cs="Times New Roman"/>
          <w:b w:val="0"/>
          <w:bCs/>
          <w:color w:val="auto"/>
          <w:sz w:val="24"/>
          <w:highlight w:val="none"/>
        </w:rPr>
        <w:t>-</w:t>
      </w:r>
      <w:r>
        <w:rPr>
          <w:rFonts w:hint="default" w:ascii="Times New Roman" w:hAnsi="Times New Roman" w:eastAsia="宋体" w:cs="Times New Roman"/>
          <w:b w:val="0"/>
          <w:bCs/>
          <w:color w:val="auto"/>
          <w:sz w:val="24"/>
          <w:highlight w:val="none"/>
          <w:lang w:val="en-US" w:eastAsia="zh-CN"/>
        </w:rPr>
        <w:t xml:space="preserve">2-1 </w:t>
      </w:r>
      <w:r>
        <w:rPr>
          <w:rFonts w:hint="default" w:ascii="Times New Roman" w:hAnsi="Times New Roman" w:eastAsia="宋体" w:cs="Times New Roman"/>
          <w:b w:val="0"/>
          <w:bCs/>
          <w:color w:val="auto"/>
          <w:sz w:val="24"/>
          <w:highlight w:val="none"/>
        </w:rPr>
        <w:tab/>
      </w:r>
      <w:r>
        <w:rPr>
          <w:rFonts w:hint="default" w:ascii="Times New Roman" w:hAnsi="Times New Roman" w:eastAsia="宋体" w:cs="Times New Roman"/>
          <w:b w:val="0"/>
          <w:bCs/>
          <w:color w:val="auto"/>
          <w:sz w:val="24"/>
          <w:highlight w:val="none"/>
        </w:rPr>
        <w:t xml:space="preserve"> </w:t>
      </w:r>
      <w:r>
        <w:rPr>
          <w:rFonts w:hint="default" w:ascii="Times New Roman" w:hAnsi="Times New Roman" w:eastAsia="宋体" w:cs="Times New Roman"/>
          <w:b w:val="0"/>
          <w:bCs/>
          <w:color w:val="auto"/>
          <w:sz w:val="24"/>
          <w:highlight w:val="none"/>
          <w:lang w:val="en-US" w:eastAsia="zh-CN"/>
        </w:rPr>
        <w:t xml:space="preserve">         污染物</w:t>
      </w:r>
      <w:r>
        <w:rPr>
          <w:rFonts w:hint="default" w:ascii="Times New Roman" w:hAnsi="Times New Roman" w:eastAsia="宋体" w:cs="Times New Roman"/>
          <w:b w:val="0"/>
          <w:bCs/>
          <w:color w:val="auto"/>
          <w:sz w:val="24"/>
          <w:highlight w:val="none"/>
          <w:lang w:eastAsia="zh-CN"/>
        </w:rPr>
        <w:t>监测</w:t>
      </w:r>
      <w:r>
        <w:rPr>
          <w:rFonts w:hint="default" w:ascii="Times New Roman" w:hAnsi="Times New Roman" w:eastAsia="宋体" w:cs="Times New Roman"/>
          <w:b w:val="0"/>
          <w:bCs/>
          <w:color w:val="auto"/>
          <w:sz w:val="24"/>
          <w:highlight w:val="none"/>
        </w:rPr>
        <w:t>分析所用仪器</w:t>
      </w:r>
    </w:p>
    <w:tbl>
      <w:tblPr>
        <w:tblStyle w:val="30"/>
        <w:tblW w:w="845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618"/>
        <w:gridCol w:w="483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检测项目</w:t>
            </w:r>
          </w:p>
        </w:tc>
        <w:tc>
          <w:tcPr>
            <w:tcW w:w="4837"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360" w:lineRule="exact"/>
              <w:ind w:left="0" w:leftChars="0" w:right="0" w:rightChars="0" w:firstLine="0" w:firstLineChars="0"/>
              <w:jc w:val="center"/>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检测仪器与仪器型号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sz w:val="24"/>
                <w:szCs w:val="24"/>
                <w:highlight w:val="yellow"/>
                <w:lang w:val="en-US" w:eastAsia="zh-CN"/>
              </w:rPr>
            </w:pPr>
            <w:r>
              <w:rPr>
                <w:rFonts w:hint="default" w:ascii="Times New Roman" w:hAnsi="Times New Roman" w:eastAsia="宋体" w:cs="Times New Roman"/>
                <w:sz w:val="24"/>
                <w:szCs w:val="24"/>
                <w:highlight w:val="none"/>
                <w:lang w:eastAsia="zh-CN"/>
              </w:rPr>
              <w:t>颗粒物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4"/>
                <w:szCs w:val="24"/>
                <w:lang w:bidi="ar"/>
              </w:rPr>
            </w:pPr>
            <w:r>
              <w:rPr>
                <w:rFonts w:hint="default" w:ascii="Times New Roman" w:hAnsi="Times New Roman" w:eastAsia="宋体" w:cs="Times New Roman"/>
                <w:color w:val="auto"/>
                <w:kern w:val="0"/>
                <w:sz w:val="24"/>
                <w:szCs w:val="24"/>
                <w:lang w:bidi="ar"/>
              </w:rPr>
              <w:t>分析天平</w:t>
            </w:r>
            <w:r>
              <w:rPr>
                <w:rFonts w:hint="default" w:ascii="Times New Roman" w:hAnsi="Times New Roman" w:eastAsia="宋体" w:cs="Times New Roman"/>
                <w:i w:val="0"/>
                <w:color w:val="auto"/>
                <w:kern w:val="0"/>
                <w:sz w:val="24"/>
                <w:szCs w:val="24"/>
                <w:u w:val="none"/>
                <w:lang w:val="en-US" w:eastAsia="zh-CN" w:bidi="ar"/>
              </w:rPr>
              <w:t>FA2004</w:t>
            </w:r>
            <w:r>
              <w:rPr>
                <w:rFonts w:hint="eastAsia" w:ascii="Times New Roman" w:hAnsi="Times New Roman" w:eastAsia="宋体" w:cs="Times New Roman"/>
                <w:i w:val="0"/>
                <w:color w:val="auto"/>
                <w:kern w:val="0"/>
                <w:sz w:val="24"/>
                <w:szCs w:val="24"/>
                <w:u w:val="none"/>
                <w:lang w:val="en-US" w:eastAsia="zh-CN" w:bidi="ar"/>
              </w:rPr>
              <w:t>、</w:t>
            </w:r>
            <w:r>
              <w:rPr>
                <w:rFonts w:hint="default" w:ascii="Times New Roman" w:hAnsi="Times New Roman" w:eastAsia="宋体" w:cs="Times New Roman"/>
                <w:color w:val="auto"/>
                <w:kern w:val="0"/>
                <w:sz w:val="24"/>
                <w:szCs w:val="24"/>
                <w:lang w:bidi="ar"/>
              </w:rPr>
              <w:t>分析天平</w:t>
            </w:r>
          </w:p>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i w:val="0"/>
                <w:color w:val="auto"/>
                <w:kern w:val="0"/>
                <w:sz w:val="24"/>
                <w:szCs w:val="24"/>
                <w:u w:val="none"/>
                <w:lang w:val="en-US" w:eastAsia="zh-CN" w:bidi="ar"/>
              </w:rPr>
              <w:t>AUW120D</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widowControl/>
              <w:jc w:val="center"/>
              <w:textAlignment w:val="center"/>
              <w:rPr>
                <w:rFonts w:hint="default" w:ascii="Times New Roman" w:hAnsi="Times New Roman" w:eastAsia="宋体" w:cs="Times New Roman"/>
                <w:color w:val="000000"/>
                <w:kern w:val="2"/>
                <w:sz w:val="24"/>
                <w:szCs w:val="24"/>
                <w:highlight w:val="yellow"/>
                <w:lang w:val="en-US" w:eastAsia="zh-CN"/>
              </w:rPr>
            </w:pPr>
            <w:r>
              <w:rPr>
                <w:rFonts w:hint="default" w:ascii="Times New Roman" w:hAnsi="Times New Roman" w:eastAsia="宋体" w:cs="Times New Roman"/>
                <w:sz w:val="24"/>
                <w:szCs w:val="24"/>
                <w:lang w:val="en-US" w:eastAsia="zh-CN"/>
              </w:rPr>
              <w:t>总悬浮</w:t>
            </w:r>
            <w:r>
              <w:rPr>
                <w:rFonts w:hint="default" w:ascii="Times New Roman" w:hAnsi="Times New Roman" w:eastAsia="宋体" w:cs="Times New Roman"/>
                <w:sz w:val="24"/>
                <w:szCs w:val="24"/>
                <w:lang w:eastAsia="zh-CN"/>
              </w:rPr>
              <w:t>颗粒物</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highlight w:val="yellow"/>
                <w:u w:val="none"/>
                <w:lang w:val="en-US" w:eastAsia="zh-CN" w:bidi="ar"/>
              </w:rPr>
            </w:pPr>
            <w:r>
              <w:rPr>
                <w:rFonts w:hint="default" w:ascii="Times New Roman" w:hAnsi="Times New Roman" w:eastAsia="宋体" w:cs="Times New Roman"/>
                <w:color w:val="auto"/>
                <w:kern w:val="0"/>
                <w:sz w:val="24"/>
                <w:szCs w:val="24"/>
                <w:lang w:bidi="ar"/>
              </w:rPr>
              <w:t>分析天平</w:t>
            </w:r>
            <w:r>
              <w:rPr>
                <w:rFonts w:hint="default" w:ascii="Times New Roman" w:hAnsi="Times New Roman" w:eastAsia="宋体" w:cs="Times New Roman"/>
                <w:i w:val="0"/>
                <w:color w:val="auto"/>
                <w:kern w:val="0"/>
                <w:sz w:val="24"/>
                <w:szCs w:val="24"/>
                <w:u w:val="none"/>
                <w:lang w:val="en-US" w:eastAsia="zh-CN" w:bidi="ar"/>
              </w:rPr>
              <w:t>FA2004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4" w:hRule="atLeast"/>
          <w:jc w:val="center"/>
        </w:trPr>
        <w:tc>
          <w:tcPr>
            <w:tcW w:w="3618" w:type="dxa"/>
            <w:tcBorders>
              <w:tl2br w:val="nil"/>
              <w:tr2bl w:val="nil"/>
            </w:tcBorders>
            <w:vAlign w:val="center"/>
          </w:tcPr>
          <w:p>
            <w:pPr>
              <w:adjustRightInd w:val="0"/>
              <w:snapToGrid w:val="0"/>
              <w:spacing w:line="320" w:lineRule="exact"/>
              <w:jc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kern w:val="2"/>
                <w:sz w:val="24"/>
                <w:szCs w:val="24"/>
                <w:lang w:bidi="ar"/>
              </w:rPr>
              <w:t>厂界环境噪声</w:t>
            </w:r>
          </w:p>
        </w:tc>
        <w:tc>
          <w:tcPr>
            <w:tcW w:w="483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snapToGrid/>
                <w:color w:val="000000"/>
                <w:kern w:val="2"/>
                <w:sz w:val="24"/>
                <w:szCs w:val="24"/>
                <w:highlight w:val="yellow"/>
                <w:lang w:val="en-US" w:eastAsia="zh-CN" w:bidi="ar"/>
              </w:rPr>
            </w:pPr>
            <w:r>
              <w:rPr>
                <w:rFonts w:hint="default" w:ascii="Times New Roman" w:hAnsi="Times New Roman" w:eastAsia="宋体" w:cs="Times New Roman"/>
                <w:kern w:val="0"/>
                <w:sz w:val="24"/>
                <w:szCs w:val="24"/>
              </w:rPr>
              <w:t>多功能声级计AWA5688</w:t>
            </w:r>
          </w:p>
        </w:tc>
      </w:tr>
    </w:tbl>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bookmarkStart w:id="43" w:name="_Toc497001484"/>
      <w:r>
        <w:rPr>
          <w:rFonts w:hint="default" w:ascii="Times New Roman" w:hAnsi="Times New Roman" w:eastAsia="宋体" w:cs="Times New Roman"/>
          <w:b/>
          <w:bCs/>
          <w:sz w:val="28"/>
          <w:szCs w:val="28"/>
          <w:highlight w:val="none"/>
          <w:lang w:val="en-US" w:eastAsia="zh-CN"/>
        </w:rPr>
        <w:t>8.3 人员资质</w:t>
      </w:r>
    </w:p>
    <w:p>
      <w:pPr>
        <w:pStyle w:val="29"/>
        <w:spacing w:line="360" w:lineRule="auto"/>
        <w:ind w:left="0" w:leftChars="0" w:firstLine="560" w:firstLineChars="200"/>
        <w:jc w:val="both"/>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sz w:val="28"/>
          <w:szCs w:val="28"/>
          <w:highlight w:val="none"/>
          <w:lang w:val="en-US" w:eastAsia="zh-CN"/>
        </w:rPr>
        <w:t>河南永蓝检测技术有限公司</w:t>
      </w:r>
      <w:r>
        <w:rPr>
          <w:rFonts w:hint="default" w:ascii="Times New Roman" w:hAnsi="Times New Roman" w:eastAsia="宋体" w:cs="Times New Roman"/>
          <w:b w:val="0"/>
          <w:bCs/>
          <w:sz w:val="28"/>
          <w:szCs w:val="28"/>
          <w:highlight w:val="none"/>
          <w:lang w:val="en-US" w:eastAsia="zh-CN"/>
        </w:rPr>
        <w:t>具备监测机构资质认定证书</w:t>
      </w:r>
      <w:r>
        <w:rPr>
          <w:rFonts w:hint="default" w:ascii="Times New Roman" w:hAnsi="Times New Roman" w:eastAsia="宋体" w:cs="Times New Roman"/>
          <w:b w:val="0"/>
          <w:bCs/>
          <w:color w:val="auto"/>
          <w:sz w:val="28"/>
          <w:szCs w:val="28"/>
          <w:highlight w:val="none"/>
          <w:lang w:val="en-US" w:eastAsia="zh-CN"/>
        </w:rPr>
        <w:t>，见附件二。</w:t>
      </w:r>
    </w:p>
    <w:p>
      <w:pPr>
        <w:keepNext w:val="0"/>
        <w:keepLines w:val="0"/>
        <w:pageBreakBefore w:val="0"/>
        <w:widowControl w:val="0"/>
        <w:tabs>
          <w:tab w:val="left" w:pos="540"/>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8.4 气体监测分析过程中的质量保证和质量控制</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（1）选择合适的方法尽量避免或减少被测排放物中共存污染物对目标化合物的干扰。方法的检出限应满足要求。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（2）被测排放物的浓度在仪器量程的有效范围。</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3）烟气采样器在进入现场前应对采样器流量计等进行校核。烟气监测（分析）仪器在监测前按监测因子分别用标准气体和流量计对其进行校核（标定），在监测时应保证其采样流量的准确。采样和分析过程严格按照《空气和废气监测分析方法》（第四版）进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val="0"/>
          <w:sz w:val="28"/>
          <w:szCs w:val="28"/>
          <w:highlight w:val="none"/>
        </w:rPr>
      </w:pPr>
      <w:r>
        <w:rPr>
          <w:rFonts w:hint="default" w:ascii="Times New Roman" w:hAnsi="Times New Roman" w:eastAsia="宋体" w:cs="Times New Roman"/>
          <w:b/>
          <w:bCs w:val="0"/>
          <w:sz w:val="28"/>
          <w:szCs w:val="28"/>
          <w:highlight w:val="none"/>
          <w:lang w:val="en-US" w:eastAsia="zh-CN"/>
        </w:rPr>
        <w:t xml:space="preserve">8.5 </w:t>
      </w:r>
      <w:r>
        <w:rPr>
          <w:rFonts w:hint="default" w:ascii="Times New Roman" w:hAnsi="Times New Roman" w:eastAsia="宋体" w:cs="Times New Roman"/>
          <w:b/>
          <w:bCs w:val="0"/>
          <w:sz w:val="28"/>
          <w:szCs w:val="28"/>
          <w:highlight w:val="none"/>
        </w:rPr>
        <w:t>噪声</w:t>
      </w:r>
      <w:r>
        <w:rPr>
          <w:rFonts w:hint="default" w:ascii="Times New Roman" w:hAnsi="Times New Roman" w:eastAsia="宋体" w:cs="Times New Roman"/>
          <w:b/>
          <w:bCs w:val="0"/>
          <w:sz w:val="28"/>
          <w:szCs w:val="28"/>
          <w:highlight w:val="none"/>
          <w:lang w:eastAsia="zh-CN"/>
        </w:rPr>
        <w:t>监测</w:t>
      </w:r>
      <w:r>
        <w:rPr>
          <w:rFonts w:hint="default" w:ascii="Times New Roman" w:hAnsi="Times New Roman" w:eastAsia="宋体" w:cs="Times New Roman"/>
          <w:b/>
          <w:bCs w:val="0"/>
          <w:sz w:val="28"/>
          <w:szCs w:val="28"/>
          <w:highlight w:val="none"/>
        </w:rPr>
        <w:t>分析过程中的质量保证和质量控制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噪声监测前后，对噪声统计分析仪进行声级校准，校准结果见表8-</w:t>
      </w:r>
      <w:r>
        <w:rPr>
          <w:rFonts w:hint="eastAsia" w:ascii="Times New Roman" w:hAnsi="Times New Roman" w:eastAsia="宋体" w:cs="Times New Roman"/>
          <w:b w:val="0"/>
          <w:bCs/>
          <w:sz w:val="28"/>
          <w:szCs w:val="28"/>
          <w:highlight w:val="none"/>
          <w:lang w:val="en-US" w:eastAsia="zh-CN"/>
        </w:rPr>
        <w:t>5</w:t>
      </w:r>
      <w:r>
        <w:rPr>
          <w:rFonts w:hint="default" w:ascii="Times New Roman" w:hAnsi="Times New Roman" w:eastAsia="宋体" w:cs="Times New Roman"/>
          <w:b w:val="0"/>
          <w:bCs/>
          <w:sz w:val="28"/>
          <w:szCs w:val="28"/>
          <w:highlight w:val="none"/>
          <w:lang w:val="en-US" w:eastAsia="zh-CN"/>
        </w:rPr>
        <w:t>-1。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0" w:firstLineChars="600"/>
        <w:jc w:val="both"/>
        <w:textAlignment w:val="auto"/>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表8-5-1   噪声测量前、后仪器校准结果</w:t>
      </w:r>
    </w:p>
    <w:tbl>
      <w:tblPr>
        <w:tblStyle w:val="30"/>
        <w:tblW w:w="8603" w:type="dxa"/>
        <w:tblInd w:w="-81"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02"/>
        <w:gridCol w:w="1296"/>
        <w:gridCol w:w="989"/>
        <w:gridCol w:w="1137"/>
        <w:gridCol w:w="1181"/>
        <w:gridCol w:w="269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3" w:hRule="atLeast"/>
        </w:trPr>
        <w:tc>
          <w:tcPr>
            <w:tcW w:w="1302"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校准日期</w:t>
            </w:r>
          </w:p>
        </w:tc>
        <w:tc>
          <w:tcPr>
            <w:tcW w:w="4603" w:type="dxa"/>
            <w:gridSpan w:val="4"/>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校准声级（dB）A</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04" w:hRule="atLeast"/>
        </w:trPr>
        <w:tc>
          <w:tcPr>
            <w:tcW w:w="1302"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标准声源值</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测量后</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差值</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4" w:hRule="atLeast"/>
        </w:trPr>
        <w:tc>
          <w:tcPr>
            <w:tcW w:w="130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26</w:t>
            </w: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0</w:t>
            </w:r>
          </w:p>
        </w:tc>
        <w:tc>
          <w:tcPr>
            <w:tcW w:w="2698" w:type="dxa"/>
            <w:vMerge w:val="restart"/>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测量前、后校准声级差值</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小于0.2 dB（A），测量</w:t>
            </w:r>
          </w:p>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数据有效。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39" w:hRule="atLeast"/>
        </w:trPr>
        <w:tc>
          <w:tcPr>
            <w:tcW w:w="1302"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27</w:t>
            </w:r>
          </w:p>
        </w:tc>
        <w:tc>
          <w:tcPr>
            <w:tcW w:w="1296"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8</w:t>
            </w:r>
          </w:p>
        </w:tc>
        <w:tc>
          <w:tcPr>
            <w:tcW w:w="989"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93.8</w:t>
            </w:r>
          </w:p>
        </w:tc>
        <w:tc>
          <w:tcPr>
            <w:tcW w:w="1137"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93.</w:t>
            </w:r>
            <w:r>
              <w:rPr>
                <w:rFonts w:hint="default" w:ascii="Times New Roman" w:hAnsi="Times New Roman" w:eastAsia="宋体" w:cs="Times New Roman"/>
                <w:sz w:val="24"/>
                <w:szCs w:val="24"/>
                <w:highlight w:val="none"/>
                <w:lang w:val="en-US" w:eastAsia="zh-CN"/>
              </w:rPr>
              <w:t>9</w:t>
            </w:r>
          </w:p>
        </w:tc>
        <w:tc>
          <w:tcPr>
            <w:tcW w:w="1181" w:type="dxa"/>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0.</w:t>
            </w:r>
            <w:r>
              <w:rPr>
                <w:rFonts w:hint="default" w:ascii="Times New Roman" w:hAnsi="Times New Roman" w:eastAsia="宋体" w:cs="Times New Roman"/>
                <w:sz w:val="24"/>
                <w:szCs w:val="24"/>
                <w:highlight w:val="none"/>
                <w:lang w:val="en-US" w:eastAsia="zh-CN"/>
              </w:rPr>
              <w:t>1</w:t>
            </w:r>
          </w:p>
        </w:tc>
        <w:tc>
          <w:tcPr>
            <w:tcW w:w="2698" w:type="dxa"/>
            <w:vMerge w:val="continue"/>
            <w:tcBorders>
              <w:tl2br w:val="nil"/>
              <w:tr2bl w:val="nil"/>
            </w:tcBorders>
            <w:vAlign w:val="center"/>
          </w:tcPr>
          <w:p>
            <w:pPr>
              <w:ind w:firstLine="0" w:firstLineChars="0"/>
              <w:jc w:val="center"/>
              <w:rPr>
                <w:rFonts w:hint="default" w:ascii="Times New Roman" w:hAnsi="Times New Roman" w:eastAsia="宋体" w:cs="Times New Roman"/>
                <w:sz w:val="24"/>
                <w:szCs w:val="24"/>
                <w:highlight w:val="none"/>
              </w:rPr>
            </w:pPr>
          </w:p>
        </w:tc>
      </w:tr>
    </w:tbl>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0"/>
        <w:rPr>
          <w:rFonts w:hint="default" w:ascii="Times New Roman" w:hAnsi="Times New Roman" w:eastAsia="宋体" w:cs="Times New Roman"/>
          <w:sz w:val="32"/>
          <w:szCs w:val="32"/>
          <w:highlight w:val="none"/>
        </w:rPr>
      </w:pPr>
      <w:r>
        <w:rPr>
          <w:rFonts w:hint="default" w:ascii="Times New Roman" w:hAnsi="Times New Roman" w:eastAsia="宋体" w:cs="Times New Roman"/>
          <w:sz w:val="32"/>
          <w:szCs w:val="32"/>
          <w:highlight w:val="none"/>
          <w:lang w:eastAsia="zh-CN"/>
        </w:rPr>
        <w:t>九、</w:t>
      </w:r>
      <w:r>
        <w:rPr>
          <w:rFonts w:hint="default" w:ascii="Times New Roman" w:hAnsi="Times New Roman" w:eastAsia="宋体" w:cs="Times New Roman"/>
          <w:sz w:val="32"/>
          <w:szCs w:val="32"/>
          <w:highlight w:val="none"/>
        </w:rPr>
        <w:t xml:space="preserve"> 验收</w:t>
      </w:r>
      <w:r>
        <w:rPr>
          <w:rFonts w:hint="default" w:ascii="Times New Roman" w:hAnsi="Times New Roman" w:eastAsia="宋体" w:cs="Times New Roman"/>
          <w:sz w:val="32"/>
          <w:szCs w:val="32"/>
          <w:highlight w:val="none"/>
          <w:lang w:eastAsia="zh-CN"/>
        </w:rPr>
        <w:t>监测</w:t>
      </w:r>
      <w:r>
        <w:rPr>
          <w:rFonts w:hint="default" w:ascii="Times New Roman" w:hAnsi="Times New Roman" w:eastAsia="宋体" w:cs="Times New Roman"/>
          <w:sz w:val="32"/>
          <w:szCs w:val="32"/>
          <w:highlight w:val="none"/>
        </w:rPr>
        <w:t>结果</w:t>
      </w:r>
      <w:bookmarkEnd w:id="43"/>
      <w:r>
        <w:rPr>
          <w:rFonts w:hint="default" w:ascii="Times New Roman" w:hAnsi="Times New Roman" w:eastAsia="宋体" w:cs="Times New Roman"/>
          <w:sz w:val="32"/>
          <w:szCs w:val="32"/>
          <w:highlight w:val="none"/>
          <w:lang w:val="en-US" w:eastAsia="zh-CN"/>
        </w:rPr>
        <w:t xml:space="preserve"> </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highlight w:val="none"/>
          <w:lang w:eastAsia="zh-CN"/>
        </w:rPr>
      </w:pPr>
      <w:bookmarkStart w:id="44" w:name="_Toc497001485"/>
      <w:r>
        <w:rPr>
          <w:rFonts w:hint="default" w:ascii="Times New Roman" w:hAnsi="Times New Roman" w:eastAsia="宋体" w:cs="Times New Roman"/>
          <w:b/>
          <w:bCs/>
          <w:highlight w:val="none"/>
          <w:lang w:val="en-US" w:eastAsia="zh-CN"/>
        </w:rPr>
        <w:t>9</w:t>
      </w:r>
      <w:r>
        <w:rPr>
          <w:rFonts w:hint="default" w:ascii="Times New Roman" w:hAnsi="Times New Roman" w:eastAsia="宋体" w:cs="Times New Roman"/>
          <w:b/>
          <w:bCs/>
          <w:highlight w:val="none"/>
        </w:rPr>
        <w:t>.</w:t>
      </w:r>
      <w:r>
        <w:rPr>
          <w:rFonts w:hint="default" w:ascii="Times New Roman" w:hAnsi="Times New Roman" w:eastAsia="宋体" w:cs="Times New Roman"/>
          <w:b/>
          <w:bCs/>
          <w:highlight w:val="none"/>
          <w:lang w:val="en-US" w:eastAsia="zh-CN"/>
        </w:rPr>
        <w:t>1生产工况</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sz w:val="28"/>
          <w:szCs w:val="28"/>
          <w:highlight w:val="none"/>
          <w:lang w:val="en-US" w:eastAsia="zh-CN"/>
        </w:rPr>
      </w:pPr>
      <w:r>
        <w:rPr>
          <w:rFonts w:hint="default" w:ascii="Times New Roman" w:hAnsi="Times New Roman" w:eastAsia="宋体" w:cs="Times New Roman"/>
          <w:b w:val="0"/>
          <w:bCs/>
          <w:sz w:val="28"/>
          <w:szCs w:val="28"/>
          <w:highlight w:val="none"/>
          <w:lang w:val="en-US" w:eastAsia="zh-CN"/>
        </w:rPr>
        <w:t>河南永蓝检测技术有限公司于2020年</w:t>
      </w:r>
      <w:r>
        <w:rPr>
          <w:rFonts w:hint="eastAsia" w:ascii="Times New Roman" w:hAnsi="Times New Roman" w:eastAsia="宋体" w:cs="Times New Roman"/>
          <w:b w:val="0"/>
          <w:bCs/>
          <w:sz w:val="28"/>
          <w:szCs w:val="28"/>
          <w:highlight w:val="none"/>
          <w:lang w:val="en-US" w:eastAsia="zh-CN"/>
        </w:rPr>
        <w:t>10</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26</w:t>
      </w:r>
      <w:r>
        <w:rPr>
          <w:rFonts w:hint="default" w:ascii="Times New Roman" w:hAnsi="Times New Roman" w:eastAsia="宋体" w:cs="Times New Roman"/>
          <w:b w:val="0"/>
          <w:bCs/>
          <w:sz w:val="28"/>
          <w:szCs w:val="28"/>
          <w:highlight w:val="none"/>
          <w:lang w:val="en-US" w:eastAsia="zh-CN"/>
        </w:rPr>
        <w:t>日至</w:t>
      </w:r>
      <w:r>
        <w:rPr>
          <w:rFonts w:hint="eastAsia" w:ascii="Times New Roman" w:hAnsi="Times New Roman" w:eastAsia="宋体" w:cs="Times New Roman"/>
          <w:b w:val="0"/>
          <w:bCs/>
          <w:sz w:val="28"/>
          <w:szCs w:val="28"/>
          <w:highlight w:val="none"/>
          <w:lang w:val="en-US" w:eastAsia="zh-CN"/>
        </w:rPr>
        <w:t>27</w:t>
      </w:r>
      <w:r>
        <w:rPr>
          <w:rFonts w:hint="default" w:ascii="Times New Roman" w:hAnsi="Times New Roman" w:eastAsia="宋体" w:cs="Times New Roman"/>
          <w:b w:val="0"/>
          <w:bCs/>
          <w:sz w:val="28"/>
          <w:szCs w:val="28"/>
          <w:highlight w:val="none"/>
          <w:lang w:val="en-US" w:eastAsia="zh-CN"/>
        </w:rPr>
        <w:t>日对该项目废气和噪声进行了竣工验收监测并于20</w:t>
      </w:r>
      <w:r>
        <w:rPr>
          <w:rFonts w:hint="eastAsia" w:ascii="Times New Roman" w:hAnsi="Times New Roman" w:eastAsia="宋体" w:cs="Times New Roman"/>
          <w:b w:val="0"/>
          <w:bCs/>
          <w:sz w:val="28"/>
          <w:szCs w:val="28"/>
          <w:highlight w:val="none"/>
          <w:lang w:val="en-US" w:eastAsia="zh-CN"/>
        </w:rPr>
        <w:t>20</w:t>
      </w:r>
      <w:r>
        <w:rPr>
          <w:rFonts w:hint="default" w:ascii="Times New Roman" w:hAnsi="Times New Roman" w:eastAsia="宋体" w:cs="Times New Roman"/>
          <w:b w:val="0"/>
          <w:bCs/>
          <w:sz w:val="28"/>
          <w:szCs w:val="28"/>
          <w:highlight w:val="none"/>
          <w:lang w:val="en-US" w:eastAsia="zh-CN"/>
        </w:rPr>
        <w:t>年</w:t>
      </w:r>
      <w:r>
        <w:rPr>
          <w:rFonts w:hint="eastAsia" w:ascii="Times New Roman" w:hAnsi="Times New Roman" w:eastAsia="宋体" w:cs="Times New Roman"/>
          <w:b w:val="0"/>
          <w:bCs/>
          <w:sz w:val="28"/>
          <w:szCs w:val="28"/>
          <w:highlight w:val="none"/>
          <w:lang w:val="en-US" w:eastAsia="zh-CN"/>
        </w:rPr>
        <w:t>11</w:t>
      </w:r>
      <w:r>
        <w:rPr>
          <w:rFonts w:hint="default" w:ascii="Times New Roman" w:hAnsi="Times New Roman" w:eastAsia="宋体" w:cs="Times New Roman"/>
          <w:b w:val="0"/>
          <w:bCs/>
          <w:sz w:val="28"/>
          <w:szCs w:val="28"/>
          <w:highlight w:val="none"/>
          <w:lang w:val="en-US" w:eastAsia="zh-CN"/>
        </w:rPr>
        <w:t>月</w:t>
      </w:r>
      <w:r>
        <w:rPr>
          <w:rFonts w:hint="eastAsia" w:ascii="Times New Roman" w:hAnsi="Times New Roman" w:eastAsia="宋体" w:cs="Times New Roman"/>
          <w:b w:val="0"/>
          <w:bCs/>
          <w:sz w:val="28"/>
          <w:szCs w:val="28"/>
          <w:highlight w:val="none"/>
          <w:lang w:val="en-US" w:eastAsia="zh-CN"/>
        </w:rPr>
        <w:t>02</w:t>
      </w:r>
      <w:r>
        <w:rPr>
          <w:rFonts w:hint="default" w:ascii="Times New Roman" w:hAnsi="Times New Roman" w:eastAsia="宋体" w:cs="Times New Roman"/>
          <w:b w:val="0"/>
          <w:bCs/>
          <w:sz w:val="28"/>
          <w:szCs w:val="28"/>
          <w:highlight w:val="none"/>
          <w:lang w:val="en-US" w:eastAsia="zh-CN"/>
        </w:rPr>
        <w:t>号出具监测报告。验收监测期间，企业生产负荷大于75%，满足环保验收监测技术要求；验收监测期间，各类污染治理设施运行正常。</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rPr>
        <w:t>验收</w:t>
      </w:r>
      <w:r>
        <w:rPr>
          <w:rFonts w:hint="default" w:ascii="Times New Roman" w:hAnsi="Times New Roman" w:eastAsia="宋体" w:cs="Times New Roman"/>
          <w:color w:val="auto"/>
          <w:sz w:val="28"/>
          <w:szCs w:val="28"/>
          <w:highlight w:val="none"/>
          <w:lang w:eastAsia="zh-CN"/>
        </w:rPr>
        <w:t>监测</w:t>
      </w:r>
      <w:r>
        <w:rPr>
          <w:rFonts w:hint="default" w:ascii="Times New Roman" w:hAnsi="Times New Roman" w:eastAsia="宋体" w:cs="Times New Roman"/>
          <w:color w:val="auto"/>
          <w:sz w:val="28"/>
          <w:szCs w:val="28"/>
          <w:highlight w:val="none"/>
        </w:rPr>
        <w:t>期间，项目生产负荷统计见</w:t>
      </w:r>
      <w:r>
        <w:rPr>
          <w:rFonts w:hint="default" w:ascii="Times New Roman" w:hAnsi="Times New Roman" w:eastAsia="宋体" w:cs="Times New Roman"/>
          <w:color w:val="auto"/>
          <w:sz w:val="28"/>
          <w:szCs w:val="28"/>
          <w:highlight w:val="none"/>
          <w:lang w:eastAsia="zh-CN"/>
        </w:rPr>
        <w:t>表</w:t>
      </w:r>
      <w:r>
        <w:rPr>
          <w:rFonts w:hint="default" w:ascii="Times New Roman" w:hAnsi="Times New Roman" w:eastAsia="宋体" w:cs="Times New Roman"/>
          <w:color w:val="auto"/>
          <w:sz w:val="28"/>
          <w:szCs w:val="28"/>
          <w:highlight w:val="none"/>
          <w:lang w:val="en-US" w:eastAsia="zh-CN"/>
        </w:rPr>
        <w:t>9-1-1。</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0" w:firstLineChars="600"/>
        <w:jc w:val="both"/>
        <w:textAlignment w:val="auto"/>
        <w:rPr>
          <w:rFonts w:hint="default" w:ascii="Times New Roman" w:hAnsi="Times New Roman" w:eastAsia="宋体" w:cs="Times New Roman"/>
          <w:b w:val="0"/>
          <w:bCs w:val="0"/>
          <w:color w:val="auto"/>
          <w:sz w:val="24"/>
          <w:szCs w:val="24"/>
          <w:highlight w:val="yellow"/>
        </w:rPr>
      </w:pPr>
      <w:r>
        <w:rPr>
          <w:rFonts w:hint="default" w:ascii="Times New Roman" w:hAnsi="Times New Roman" w:eastAsia="宋体" w:cs="Times New Roman"/>
          <w:b w:val="0"/>
          <w:bCs w:val="0"/>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9-1-1</w:t>
      </w:r>
      <w:r>
        <w:rPr>
          <w:rFonts w:hint="default" w:ascii="Times New Roman" w:hAnsi="Times New Roman" w:eastAsia="宋体" w:cs="Times New Roman"/>
          <w:b w:val="0"/>
          <w:bCs w:val="0"/>
          <w:color w:val="auto"/>
          <w:sz w:val="24"/>
          <w:szCs w:val="24"/>
          <w:highlight w:val="none"/>
        </w:rPr>
        <w:t xml:space="preserve"> </w:t>
      </w:r>
      <w:r>
        <w:rPr>
          <w:rFonts w:hint="default" w:ascii="Times New Roman" w:hAnsi="Times New Roman" w:eastAsia="宋体" w:cs="Times New Roman"/>
          <w:b w:val="0"/>
          <w:bCs w:val="0"/>
          <w:color w:val="auto"/>
          <w:sz w:val="24"/>
          <w:szCs w:val="24"/>
          <w:highlight w:val="none"/>
          <w:lang w:val="en-US" w:eastAsia="zh-CN"/>
        </w:rPr>
        <w:t xml:space="preserve">      </w:t>
      </w:r>
      <w:r>
        <w:rPr>
          <w:rFonts w:hint="default" w:ascii="Times New Roman" w:hAnsi="Times New Roman" w:eastAsia="宋体" w:cs="Times New Roman"/>
          <w:b w:val="0"/>
          <w:bCs w:val="0"/>
          <w:color w:val="auto"/>
          <w:sz w:val="24"/>
          <w:szCs w:val="24"/>
          <w:highlight w:val="none"/>
        </w:rPr>
        <w:t xml:space="preserve"> 验收</w:t>
      </w:r>
      <w:r>
        <w:rPr>
          <w:rFonts w:hint="default" w:ascii="Times New Roman" w:hAnsi="Times New Roman" w:eastAsia="宋体" w:cs="Times New Roman"/>
          <w:b w:val="0"/>
          <w:bCs w:val="0"/>
          <w:color w:val="auto"/>
          <w:sz w:val="24"/>
          <w:szCs w:val="24"/>
          <w:highlight w:val="none"/>
          <w:lang w:eastAsia="zh-CN"/>
        </w:rPr>
        <w:t>监测</w:t>
      </w:r>
      <w:r>
        <w:rPr>
          <w:rFonts w:hint="default" w:ascii="Times New Roman" w:hAnsi="Times New Roman" w:eastAsia="宋体" w:cs="Times New Roman"/>
          <w:b w:val="0"/>
          <w:bCs w:val="0"/>
          <w:color w:val="auto"/>
          <w:sz w:val="24"/>
          <w:szCs w:val="24"/>
          <w:highlight w:val="none"/>
        </w:rPr>
        <w:t>期间生产工况</w:t>
      </w:r>
    </w:p>
    <w:tbl>
      <w:tblPr>
        <w:tblStyle w:val="30"/>
        <w:tblW w:w="8522"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2148"/>
        <w:gridCol w:w="1927"/>
        <w:gridCol w:w="2131"/>
        <w:gridCol w:w="2316"/>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13" w:hRule="atLeast"/>
          <w:jc w:val="center"/>
        </w:trPr>
        <w:tc>
          <w:tcPr>
            <w:tcW w:w="2148"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监测</w:t>
            </w:r>
            <w:r>
              <w:rPr>
                <w:rFonts w:hint="default" w:ascii="Times New Roman" w:hAnsi="Times New Roman" w:eastAsia="宋体" w:cs="Times New Roman"/>
                <w:color w:val="auto"/>
                <w:sz w:val="24"/>
                <w:szCs w:val="24"/>
                <w:highlight w:val="none"/>
              </w:rPr>
              <w:t>日期</w:t>
            </w:r>
          </w:p>
        </w:tc>
        <w:tc>
          <w:tcPr>
            <w:tcW w:w="1927"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设计产量（</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131"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实际产量（</w:t>
            </w:r>
            <w:r>
              <w:rPr>
                <w:rFonts w:hint="eastAsia"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rPr>
              <w:t>）</w:t>
            </w:r>
          </w:p>
        </w:tc>
        <w:tc>
          <w:tcPr>
            <w:tcW w:w="2316" w:type="dxa"/>
            <w:tcBorders>
              <w:tl2br w:val="nil"/>
              <w:tr2bl w:val="nil"/>
            </w:tcBorders>
            <w:vAlign w:val="center"/>
          </w:tcPr>
          <w:p>
            <w:pPr>
              <w:spacing w:line="360" w:lineRule="exact"/>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生产负荷（%）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30"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26</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3.8</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2148" w:type="dxa"/>
            <w:tcBorders>
              <w:tl2br w:val="nil"/>
              <w:tr2bl w:val="nil"/>
            </w:tcBorders>
            <w:vAlign w:val="center"/>
          </w:tcPr>
          <w:p>
            <w:pPr>
              <w:ind w:firstLine="0" w:firstLineChars="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27</w:t>
            </w:r>
          </w:p>
        </w:tc>
        <w:tc>
          <w:tcPr>
            <w:tcW w:w="192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4.5</w:t>
            </w:r>
          </w:p>
        </w:tc>
        <w:tc>
          <w:tcPr>
            <w:tcW w:w="2131" w:type="dxa"/>
            <w:tcBorders>
              <w:tl2br w:val="nil"/>
              <w:tr2bl w:val="nil"/>
            </w:tcBorders>
            <w:vAlign w:val="center"/>
          </w:tcPr>
          <w:p>
            <w:pPr>
              <w:keepNext w:val="0"/>
              <w:keepLines w:val="0"/>
              <w:widowControl w:val="0"/>
              <w:suppressLineNumbers w:val="0"/>
              <w:spacing w:line="240"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4.1</w:t>
            </w:r>
          </w:p>
        </w:tc>
        <w:tc>
          <w:tcPr>
            <w:tcW w:w="231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91</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20" w:hRule="atLeast"/>
          <w:jc w:val="center"/>
        </w:trPr>
        <w:tc>
          <w:tcPr>
            <w:tcW w:w="8522" w:type="dxa"/>
            <w:gridSpan w:val="4"/>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注：数据由企业提供。按年工作</w:t>
            </w:r>
            <w:r>
              <w:rPr>
                <w:rFonts w:hint="default" w:ascii="Times New Roman" w:hAnsi="Times New Roman" w:eastAsia="宋体" w:cs="Times New Roman"/>
                <w:color w:val="auto"/>
                <w:sz w:val="24"/>
                <w:szCs w:val="24"/>
                <w:highlight w:val="none"/>
                <w:lang w:val="en-US" w:eastAsia="zh-CN"/>
              </w:rPr>
              <w:t>300天，单班制，每</w:t>
            </w:r>
            <w:r>
              <w:rPr>
                <w:rFonts w:hint="eastAsia" w:ascii="Times New Roman" w:hAnsi="Times New Roman" w:eastAsia="宋体" w:cs="Times New Roman"/>
                <w:color w:val="auto"/>
                <w:sz w:val="24"/>
                <w:szCs w:val="24"/>
                <w:highlight w:val="none"/>
                <w:lang w:val="en-US" w:eastAsia="zh-CN"/>
              </w:rPr>
              <w:t>天工作8</w:t>
            </w:r>
            <w:r>
              <w:rPr>
                <w:rFonts w:hint="default" w:ascii="Times New Roman" w:hAnsi="Times New Roman" w:eastAsia="宋体" w:cs="Times New Roman"/>
                <w:color w:val="auto"/>
                <w:sz w:val="24"/>
                <w:szCs w:val="24"/>
                <w:highlight w:val="none"/>
                <w:lang w:val="en-US" w:eastAsia="zh-CN"/>
              </w:rPr>
              <w:t>小时。</w:t>
            </w:r>
          </w:p>
        </w:tc>
      </w:tr>
    </w:tbl>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1"/>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9.2</w:t>
      </w:r>
      <w:bookmarkEnd w:id="44"/>
      <w:r>
        <w:rPr>
          <w:rFonts w:hint="default" w:ascii="Times New Roman" w:hAnsi="Times New Roman" w:eastAsia="宋体" w:cs="Times New Roman"/>
          <w:b/>
          <w:bCs/>
          <w:highlight w:val="none"/>
          <w:lang w:eastAsia="zh-CN"/>
        </w:rPr>
        <w:t>环境保设施调试效果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default" w:ascii="Times New Roman" w:hAnsi="Times New Roman" w:eastAsia="宋体" w:cs="Times New Roman"/>
          <w:b w:val="0"/>
          <w:bCs w:val="0"/>
          <w:sz w:val="28"/>
          <w:szCs w:val="28"/>
          <w:highlight w:val="none"/>
        </w:rPr>
      </w:pPr>
      <w:bookmarkStart w:id="45" w:name="_Toc497001486"/>
      <w:r>
        <w:rPr>
          <w:rFonts w:hint="default" w:ascii="Times New Roman" w:hAnsi="Times New Roman" w:eastAsia="宋体" w:cs="Times New Roman"/>
          <w:b w:val="0"/>
          <w:bCs w:val="0"/>
          <w:sz w:val="28"/>
          <w:szCs w:val="28"/>
          <w:highlight w:val="none"/>
          <w:lang w:val="en-US" w:eastAsia="zh-CN"/>
        </w:rPr>
        <w:t>9</w:t>
      </w:r>
      <w:r>
        <w:rPr>
          <w:rFonts w:hint="default" w:ascii="Times New Roman" w:hAnsi="Times New Roman" w:eastAsia="宋体" w:cs="Times New Roman"/>
          <w:b w:val="0"/>
          <w:bCs w:val="0"/>
          <w:sz w:val="28"/>
          <w:szCs w:val="28"/>
          <w:highlight w:val="none"/>
        </w:rPr>
        <w:t>.</w:t>
      </w:r>
      <w:r>
        <w:rPr>
          <w:rFonts w:hint="default" w:ascii="Times New Roman" w:hAnsi="Times New Roman" w:eastAsia="宋体" w:cs="Times New Roman"/>
          <w:b w:val="0"/>
          <w:bCs w:val="0"/>
          <w:sz w:val="28"/>
          <w:szCs w:val="28"/>
          <w:highlight w:val="none"/>
          <w:lang w:val="en-US" w:eastAsia="zh-CN"/>
        </w:rPr>
        <w:t>2</w:t>
      </w:r>
      <w:r>
        <w:rPr>
          <w:rFonts w:hint="default" w:ascii="Times New Roman" w:hAnsi="Times New Roman" w:eastAsia="宋体" w:cs="Times New Roman"/>
          <w:b w:val="0"/>
          <w:bCs w:val="0"/>
          <w:sz w:val="28"/>
          <w:szCs w:val="28"/>
          <w:highlight w:val="none"/>
        </w:rPr>
        <w:t>.1 污染物达标排放</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p>
    <w:p>
      <w:pPr>
        <w:pStyle w:val="5"/>
        <w:keepNext w:val="0"/>
        <w:keepLines w:val="0"/>
        <w:pageBreakBefore w:val="0"/>
        <w:widowControl w:val="0"/>
        <w:kinsoku/>
        <w:wordWrap/>
        <w:overflowPunct/>
        <w:topLinePunct w:val="0"/>
        <w:autoSpaceDE/>
        <w:autoSpaceDN/>
        <w:bidi w:val="0"/>
        <w:adjustRightInd w:val="0"/>
        <w:snapToGrid w:val="0"/>
        <w:spacing w:line="360" w:lineRule="auto"/>
        <w:ind w:right="0" w:rightChars="0"/>
        <w:jc w:val="both"/>
        <w:textAlignment w:val="auto"/>
        <w:outlineLvl w:val="2"/>
        <w:rPr>
          <w:rFonts w:hint="default" w:ascii="Times New Roman" w:hAnsi="Times New Roman" w:eastAsia="宋体" w:cs="Times New Roman"/>
          <w:sz w:val="28"/>
          <w:szCs w:val="28"/>
          <w:highlight w:val="none"/>
          <w:lang w:eastAsia="zh-CN"/>
        </w:rPr>
      </w:pPr>
      <w:r>
        <w:rPr>
          <w:rFonts w:hint="default" w:ascii="Times New Roman" w:hAnsi="Times New Roman" w:eastAsia="宋体" w:cs="Times New Roman"/>
          <w:b w:val="0"/>
          <w:bCs w:val="0"/>
          <w:sz w:val="28"/>
          <w:szCs w:val="28"/>
          <w:highlight w:val="none"/>
          <w:lang w:val="en-US" w:eastAsia="zh-CN"/>
        </w:rPr>
        <w:t>9.2.1.1废气</w:t>
      </w:r>
    </w:p>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560" w:firstLineChars="200"/>
        <w:jc w:val="both"/>
        <w:textAlignment w:val="auto"/>
        <w:outlineLvl w:val="9"/>
        <w:rPr>
          <w:rFonts w:hint="default" w:ascii="Times New Roman" w:hAnsi="Times New Roman" w:eastAsia="宋体" w:cs="Times New Roman"/>
          <w:b w:val="0"/>
          <w:bCs/>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）有</w:t>
      </w:r>
      <w:r>
        <w:rPr>
          <w:rFonts w:hint="default" w:ascii="Times New Roman" w:hAnsi="Times New Roman" w:eastAsia="宋体" w:cs="Times New Roman"/>
          <w:sz w:val="28"/>
          <w:szCs w:val="28"/>
          <w:highlight w:val="none"/>
        </w:rPr>
        <w:t>组织废气</w:t>
      </w:r>
      <w:r>
        <w:rPr>
          <w:rFonts w:hint="default" w:ascii="Times New Roman" w:hAnsi="Times New Roman" w:eastAsia="宋体" w:cs="Times New Roman"/>
          <w:sz w:val="28"/>
          <w:szCs w:val="28"/>
          <w:highlight w:val="none"/>
          <w:lang w:eastAsia="zh-CN"/>
        </w:rPr>
        <w:t>监测</w:t>
      </w:r>
      <w:r>
        <w:rPr>
          <w:rFonts w:hint="default" w:ascii="Times New Roman" w:hAnsi="Times New Roman" w:eastAsia="宋体" w:cs="Times New Roman"/>
          <w:sz w:val="28"/>
          <w:szCs w:val="28"/>
          <w:highlight w:val="none"/>
        </w:rPr>
        <w:t>结果</w:t>
      </w:r>
      <w:bookmarkEnd w:id="45"/>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440" w:firstLineChars="600"/>
        <w:jc w:val="both"/>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9</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2-1</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有</w:t>
      </w:r>
      <w:r>
        <w:rPr>
          <w:rFonts w:hint="default" w:ascii="Times New Roman" w:hAnsi="Times New Roman" w:eastAsia="宋体" w:cs="Times New Roman"/>
          <w:b w:val="0"/>
          <w:bCs/>
          <w:sz w:val="24"/>
          <w:szCs w:val="24"/>
          <w:highlight w:val="none"/>
        </w:rPr>
        <w:t>组织废气</w:t>
      </w:r>
      <w:r>
        <w:rPr>
          <w:rFonts w:hint="default" w:ascii="Times New Roman" w:hAnsi="Times New Roman" w:eastAsia="宋体" w:cs="Times New Roman"/>
          <w:b w:val="0"/>
          <w:bCs/>
          <w:sz w:val="24"/>
          <w:szCs w:val="24"/>
          <w:highlight w:val="none"/>
          <w:lang w:eastAsia="zh-CN"/>
        </w:rPr>
        <w:t>监测</w:t>
      </w:r>
      <w:r>
        <w:rPr>
          <w:rFonts w:hint="default" w:ascii="Times New Roman" w:hAnsi="Times New Roman" w:eastAsia="宋体" w:cs="Times New Roman"/>
          <w:b w:val="0"/>
          <w:bCs/>
          <w:sz w:val="24"/>
          <w:szCs w:val="24"/>
          <w:highlight w:val="none"/>
        </w:rPr>
        <w:t>结果</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6"/>
        <w:gridCol w:w="1204"/>
        <w:gridCol w:w="1195"/>
        <w:gridCol w:w="1195"/>
        <w:gridCol w:w="1214"/>
        <w:gridCol w:w="1212"/>
        <w:gridCol w:w="1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217"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日期</w:t>
            </w:r>
          </w:p>
        </w:tc>
        <w:tc>
          <w:tcPr>
            <w:tcW w:w="1217"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采样</w:t>
            </w:r>
            <w:r>
              <w:rPr>
                <w:rFonts w:hint="default" w:ascii="Times New Roman" w:hAnsi="Times New Roman" w:eastAsia="宋体" w:cs="Times New Roman"/>
                <w:color w:val="auto"/>
                <w:sz w:val="24"/>
                <w:szCs w:val="24"/>
              </w:rPr>
              <w:t>点位</w:t>
            </w:r>
          </w:p>
        </w:tc>
        <w:tc>
          <w:tcPr>
            <w:tcW w:w="1217"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周期</w:t>
            </w:r>
          </w:p>
        </w:tc>
        <w:tc>
          <w:tcPr>
            <w:tcW w:w="1217" w:type="dxa"/>
            <w:vMerge w:val="restart"/>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rPr>
              <w:t>测次</w:t>
            </w:r>
          </w:p>
        </w:tc>
        <w:tc>
          <w:tcPr>
            <w:tcW w:w="1218" w:type="dxa"/>
            <w:vMerge w:val="restart"/>
            <w:vAlign w:val="center"/>
          </w:tcPr>
          <w:p>
            <w:pPr>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标干流量</w:t>
            </w:r>
          </w:p>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(Nm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w:t>
            </w:r>
          </w:p>
        </w:tc>
        <w:tc>
          <w:tcPr>
            <w:tcW w:w="2436" w:type="dxa"/>
            <w:gridSpan w:val="2"/>
            <w:vAlign w:val="center"/>
          </w:tcPr>
          <w:p>
            <w:pPr>
              <w:spacing w:line="240" w:lineRule="auto"/>
              <w:jc w:val="center"/>
              <w:rPr>
                <w:rFonts w:hint="default"/>
                <w:sz w:val="24"/>
                <w:szCs w:val="28"/>
                <w:vertAlign w:val="baseline"/>
              </w:rPr>
            </w:pPr>
            <w:r>
              <w:rPr>
                <w:rFonts w:hint="default" w:ascii="Times New Roman" w:hAnsi="Times New Roman" w:eastAsia="宋体" w:cs="Times New Roman"/>
                <w:b w:val="0"/>
                <w:bCs w:val="0"/>
                <w:color w:val="auto"/>
                <w:kern w:val="0"/>
                <w:sz w:val="24"/>
                <w:szCs w:val="24"/>
                <w:lang w:val="en-US"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1217" w:type="dxa"/>
            <w:vMerge w:val="continue"/>
            <w:vAlign w:val="center"/>
          </w:tcPr>
          <w:p>
            <w:pPr>
              <w:spacing w:line="240" w:lineRule="auto"/>
              <w:jc w:val="center"/>
              <w:rPr>
                <w:rFonts w:hint="default"/>
                <w:sz w:val="24"/>
                <w:szCs w:val="28"/>
                <w:vertAlign w:val="baseline"/>
              </w:rPr>
            </w:pPr>
          </w:p>
        </w:tc>
        <w:tc>
          <w:tcPr>
            <w:tcW w:w="1217" w:type="dxa"/>
            <w:vMerge w:val="continue"/>
            <w:vAlign w:val="center"/>
          </w:tcPr>
          <w:p>
            <w:pPr>
              <w:spacing w:line="240" w:lineRule="auto"/>
              <w:jc w:val="center"/>
              <w:rPr>
                <w:rFonts w:hint="default"/>
                <w:sz w:val="24"/>
                <w:szCs w:val="28"/>
                <w:vertAlign w:val="baseline"/>
              </w:rPr>
            </w:pPr>
          </w:p>
        </w:tc>
        <w:tc>
          <w:tcPr>
            <w:tcW w:w="1217" w:type="dxa"/>
            <w:vMerge w:val="continue"/>
            <w:vAlign w:val="center"/>
          </w:tcPr>
          <w:p>
            <w:pPr>
              <w:spacing w:line="240" w:lineRule="auto"/>
              <w:jc w:val="center"/>
              <w:rPr>
                <w:rFonts w:hint="default"/>
                <w:sz w:val="24"/>
                <w:szCs w:val="28"/>
                <w:vertAlign w:val="baseline"/>
              </w:rPr>
            </w:pPr>
          </w:p>
        </w:tc>
        <w:tc>
          <w:tcPr>
            <w:tcW w:w="1217" w:type="dxa"/>
            <w:vMerge w:val="continue"/>
            <w:vAlign w:val="center"/>
          </w:tcPr>
          <w:p>
            <w:pPr>
              <w:spacing w:line="240" w:lineRule="auto"/>
              <w:jc w:val="center"/>
              <w:rPr>
                <w:rFonts w:hint="default"/>
                <w:sz w:val="24"/>
                <w:szCs w:val="28"/>
                <w:vertAlign w:val="baseline"/>
              </w:rPr>
            </w:pPr>
          </w:p>
        </w:tc>
        <w:tc>
          <w:tcPr>
            <w:tcW w:w="1218" w:type="dxa"/>
            <w:vMerge w:val="continue"/>
            <w:vAlign w:val="center"/>
          </w:tcPr>
          <w:p>
            <w:pPr>
              <w:spacing w:line="240" w:lineRule="auto"/>
              <w:jc w:val="center"/>
              <w:rPr>
                <w:rFonts w:hint="default"/>
                <w:sz w:val="24"/>
                <w:szCs w:val="28"/>
                <w:vertAlign w:val="baseline"/>
              </w:rPr>
            </w:pPr>
          </w:p>
        </w:tc>
        <w:tc>
          <w:tcPr>
            <w:tcW w:w="1218" w:type="dxa"/>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rPr>
              <w:t>排放浓度</w:t>
            </w:r>
            <w:r>
              <w:rPr>
                <w:rFonts w:hint="default" w:ascii="Times New Roman" w:hAnsi="Times New Roman" w:eastAsia="宋体" w:cs="Times New Roman"/>
                <w:color w:val="auto"/>
                <w:sz w:val="24"/>
                <w:szCs w:val="24"/>
                <w:lang w:val="en-US" w:eastAsia="zh-CN"/>
              </w:rPr>
              <w:t>(mg/m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vertAlign w:val="baseline"/>
                <w:lang w:val="en-US" w:eastAsia="zh-CN"/>
              </w:rPr>
              <w:t>)</w:t>
            </w:r>
          </w:p>
        </w:tc>
        <w:tc>
          <w:tcPr>
            <w:tcW w:w="1218" w:type="dxa"/>
            <w:vAlign w:val="center"/>
          </w:tcPr>
          <w:p>
            <w:pPr>
              <w:spacing w:line="240" w:lineRule="auto"/>
              <w:jc w:val="center"/>
              <w:rPr>
                <w:rFonts w:hint="default"/>
                <w:sz w:val="24"/>
                <w:szCs w:val="28"/>
                <w:vertAlign w:val="baseline"/>
              </w:rPr>
            </w:pPr>
            <w:r>
              <w:rPr>
                <w:rFonts w:hint="default" w:ascii="Times New Roman" w:hAnsi="Times New Roman" w:eastAsia="宋体" w:cs="Times New Roman"/>
                <w:color w:val="auto"/>
                <w:sz w:val="24"/>
                <w:szCs w:val="24"/>
                <w:lang w:val="en-US" w:eastAsia="zh-CN"/>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restart"/>
            <w:vAlign w:val="center"/>
          </w:tcPr>
          <w:p>
            <w:pPr>
              <w:widowControl/>
              <w:spacing w:line="240" w:lineRule="auto"/>
              <w:jc w:val="center"/>
              <w:rPr>
                <w:rFonts w:hint="default"/>
                <w:sz w:val="48"/>
                <w:szCs w:val="28"/>
                <w:vertAlign w:val="baseline"/>
                <w:lang w:val="en-US"/>
              </w:rPr>
            </w:pPr>
            <w:r>
              <w:rPr>
                <w:rFonts w:hint="default" w:ascii="Times New Roman" w:hAnsi="Times New Roman" w:eastAsia="宋体" w:cs="Times New Roman"/>
                <w:color w:val="auto"/>
                <w:kern w:val="0"/>
                <w:sz w:val="24"/>
                <w:szCs w:val="24"/>
                <w:lang w:val="en-US" w:eastAsia="zh-CN"/>
              </w:rPr>
              <w:t>2020.1</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26</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kern w:val="0"/>
                <w:sz w:val="24"/>
                <w:szCs w:val="24"/>
                <w:lang w:val="en-US" w:eastAsia="zh-CN" w:bidi="ar-SA"/>
              </w:rPr>
              <w:t>1#脉冲袋式除尘器+15m排气筒</w:t>
            </w:r>
            <w:r>
              <w:rPr>
                <w:rFonts w:hint="default" w:ascii="Times New Roman" w:hAnsi="Times New Roman" w:eastAsia="宋体" w:cs="Times New Roman"/>
                <w:color w:val="auto"/>
                <w:kern w:val="0"/>
                <w:sz w:val="24"/>
                <w:szCs w:val="24"/>
                <w:lang w:val="en-US"/>
              </w:rPr>
              <w:t>进口</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rPr>
              <w:t>Ⅰ</w:t>
            </w:r>
          </w:p>
        </w:tc>
        <w:tc>
          <w:tcPr>
            <w:tcW w:w="1217"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6.02×10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67.4</w:t>
            </w:r>
          </w:p>
        </w:tc>
        <w:tc>
          <w:tcPr>
            <w:tcW w:w="1218" w:type="dxa"/>
            <w:vAlign w:val="center"/>
          </w:tcPr>
          <w:p>
            <w:pPr>
              <w:keepNext w:val="0"/>
              <w:keepLines w:val="0"/>
              <w:widowControl/>
              <w:suppressLineNumbers w:val="0"/>
              <w:jc w:val="center"/>
              <w:textAlignment w:val="center"/>
              <w:rPr>
                <w:rFonts w:hint="default"/>
                <w:sz w:val="24"/>
                <w:szCs w:val="28"/>
                <w:vertAlign w:val="baseline"/>
              </w:rPr>
            </w:pPr>
            <w:r>
              <w:rPr>
                <w:rFonts w:hint="default" w:ascii="Times New Roman" w:hAnsi="Times New Roman" w:eastAsia="宋体" w:cs="Times New Roman"/>
                <w:i w:val="0"/>
                <w:color w:val="000000"/>
                <w:kern w:val="0"/>
                <w:sz w:val="24"/>
                <w:szCs w:val="24"/>
                <w:u w:val="none"/>
                <w:lang w:val="en-US" w:eastAsia="zh-CN" w:bidi="ar"/>
              </w:rPr>
              <w:t>0.406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6.08×10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71.2</w:t>
            </w:r>
          </w:p>
        </w:tc>
        <w:tc>
          <w:tcPr>
            <w:tcW w:w="1218" w:type="dxa"/>
            <w:vAlign w:val="center"/>
          </w:tcPr>
          <w:p>
            <w:pPr>
              <w:keepNext w:val="0"/>
              <w:keepLines w:val="0"/>
              <w:widowControl/>
              <w:suppressLineNumbers w:val="0"/>
              <w:jc w:val="center"/>
              <w:textAlignment w:val="center"/>
              <w:rPr>
                <w:rFonts w:hint="default"/>
                <w:sz w:val="24"/>
                <w:szCs w:val="28"/>
                <w:vertAlign w:val="baseline"/>
              </w:rPr>
            </w:pPr>
            <w:r>
              <w:rPr>
                <w:rFonts w:hint="default" w:ascii="Times New Roman" w:hAnsi="Times New Roman" w:eastAsia="宋体" w:cs="Times New Roman"/>
                <w:i w:val="0"/>
                <w:color w:val="000000"/>
                <w:kern w:val="0"/>
                <w:sz w:val="24"/>
                <w:szCs w:val="24"/>
                <w:u w:val="none"/>
                <w:lang w:val="en-US" w:eastAsia="zh-CN" w:bidi="ar"/>
              </w:rPr>
              <w:t>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6.13×10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63.3</w:t>
            </w:r>
          </w:p>
        </w:tc>
        <w:tc>
          <w:tcPr>
            <w:tcW w:w="1218" w:type="dxa"/>
            <w:vAlign w:val="center"/>
          </w:tcPr>
          <w:p>
            <w:pPr>
              <w:keepNext w:val="0"/>
              <w:keepLines w:val="0"/>
              <w:widowControl/>
              <w:suppressLineNumbers w:val="0"/>
              <w:jc w:val="center"/>
              <w:textAlignment w:val="center"/>
              <w:rPr>
                <w:rFonts w:hint="default"/>
                <w:sz w:val="24"/>
                <w:szCs w:val="28"/>
                <w:vertAlign w:val="baseline"/>
              </w:rPr>
            </w:pPr>
            <w:r>
              <w:rPr>
                <w:rFonts w:hint="default" w:ascii="Times New Roman" w:hAnsi="Times New Roman" w:eastAsia="宋体" w:cs="Times New Roman"/>
                <w:i w:val="0"/>
                <w:color w:val="000000"/>
                <w:kern w:val="0"/>
                <w:sz w:val="24"/>
                <w:szCs w:val="24"/>
                <w:u w:val="none"/>
                <w:lang w:val="en-US" w:eastAsia="zh-CN" w:bidi="ar"/>
              </w:rPr>
              <w:t>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6.08×10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sz w:val="24"/>
                <w:szCs w:val="28"/>
                <w:vertAlign w:val="baseline"/>
              </w:rPr>
            </w:pPr>
            <w:r>
              <w:rPr>
                <w:rFonts w:hint="default" w:ascii="Times New Roman" w:hAnsi="Times New Roman" w:eastAsia="宋体" w:cs="Times New Roman"/>
                <w:color w:val="auto"/>
                <w:kern w:val="0"/>
                <w:sz w:val="24"/>
                <w:szCs w:val="24"/>
                <w:lang w:val="en-US" w:eastAsia="zh-CN"/>
              </w:rPr>
              <w:t>63.0</w:t>
            </w:r>
          </w:p>
        </w:tc>
        <w:tc>
          <w:tcPr>
            <w:tcW w:w="1218" w:type="dxa"/>
            <w:vAlign w:val="center"/>
          </w:tcPr>
          <w:p>
            <w:pPr>
              <w:keepNext w:val="0"/>
              <w:keepLines w:val="0"/>
              <w:widowControl/>
              <w:suppressLineNumbers w:val="0"/>
              <w:jc w:val="center"/>
              <w:textAlignment w:val="center"/>
              <w:rPr>
                <w:rFonts w:hint="default"/>
                <w:sz w:val="24"/>
                <w:szCs w:val="28"/>
                <w:vertAlign w:val="baseline"/>
              </w:rPr>
            </w:pPr>
            <w:r>
              <w:rPr>
                <w:rFonts w:hint="default" w:ascii="Times New Roman" w:hAnsi="Times New Roman" w:eastAsia="宋体" w:cs="Times New Roman"/>
                <w:i w:val="0"/>
                <w:color w:val="000000"/>
                <w:kern w:val="0"/>
                <w:sz w:val="24"/>
                <w:szCs w:val="24"/>
                <w:u w:val="none"/>
                <w:lang w:val="en-US" w:eastAsia="zh-CN" w:bidi="ar"/>
              </w:rPr>
              <w:t>0.383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Merge w:val="restart"/>
            <w:vAlign w:val="center"/>
          </w:tcPr>
          <w:p>
            <w:pPr>
              <w:widowControl/>
              <w:spacing w:line="240" w:lineRule="auto"/>
              <w:jc w:val="center"/>
              <w:rPr>
                <w:rFonts w:hint="default" w:ascii="Times New Roman" w:hAnsi="Times New Roman" w:eastAsia="宋体" w:cs="Times New Roman"/>
                <w:sz w:val="48"/>
                <w:szCs w:val="28"/>
                <w:vertAlign w:val="baseline"/>
              </w:rPr>
            </w:pPr>
            <w:r>
              <w:rPr>
                <w:rFonts w:hint="default" w:ascii="Times New Roman" w:hAnsi="Times New Roman" w:eastAsia="宋体" w:cs="Times New Roman"/>
                <w:kern w:val="0"/>
                <w:sz w:val="24"/>
                <w:szCs w:val="24"/>
                <w:lang w:val="en-US" w:eastAsia="zh-CN" w:bidi="ar-SA"/>
              </w:rPr>
              <w:t>1#脉冲袋式除尘器+15m排气筒</w:t>
            </w:r>
            <w:r>
              <w:rPr>
                <w:rFonts w:hint="default" w:ascii="Times New Roman" w:hAnsi="Times New Roman" w:eastAsia="宋体" w:cs="Times New Roman"/>
                <w:color w:val="auto"/>
                <w:kern w:val="0"/>
                <w:sz w:val="24"/>
                <w:szCs w:val="24"/>
                <w:lang w:val="en-US"/>
              </w:rPr>
              <w:t>出口</w:t>
            </w:r>
          </w:p>
        </w:tc>
        <w:tc>
          <w:tcPr>
            <w:tcW w:w="1217" w:type="dxa"/>
            <w:vMerge w:val="restart"/>
            <w:vAlign w:val="center"/>
          </w:tcPr>
          <w:p>
            <w:pPr>
              <w:widowControl/>
              <w:spacing w:line="240" w:lineRule="auto"/>
              <w:jc w:val="center"/>
              <w:rPr>
                <w:rFonts w:hint="default" w:ascii="Times New Roman" w:hAnsi="Times New Roman" w:eastAsia="宋体" w:cs="Times New Roman"/>
                <w:sz w:val="48"/>
                <w:szCs w:val="28"/>
                <w:vertAlign w:val="baseline"/>
              </w:rPr>
            </w:pPr>
            <w:r>
              <w:rPr>
                <w:rFonts w:hint="default" w:ascii="Times New Roman" w:hAnsi="Times New Roman" w:eastAsia="宋体" w:cs="Times New Roman"/>
                <w:color w:val="auto"/>
                <w:kern w:val="0"/>
                <w:sz w:val="24"/>
                <w:szCs w:val="24"/>
              </w:rPr>
              <w:t>Ⅰ</w:t>
            </w:r>
          </w:p>
        </w:tc>
        <w:tc>
          <w:tcPr>
            <w:tcW w:w="1217"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6.10×10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3.8</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6.16×10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4.3</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6.21×10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2.9</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Merge w:val="continue"/>
          </w:tcPr>
          <w:p>
            <w:pPr>
              <w:pStyle w:val="2"/>
              <w:rPr>
                <w:rFonts w:hint="default" w:ascii="Times New Roman" w:hAnsi="Times New Roman" w:eastAsia="宋体" w:cs="Times New Roman"/>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6.16×10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color w:val="auto"/>
                <w:kern w:val="0"/>
                <w:sz w:val="24"/>
                <w:szCs w:val="24"/>
                <w:lang w:val="en-US" w:eastAsia="zh-CN"/>
              </w:rPr>
              <w:t>3.7</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sz w:val="24"/>
                <w:szCs w:val="28"/>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kern w:val="0"/>
                <w:sz w:val="24"/>
                <w:szCs w:val="24"/>
                <w:lang w:val="en-US" w:eastAsia="zh-CN" w:bidi="ar-SA"/>
              </w:rPr>
              <w:t>2#脉冲袋式除尘器+15m排气筒</w:t>
            </w:r>
            <w:r>
              <w:rPr>
                <w:rFonts w:hint="default" w:ascii="Times New Roman" w:hAnsi="Times New Roman" w:eastAsia="宋体" w:cs="Times New Roman"/>
                <w:color w:val="auto"/>
                <w:kern w:val="0"/>
                <w:sz w:val="24"/>
                <w:szCs w:val="24"/>
                <w:lang w:val="en-US"/>
              </w:rPr>
              <w:t>进口</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rPr>
              <w:t>Ⅰ</w:t>
            </w: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6.44×10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70.8</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6.49×10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80.0</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6.38×10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75.4</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6.44×10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75.4</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kern w:val="0"/>
                <w:sz w:val="24"/>
                <w:szCs w:val="24"/>
                <w:lang w:val="en-US" w:eastAsia="zh-CN" w:bidi="ar-SA"/>
              </w:rPr>
              <w:t>2#脉冲袋式除尘器+15m排气筒</w:t>
            </w:r>
            <w:r>
              <w:rPr>
                <w:rFonts w:hint="default" w:ascii="Times New Roman" w:hAnsi="Times New Roman" w:eastAsia="宋体" w:cs="Times New Roman"/>
                <w:color w:val="auto"/>
                <w:kern w:val="0"/>
                <w:sz w:val="24"/>
                <w:szCs w:val="24"/>
                <w:lang w:val="en-US"/>
              </w:rPr>
              <w:t>出口</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rPr>
              <w:t>Ⅰ</w:t>
            </w: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7.04×10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SA"/>
              </w:rPr>
              <w:t>4.1</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7.13×10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SA"/>
              </w:rPr>
              <w:t>3.6</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7.08×10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SA"/>
              </w:rPr>
              <w:t>4.7</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7.08×10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4.1</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restart"/>
            <w:vAlign w:val="center"/>
          </w:tcPr>
          <w:p>
            <w:pPr>
              <w:widowControl/>
              <w:spacing w:line="240" w:lineRule="auto"/>
              <w:jc w:val="center"/>
              <w:rPr>
                <w:rFonts w:hint="default"/>
                <w:sz w:val="48"/>
                <w:szCs w:val="28"/>
                <w:vertAlign w:val="baseline"/>
                <w:lang w:val="en-US"/>
              </w:rPr>
            </w:pPr>
            <w:r>
              <w:rPr>
                <w:rFonts w:hint="default" w:ascii="Times New Roman" w:hAnsi="Times New Roman" w:eastAsia="宋体" w:cs="Times New Roman"/>
                <w:color w:val="auto"/>
                <w:kern w:val="0"/>
                <w:sz w:val="24"/>
                <w:szCs w:val="24"/>
                <w:lang w:val="en-US" w:eastAsia="zh-CN"/>
              </w:rPr>
              <w:t>2020.1</w:t>
            </w:r>
            <w:r>
              <w:rPr>
                <w:rFonts w:hint="eastAsia" w:ascii="Times New Roman" w:hAnsi="Times New Roman" w:eastAsia="宋体" w:cs="Times New Roman"/>
                <w:color w:val="auto"/>
                <w:kern w:val="0"/>
                <w:sz w:val="24"/>
                <w:szCs w:val="24"/>
                <w:lang w:val="en-US" w:eastAsia="zh-CN"/>
              </w:rPr>
              <w:t>0</w:t>
            </w: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27</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kern w:val="0"/>
                <w:sz w:val="24"/>
                <w:szCs w:val="24"/>
                <w:lang w:val="en-US" w:eastAsia="zh-CN" w:bidi="ar-SA"/>
              </w:rPr>
              <w:t>1#脉冲袋式除尘器+15m排气筒</w:t>
            </w:r>
            <w:r>
              <w:rPr>
                <w:rFonts w:hint="default" w:ascii="Times New Roman" w:hAnsi="Times New Roman" w:eastAsia="宋体" w:cs="Times New Roman"/>
                <w:color w:val="auto"/>
                <w:kern w:val="0"/>
                <w:sz w:val="24"/>
                <w:szCs w:val="24"/>
                <w:lang w:val="en-US"/>
              </w:rPr>
              <w:t>进口</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lang w:val="en-US" w:eastAsia="zh-CN"/>
              </w:rPr>
              <w:t>Ⅱ</w:t>
            </w: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6.07×10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59.8</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6.14×10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67.4</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6.01×10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72.1</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6.07×10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66.4</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kern w:val="0"/>
                <w:sz w:val="24"/>
                <w:szCs w:val="24"/>
                <w:lang w:val="en-US" w:eastAsia="zh-CN" w:bidi="ar-SA"/>
              </w:rPr>
              <w:t>1#脉冲袋式除尘器+15m排气筒</w:t>
            </w:r>
            <w:r>
              <w:rPr>
                <w:rFonts w:hint="default" w:ascii="Times New Roman" w:hAnsi="Times New Roman" w:eastAsia="宋体" w:cs="Times New Roman"/>
                <w:color w:val="auto"/>
                <w:kern w:val="0"/>
                <w:sz w:val="24"/>
                <w:szCs w:val="24"/>
                <w:lang w:val="en-US"/>
              </w:rPr>
              <w:t>出口</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lang w:val="en-US" w:eastAsia="zh-CN"/>
              </w:rPr>
              <w:t>Ⅱ</w:t>
            </w: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6.13×10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3.3</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6.22×10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4.6</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6.17×10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3.9</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6.17×10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3.9</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kern w:val="0"/>
                <w:sz w:val="24"/>
                <w:szCs w:val="24"/>
                <w:lang w:val="en-US" w:eastAsia="zh-CN" w:bidi="ar-SA"/>
              </w:rPr>
              <w:t>2#脉冲袋式除尘器+15m排气筒</w:t>
            </w:r>
            <w:r>
              <w:rPr>
                <w:rFonts w:hint="default" w:ascii="Times New Roman" w:hAnsi="Times New Roman" w:eastAsia="宋体" w:cs="Times New Roman"/>
                <w:color w:val="auto"/>
                <w:kern w:val="0"/>
                <w:sz w:val="24"/>
                <w:szCs w:val="24"/>
                <w:lang w:val="en-US"/>
              </w:rPr>
              <w:t>进口</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lang w:val="en-US" w:eastAsia="zh-CN"/>
              </w:rPr>
              <w:t>Ⅱ</w:t>
            </w: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6.46×10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69.8</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6.51×10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71.3</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6.40×10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77.9</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8"/>
                <w:szCs w:val="28"/>
                <w:vertAlign w:val="baseline"/>
              </w:rPr>
            </w:pPr>
          </w:p>
        </w:tc>
        <w:tc>
          <w:tcPr>
            <w:tcW w:w="1217" w:type="dxa"/>
            <w:vMerge w:val="continue"/>
          </w:tcPr>
          <w:p>
            <w:pPr>
              <w:pStyle w:val="2"/>
              <w:rPr>
                <w:rFonts w:hint="default"/>
                <w:sz w:val="48"/>
                <w:szCs w:val="28"/>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6.46×10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73.0</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kern w:val="0"/>
                <w:sz w:val="24"/>
                <w:szCs w:val="24"/>
                <w:lang w:val="en-US" w:eastAsia="zh-CN" w:bidi="ar-SA"/>
              </w:rPr>
              <w:t>2#脉冲袋式除尘器+15m排气筒</w:t>
            </w:r>
            <w:r>
              <w:rPr>
                <w:rFonts w:hint="default" w:ascii="Times New Roman" w:hAnsi="Times New Roman" w:eastAsia="宋体" w:cs="Times New Roman"/>
                <w:color w:val="auto"/>
                <w:kern w:val="0"/>
                <w:sz w:val="24"/>
                <w:szCs w:val="24"/>
                <w:lang w:val="en-US"/>
              </w:rPr>
              <w:t>出口</w:t>
            </w:r>
          </w:p>
        </w:tc>
        <w:tc>
          <w:tcPr>
            <w:tcW w:w="1217" w:type="dxa"/>
            <w:vMerge w:val="restart"/>
            <w:vAlign w:val="center"/>
          </w:tcPr>
          <w:p>
            <w:pPr>
              <w:widowControl/>
              <w:spacing w:line="240" w:lineRule="auto"/>
              <w:jc w:val="center"/>
              <w:rPr>
                <w:rFonts w:hint="default"/>
                <w:sz w:val="48"/>
                <w:szCs w:val="28"/>
                <w:vertAlign w:val="baseline"/>
              </w:rPr>
            </w:pPr>
            <w:r>
              <w:rPr>
                <w:rFonts w:hint="default" w:ascii="Times New Roman" w:hAnsi="Times New Roman" w:eastAsia="宋体" w:cs="Times New Roman"/>
                <w:color w:val="auto"/>
                <w:kern w:val="0"/>
                <w:sz w:val="24"/>
                <w:szCs w:val="24"/>
                <w:lang w:val="en-US" w:eastAsia="zh-CN"/>
              </w:rPr>
              <w:t>Ⅱ</w:t>
            </w: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7.09×10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SA"/>
              </w:rPr>
              <w:t>3.9</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0"/>
                <w:szCs w:val="22"/>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7.01×10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SA"/>
              </w:rPr>
              <w:t>4.5</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0"/>
                <w:szCs w:val="22"/>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7.14×10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bidi="ar-SA"/>
              </w:rPr>
              <w:t>3.6</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0"/>
                <w:szCs w:val="22"/>
                <w:vertAlign w:val="baseline"/>
              </w:rPr>
            </w:pPr>
          </w:p>
        </w:tc>
        <w:tc>
          <w:tcPr>
            <w:tcW w:w="1217" w:type="dxa"/>
            <w:vMerge w:val="continue"/>
          </w:tcPr>
          <w:p>
            <w:pPr>
              <w:pStyle w:val="2"/>
              <w:rPr>
                <w:rFonts w:hint="default"/>
                <w:sz w:val="40"/>
                <w:szCs w:val="22"/>
                <w:vertAlign w:val="baseline"/>
              </w:rPr>
            </w:pPr>
          </w:p>
        </w:tc>
        <w:tc>
          <w:tcPr>
            <w:tcW w:w="1217"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均值</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7.08×10</w:t>
            </w:r>
            <w:r>
              <w:rPr>
                <w:rFonts w:hint="default" w:ascii="Times New Roman" w:hAnsi="Times New Roman" w:eastAsia="宋体" w:cs="Times New Roman"/>
                <w:color w:val="auto"/>
                <w:kern w:val="0"/>
                <w:sz w:val="24"/>
                <w:szCs w:val="24"/>
                <w:vertAlign w:val="superscript"/>
                <w:lang w:val="en-US" w:eastAsia="zh-CN"/>
              </w:rPr>
              <w:t>3</w:t>
            </w:r>
          </w:p>
        </w:tc>
        <w:tc>
          <w:tcPr>
            <w:tcW w:w="1218" w:type="dxa"/>
            <w:vAlign w:val="center"/>
          </w:tcPr>
          <w:p>
            <w:pPr>
              <w:widowControl/>
              <w:spacing w:line="240" w:lineRule="auto"/>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4.0</w:t>
            </w:r>
          </w:p>
        </w:tc>
        <w:tc>
          <w:tcPr>
            <w:tcW w:w="1218" w:type="dxa"/>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0.028</w:t>
            </w:r>
          </w:p>
        </w:tc>
      </w:tr>
    </w:tbl>
    <w:p>
      <w:pPr>
        <w:pStyle w:val="1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default" w:ascii="Times New Roman" w:hAnsi="Times New Roman" w:eastAsia="宋体" w:cs="Times New Roman"/>
          <w:b w:val="0"/>
          <w:bCs/>
          <w:color w:val="auto"/>
          <w:kern w:val="2"/>
          <w:sz w:val="28"/>
          <w:szCs w:val="28"/>
          <w:highlight w:val="none"/>
          <w:lang w:val="en-US" w:eastAsia="zh-CN" w:bidi="ar-SA"/>
        </w:rPr>
      </w:pPr>
      <w:r>
        <w:rPr>
          <w:rFonts w:hint="default" w:ascii="Times New Roman" w:hAnsi="Times New Roman" w:eastAsia="宋体" w:cs="Times New Roman"/>
          <w:b w:val="0"/>
          <w:bCs/>
          <w:color w:val="auto"/>
          <w:sz w:val="28"/>
          <w:szCs w:val="28"/>
          <w:highlight w:val="none"/>
          <w:lang w:val="en-US" w:eastAsia="zh-CN"/>
        </w:rPr>
        <w:t>由表9-2-1可知，有组织废气经治理后</w:t>
      </w:r>
      <w:r>
        <w:rPr>
          <w:rFonts w:hint="eastAsia" w:ascii="Times New Roman" w:hAnsi="Times New Roman" w:eastAsia="宋体" w:cs="Times New Roman"/>
          <w:b w:val="0"/>
          <w:bCs/>
          <w:color w:val="auto"/>
          <w:sz w:val="28"/>
          <w:szCs w:val="28"/>
          <w:highlight w:val="none"/>
          <w:lang w:val="en-US" w:eastAsia="zh-CN"/>
        </w:rPr>
        <w:t>颗粒物</w:t>
      </w:r>
      <w:r>
        <w:rPr>
          <w:rFonts w:hint="default" w:ascii="Times New Roman" w:hAnsi="Times New Roman" w:eastAsia="宋体" w:cs="Times New Roman"/>
          <w:b w:val="0"/>
          <w:bCs/>
          <w:color w:val="auto"/>
          <w:sz w:val="28"/>
          <w:szCs w:val="28"/>
          <w:highlight w:val="none"/>
          <w:lang w:val="en-US" w:eastAsia="zh-CN"/>
        </w:rPr>
        <w:t>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cs="Times New Roman"/>
          <w:b w:val="0"/>
          <w:bCs/>
          <w:color w:val="auto"/>
          <w:sz w:val="28"/>
          <w:szCs w:val="28"/>
          <w:highlight w:val="none"/>
          <w:lang w:val="en-US" w:eastAsia="zh-CN"/>
        </w:rPr>
        <w:t>4.7</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、0.0</w:t>
      </w:r>
      <w:r>
        <w:rPr>
          <w:rFonts w:hint="eastAsia" w:ascii="Times New Roman" w:hAnsi="Times New Roman" w:cs="Times New Roman"/>
          <w:b w:val="0"/>
          <w:bCs/>
          <w:color w:val="auto"/>
          <w:sz w:val="28"/>
          <w:szCs w:val="28"/>
          <w:highlight w:val="none"/>
          <w:lang w:val="en-US" w:eastAsia="zh-CN"/>
        </w:rPr>
        <w:t>33</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5"/>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kern w:val="2"/>
          <w:sz w:val="28"/>
          <w:szCs w:val="28"/>
          <w:highlight w:val="none"/>
          <w:lang w:val="en-US" w:eastAsia="zh-CN" w:bidi="ar-SA"/>
        </w:rPr>
      </w:pPr>
      <w:r>
        <w:rPr>
          <w:rFonts w:hint="default" w:ascii="Times New Roman" w:hAnsi="Times New Roman" w:eastAsia="宋体" w:cs="Times New Roman"/>
          <w:kern w:val="2"/>
          <w:sz w:val="28"/>
          <w:szCs w:val="28"/>
          <w:highlight w:val="none"/>
          <w:lang w:val="en-US" w:eastAsia="zh-CN" w:bidi="ar-SA"/>
        </w:rPr>
        <w:t>厂界无组织废气监测结果</w:t>
      </w:r>
    </w:p>
    <w:p>
      <w:pPr>
        <w:pStyle w:val="5"/>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840" w:firstLineChars="300"/>
        <w:textAlignment w:val="auto"/>
        <w:outlineLvl w:val="2"/>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kern w:val="2"/>
          <w:sz w:val="28"/>
          <w:szCs w:val="28"/>
          <w:highlight w:val="none"/>
          <w:lang w:val="en-US" w:eastAsia="zh-CN" w:bidi="ar-SA"/>
        </w:rPr>
        <w:t>厂界无组织废气监测结果见下表</w:t>
      </w:r>
      <w:r>
        <w:rPr>
          <w:rFonts w:hint="default" w:ascii="Times New Roman" w:hAnsi="Times New Roman" w:eastAsia="宋体" w:cs="Times New Roman"/>
          <w:b w:val="0"/>
          <w:bCs/>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440" w:firstLineChars="600"/>
        <w:jc w:val="both"/>
        <w:textAlignment w:val="auto"/>
        <w:outlineLvl w:val="9"/>
        <w:rPr>
          <w:rFonts w:hint="default" w:ascii="Times New Roman" w:hAnsi="Times New Roman" w:eastAsia="宋体" w:cs="Times New Roman"/>
          <w:b w:val="0"/>
          <w:bCs/>
          <w:sz w:val="24"/>
          <w:szCs w:val="24"/>
          <w:highlight w:val="none"/>
        </w:rPr>
      </w:pPr>
      <w:r>
        <w:rPr>
          <w:rFonts w:hint="default" w:ascii="Times New Roman" w:hAnsi="Times New Roman" w:eastAsia="宋体" w:cs="Times New Roman"/>
          <w:b w:val="0"/>
          <w:bCs/>
          <w:sz w:val="24"/>
          <w:szCs w:val="24"/>
          <w:highlight w:val="none"/>
        </w:rPr>
        <w:t>表</w:t>
      </w:r>
      <w:r>
        <w:rPr>
          <w:rFonts w:hint="default" w:ascii="Times New Roman" w:hAnsi="Times New Roman" w:eastAsia="宋体" w:cs="Times New Roman"/>
          <w:b w:val="0"/>
          <w:bCs/>
          <w:sz w:val="24"/>
          <w:szCs w:val="24"/>
          <w:highlight w:val="none"/>
          <w:lang w:val="en-US" w:eastAsia="zh-CN"/>
        </w:rPr>
        <w:t>9</w:t>
      </w:r>
      <w:r>
        <w:rPr>
          <w:rFonts w:hint="default" w:ascii="Times New Roman" w:hAnsi="Times New Roman" w:eastAsia="宋体" w:cs="Times New Roman"/>
          <w:b w:val="0"/>
          <w:bCs/>
          <w:sz w:val="24"/>
          <w:szCs w:val="24"/>
          <w:highlight w:val="none"/>
        </w:rPr>
        <w:t>-</w:t>
      </w:r>
      <w:r>
        <w:rPr>
          <w:rFonts w:hint="default" w:ascii="Times New Roman" w:hAnsi="Times New Roman" w:eastAsia="宋体" w:cs="Times New Roman"/>
          <w:b w:val="0"/>
          <w:bCs/>
          <w:sz w:val="24"/>
          <w:szCs w:val="24"/>
          <w:highlight w:val="none"/>
          <w:lang w:val="en-US" w:eastAsia="zh-CN"/>
        </w:rPr>
        <w:t>2-4</w:t>
      </w:r>
      <w:r>
        <w:rPr>
          <w:rFonts w:hint="default" w:ascii="Times New Roman" w:hAnsi="Times New Roman" w:eastAsia="宋体" w:cs="Times New Roman"/>
          <w:b w:val="0"/>
          <w:bCs/>
          <w:sz w:val="24"/>
          <w:szCs w:val="24"/>
          <w:highlight w:val="none"/>
        </w:rPr>
        <w:t xml:space="preserve"> </w:t>
      </w:r>
      <w:r>
        <w:rPr>
          <w:rFonts w:hint="default" w:ascii="Times New Roman" w:hAnsi="Times New Roman" w:eastAsia="宋体" w:cs="Times New Roman"/>
          <w:b w:val="0"/>
          <w:bCs/>
          <w:sz w:val="24"/>
          <w:szCs w:val="24"/>
          <w:highlight w:val="none"/>
          <w:lang w:val="en-US" w:eastAsia="zh-CN"/>
        </w:rPr>
        <w:t xml:space="preserve">           厂界无</w:t>
      </w:r>
      <w:r>
        <w:rPr>
          <w:rFonts w:hint="default" w:ascii="Times New Roman" w:hAnsi="Times New Roman" w:eastAsia="宋体" w:cs="Times New Roman"/>
          <w:b w:val="0"/>
          <w:bCs/>
          <w:sz w:val="24"/>
          <w:szCs w:val="24"/>
          <w:highlight w:val="none"/>
        </w:rPr>
        <w:t>组织废气</w:t>
      </w:r>
      <w:r>
        <w:rPr>
          <w:rFonts w:hint="default" w:ascii="Times New Roman" w:hAnsi="Times New Roman" w:eastAsia="宋体" w:cs="Times New Roman"/>
          <w:b w:val="0"/>
          <w:bCs/>
          <w:sz w:val="24"/>
          <w:szCs w:val="24"/>
          <w:highlight w:val="none"/>
          <w:lang w:eastAsia="zh-CN"/>
        </w:rPr>
        <w:t>监测</w:t>
      </w:r>
      <w:r>
        <w:rPr>
          <w:rFonts w:hint="default" w:ascii="Times New Roman" w:hAnsi="Times New Roman" w:eastAsia="宋体" w:cs="Times New Roman"/>
          <w:b w:val="0"/>
          <w:bCs/>
          <w:sz w:val="24"/>
          <w:szCs w:val="24"/>
          <w:highlight w:val="none"/>
        </w:rPr>
        <w:t>结果</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40"/>
        <w:gridCol w:w="1420"/>
        <w:gridCol w:w="142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采样</w:t>
            </w:r>
            <w:r>
              <w:rPr>
                <w:rFonts w:hint="default" w:ascii="Times New Roman" w:hAnsi="Times New Roman" w:eastAsia="宋体" w:cs="Times New Roman"/>
                <w:kern w:val="0"/>
                <w:sz w:val="24"/>
                <w:szCs w:val="24"/>
              </w:rPr>
              <w:t>日期</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时间</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采样</w:t>
            </w:r>
            <w:r>
              <w:rPr>
                <w:rFonts w:hint="default" w:ascii="Times New Roman" w:hAnsi="Times New Roman" w:eastAsia="宋体" w:cs="Times New Roman"/>
                <w:kern w:val="0"/>
                <w:sz w:val="24"/>
                <w:szCs w:val="24"/>
              </w:rPr>
              <w:t>点位</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颗粒物(mg/m</w:t>
            </w:r>
            <w:r>
              <w:rPr>
                <w:rFonts w:hint="default" w:ascii="Times New Roman" w:hAnsi="Times New Roman" w:eastAsia="宋体" w:cs="Times New Roman"/>
                <w:kern w:val="0"/>
                <w:sz w:val="24"/>
                <w:szCs w:val="24"/>
                <w:vertAlign w:val="superscript"/>
                <w:lang w:val="en-US" w:eastAsia="zh-CN"/>
              </w:rPr>
              <w:t>3</w:t>
            </w:r>
            <w:r>
              <w:rPr>
                <w:rFonts w:hint="default" w:ascii="Times New Roman" w:hAnsi="Times New Roman" w:eastAsia="宋体" w:cs="Times New Roman"/>
                <w:kern w:val="0"/>
                <w:sz w:val="24"/>
                <w:szCs w:val="24"/>
                <w:lang w:val="en-US" w:eastAsia="zh-CN"/>
              </w:rPr>
              <w:t>)</w:t>
            </w:r>
          </w:p>
        </w:tc>
        <w:tc>
          <w:tcPr>
            <w:tcW w:w="2474"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2020.</w:t>
            </w:r>
            <w:r>
              <w:rPr>
                <w:rFonts w:hint="eastAsia" w:cs="Times New Roman"/>
                <w:color w:val="auto"/>
                <w:kern w:val="0"/>
                <w:sz w:val="24"/>
                <w:szCs w:val="24"/>
                <w:lang w:val="en-US" w:eastAsia="zh-CN"/>
              </w:rPr>
              <w:t>10</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26</w:t>
            </w:r>
          </w:p>
        </w:tc>
        <w:tc>
          <w:tcPr>
            <w:tcW w:w="1420" w:type="dxa"/>
            <w:vMerge w:val="restart"/>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08:00~09:00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0.194</w:t>
            </w:r>
          </w:p>
        </w:tc>
        <w:tc>
          <w:tcPr>
            <w:tcW w:w="2474" w:type="dxa"/>
            <w:vMerge w:val="restart"/>
            <w:vAlign w:val="center"/>
          </w:tcPr>
          <w:p>
            <w:pPr>
              <w:widowControl/>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多云，气温</w:t>
            </w:r>
          </w:p>
          <w:p>
            <w:pPr>
              <w:widowControl/>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14.3℃~21.7℃，气压100.3kPa~100.7kPa，</w:t>
            </w:r>
          </w:p>
          <w:p>
            <w:pPr>
              <w:widowControl/>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东风，风速</w:t>
            </w:r>
          </w:p>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1.3~2.9m/s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0.300</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0.265</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0.282</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10:00~11:00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0.215</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0.304</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0.286</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0.322</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14:00~15:00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0.218</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0.291</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0.309</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0.327</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restart"/>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0" w:firstLineChars="0"/>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2020.</w:t>
            </w:r>
            <w:r>
              <w:rPr>
                <w:rFonts w:hint="eastAsia" w:cs="Times New Roman"/>
                <w:color w:val="auto"/>
                <w:kern w:val="0"/>
                <w:sz w:val="24"/>
                <w:szCs w:val="24"/>
                <w:lang w:val="en-US" w:eastAsia="zh-CN"/>
              </w:rPr>
              <w:t>10</w:t>
            </w:r>
            <w:r>
              <w:rPr>
                <w:rFonts w:hint="default" w:ascii="Times New Roman" w:hAnsi="Times New Roman" w:eastAsia="宋体" w:cs="Times New Roman"/>
                <w:color w:val="auto"/>
                <w:kern w:val="0"/>
                <w:sz w:val="24"/>
                <w:szCs w:val="24"/>
                <w:lang w:val="en-US" w:eastAsia="zh-CN"/>
              </w:rPr>
              <w:t>.</w:t>
            </w:r>
            <w:r>
              <w:rPr>
                <w:rFonts w:hint="eastAsia" w:cs="Times New Roman"/>
                <w:color w:val="auto"/>
                <w:kern w:val="0"/>
                <w:sz w:val="24"/>
                <w:szCs w:val="24"/>
                <w:lang w:val="en-US" w:eastAsia="zh-CN"/>
              </w:rPr>
              <w:t>27</w:t>
            </w:r>
          </w:p>
        </w:tc>
        <w:tc>
          <w:tcPr>
            <w:tcW w:w="1420" w:type="dxa"/>
            <w:vMerge w:val="restart"/>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08:00~09:00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0.195</w:t>
            </w:r>
          </w:p>
        </w:tc>
        <w:tc>
          <w:tcPr>
            <w:tcW w:w="2474" w:type="dxa"/>
            <w:vMerge w:val="restart"/>
            <w:vAlign w:val="center"/>
          </w:tcPr>
          <w:p>
            <w:pPr>
              <w:widowControl/>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多云，气温</w:t>
            </w:r>
          </w:p>
          <w:p>
            <w:pPr>
              <w:widowControl/>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15.2℃~22.7℃，气压100.2kPa~100.6kPa，</w:t>
            </w:r>
          </w:p>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东南风，风速1.4~2.7m/s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0.284</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0.301</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0.266</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10:00~11:00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0.233</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0.305</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0.323</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0.287</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restart"/>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color w:val="auto"/>
                <w:kern w:val="0"/>
                <w:sz w:val="24"/>
                <w:szCs w:val="24"/>
                <w:lang w:val="en-US" w:eastAsia="zh-CN"/>
              </w:rPr>
              <w:t>14:00~15:00</w:t>
            </w: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上风向</w:t>
            </w:r>
            <w:r>
              <w:rPr>
                <w:rFonts w:hint="default" w:ascii="Times New Roman" w:hAnsi="Times New Roman" w:eastAsia="宋体" w:cs="Times New Roman"/>
                <w:kern w:val="0"/>
                <w:sz w:val="24"/>
                <w:szCs w:val="24"/>
                <w:vertAlign w:val="baseline"/>
                <w:lang w:val="en-US" w:eastAsia="zh-CN"/>
              </w:rPr>
              <w:t>1#</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0.219</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下风向2#</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0.329</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下风向3#</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0.292</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c>
          <w:tcPr>
            <w:tcW w:w="1420" w:type="dxa"/>
            <w:vAlign w:val="center"/>
          </w:tcPr>
          <w:p>
            <w:pPr>
              <w:widowControl/>
              <w:jc w:val="center"/>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kern w:val="0"/>
                <w:sz w:val="24"/>
                <w:szCs w:val="24"/>
                <w:lang w:val="en-US" w:eastAsia="zh-CN"/>
              </w:rPr>
              <w:t>下风向4#</w:t>
            </w:r>
          </w:p>
        </w:tc>
        <w:tc>
          <w:tcPr>
            <w:tcW w:w="1420" w:type="dxa"/>
            <w:vAlign w:val="center"/>
          </w:tcPr>
          <w:p>
            <w:pPr>
              <w:keepNext w:val="0"/>
              <w:keepLines w:val="0"/>
              <w:widowControl/>
              <w:suppressLineNumbers w:val="0"/>
              <w:jc w:val="center"/>
              <w:textAlignment w:val="bottom"/>
              <w:rPr>
                <w:rFonts w:hint="default" w:ascii="Times New Roman" w:hAnsi="Times New Roman" w:eastAsia="宋体" w:cs="Times New Roman"/>
                <w:b w:val="0"/>
                <w:bCs/>
                <w:color w:val="auto"/>
                <w:sz w:val="32"/>
                <w:szCs w:val="32"/>
                <w:highlight w:val="none"/>
                <w:vertAlign w:val="baseline"/>
                <w:lang w:val="en-US" w:eastAsia="zh-CN"/>
              </w:rPr>
            </w:pPr>
            <w:r>
              <w:rPr>
                <w:rFonts w:hint="default" w:ascii="Times New Roman" w:hAnsi="Times New Roman" w:eastAsia="宋体" w:cs="Times New Roman"/>
                <w:i w:val="0"/>
                <w:color w:val="000000"/>
                <w:kern w:val="0"/>
                <w:sz w:val="24"/>
                <w:szCs w:val="24"/>
                <w:u w:val="none"/>
                <w:lang w:val="en-US" w:eastAsia="zh-CN" w:bidi="ar"/>
              </w:rPr>
              <w:t>0.310</w:t>
            </w:r>
          </w:p>
        </w:tc>
        <w:tc>
          <w:tcPr>
            <w:tcW w:w="2474" w:type="dxa"/>
            <w:vMerge w:val="continue"/>
            <w:vAlign w:val="center"/>
          </w:tcPr>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jc w:val="center"/>
              <w:textAlignment w:val="auto"/>
              <w:outlineLvl w:val="9"/>
              <w:rPr>
                <w:rFonts w:hint="default" w:ascii="Times New Roman" w:hAnsi="Times New Roman" w:eastAsia="宋体" w:cs="Times New Roman"/>
                <w:b w:val="0"/>
                <w:bCs/>
                <w:color w:val="auto"/>
                <w:sz w:val="32"/>
                <w:szCs w:val="32"/>
                <w:highlight w:val="none"/>
                <w:vertAlign w:val="baseline"/>
                <w:lang w:val="en-US" w:eastAsia="zh-CN"/>
              </w:rPr>
            </w:pPr>
          </w:p>
        </w:tc>
      </w:tr>
    </w:tbl>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yellow"/>
          <w:u w:val="none"/>
          <w:lang w:eastAsia="zh-CN"/>
        </w:rPr>
      </w:pPr>
      <w:r>
        <w:rPr>
          <w:rFonts w:hint="default" w:ascii="Times New Roman" w:hAnsi="Times New Roman" w:eastAsia="宋体" w:cs="Times New Roman"/>
          <w:b w:val="0"/>
          <w:bCs/>
          <w:color w:val="auto"/>
          <w:sz w:val="28"/>
          <w:szCs w:val="28"/>
          <w:highlight w:val="none"/>
          <w:lang w:val="en-US" w:eastAsia="zh-CN"/>
        </w:rPr>
        <w:t>由上表可知，厂界无组织废气颗粒物最大排放浓度为</w:t>
      </w:r>
      <w:r>
        <w:rPr>
          <w:rFonts w:hint="default" w:ascii="Times New Roman" w:hAnsi="Times New Roman" w:eastAsia="宋体" w:cs="Times New Roman"/>
          <w:color w:val="auto"/>
          <w:sz w:val="28"/>
          <w:szCs w:val="28"/>
          <w:highlight w:val="none"/>
          <w:lang w:val="en-US" w:eastAsia="zh-CN"/>
        </w:rPr>
        <w:t>0.</w:t>
      </w:r>
      <w:r>
        <w:rPr>
          <w:rFonts w:hint="eastAsia" w:ascii="Times New Roman" w:hAnsi="Times New Roman" w:eastAsia="宋体" w:cs="Times New Roman"/>
          <w:color w:val="auto"/>
          <w:sz w:val="28"/>
          <w:szCs w:val="28"/>
          <w:highlight w:val="none"/>
          <w:lang w:val="en-US" w:eastAsia="zh-CN"/>
        </w:rPr>
        <w:t>32</w:t>
      </w:r>
      <w:r>
        <w:rPr>
          <w:rFonts w:hint="eastAsia"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ascii="Times New Roman" w:hAnsi="Times New Roman" w:eastAsia="宋体" w:cs="Times New Roman"/>
          <w:color w:val="auto"/>
          <w:sz w:val="28"/>
          <w:szCs w:val="28"/>
          <w:highlight w:val="none"/>
          <w:vertAlign w:val="superscript"/>
          <w:lang w:eastAsia="zh-CN"/>
        </w:rPr>
        <w:t>，</w:t>
      </w:r>
      <w:r>
        <w:rPr>
          <w:rFonts w:hint="default"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default" w:ascii="Times New Roman" w:hAnsi="Times New Roman" w:eastAsia="宋体" w:cs="Times New Roman"/>
          <w:color w:val="auto"/>
          <w:sz w:val="28"/>
          <w:szCs w:val="28"/>
          <w:highlight w:val="none"/>
          <w:lang w:val="en-US" w:eastAsia="zh-CN"/>
        </w:rPr>
        <w:t>最高允许排放浓度0.5</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cs="Times New Roman"/>
          <w:color w:val="auto"/>
          <w:sz w:val="28"/>
          <w:szCs w:val="28"/>
          <w:highlight w:val="none"/>
          <w:vertAlign w:val="baseline"/>
          <w:lang w:eastAsia="zh-CN"/>
        </w:rPr>
        <w:t>限值</w:t>
      </w:r>
      <w:r>
        <w:rPr>
          <w:rFonts w:hint="default" w:ascii="Times New Roman" w:hAnsi="Times New Roman" w:eastAsia="宋体" w:cs="Times New Roman"/>
          <w:color w:val="auto"/>
          <w:spacing w:val="-10"/>
          <w:sz w:val="28"/>
          <w:szCs w:val="28"/>
          <w:highlight w:val="none"/>
        </w:rPr>
        <w:t>要求。</w:t>
      </w:r>
    </w:p>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b/>
          <w:bCs/>
          <w:sz w:val="28"/>
          <w:szCs w:val="28"/>
          <w:highlight w:val="none"/>
          <w:lang w:val="en-US" w:eastAsia="zh-CN"/>
        </w:rPr>
      </w:pPr>
      <w:r>
        <w:rPr>
          <w:rFonts w:hint="default" w:ascii="Times New Roman" w:hAnsi="Times New Roman" w:eastAsia="宋体" w:cs="Times New Roman"/>
          <w:b/>
          <w:bCs/>
          <w:sz w:val="28"/>
          <w:szCs w:val="28"/>
          <w:highlight w:val="none"/>
          <w:lang w:val="en-US" w:eastAsia="zh-CN"/>
        </w:rPr>
        <w:t>9</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2</w:t>
      </w:r>
      <w:r>
        <w:rPr>
          <w:rFonts w:hint="default" w:ascii="Times New Roman" w:hAnsi="Times New Roman" w:eastAsia="宋体" w:cs="Times New Roman"/>
          <w:b/>
          <w:bCs/>
          <w:sz w:val="28"/>
          <w:szCs w:val="28"/>
          <w:highlight w:val="none"/>
        </w:rPr>
        <w:t>.</w:t>
      </w:r>
      <w:r>
        <w:rPr>
          <w:rFonts w:hint="default" w:ascii="Times New Roman" w:hAnsi="Times New Roman" w:eastAsia="宋体" w:cs="Times New Roman"/>
          <w:b/>
          <w:bCs/>
          <w:sz w:val="28"/>
          <w:szCs w:val="28"/>
          <w:highlight w:val="none"/>
          <w:lang w:val="en-US" w:eastAsia="zh-CN"/>
        </w:rPr>
        <w:t>1.3厂界噪声</w:t>
      </w:r>
    </w:p>
    <w:p>
      <w:pPr>
        <w:pStyle w:val="5"/>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outlineLvl w:val="2"/>
        <w:rPr>
          <w:rFonts w:hint="default" w:ascii="Times New Roman" w:hAnsi="Times New Roman" w:eastAsia="宋体" w:cs="Times New Roman"/>
          <w:b w:val="0"/>
          <w:bCs w:val="0"/>
          <w:sz w:val="28"/>
          <w:szCs w:val="28"/>
          <w:highlight w:val="none"/>
          <w:lang w:eastAsia="zh-CN"/>
        </w:rPr>
      </w:pPr>
      <w:r>
        <w:rPr>
          <w:rFonts w:hint="default" w:ascii="Times New Roman" w:hAnsi="Times New Roman" w:eastAsia="宋体" w:cs="Times New Roman"/>
          <w:b w:val="0"/>
          <w:bCs w:val="0"/>
          <w:sz w:val="28"/>
          <w:szCs w:val="28"/>
          <w:highlight w:val="none"/>
        </w:rPr>
        <w:t>噪声</w:t>
      </w:r>
      <w:r>
        <w:rPr>
          <w:rFonts w:hint="default" w:ascii="Times New Roman" w:hAnsi="Times New Roman" w:eastAsia="宋体" w:cs="Times New Roman"/>
          <w:b w:val="0"/>
          <w:bCs w:val="0"/>
          <w:sz w:val="28"/>
          <w:szCs w:val="28"/>
          <w:highlight w:val="none"/>
          <w:lang w:eastAsia="zh-CN"/>
        </w:rPr>
        <w:t>监测</w:t>
      </w:r>
      <w:r>
        <w:rPr>
          <w:rFonts w:hint="default" w:ascii="Times New Roman" w:hAnsi="Times New Roman" w:eastAsia="宋体" w:cs="Times New Roman"/>
          <w:b w:val="0"/>
          <w:bCs w:val="0"/>
          <w:sz w:val="28"/>
          <w:szCs w:val="28"/>
          <w:highlight w:val="none"/>
        </w:rPr>
        <w:t>结果</w:t>
      </w:r>
      <w:r>
        <w:rPr>
          <w:rFonts w:hint="default" w:ascii="Times New Roman" w:hAnsi="Times New Roman" w:eastAsia="宋体" w:cs="Times New Roman"/>
          <w:b w:val="0"/>
          <w:bCs w:val="0"/>
          <w:sz w:val="28"/>
          <w:szCs w:val="28"/>
          <w:highlight w:val="none"/>
          <w:lang w:eastAsia="zh-CN"/>
        </w:rPr>
        <w:t>见下表：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 w:val="0"/>
          <w:bCs w:val="0"/>
          <w:sz w:val="24"/>
          <w:szCs w:val="24"/>
          <w:highlight w:val="none"/>
        </w:rPr>
      </w:pPr>
      <w:r>
        <w:rPr>
          <w:rFonts w:hint="default" w:ascii="Times New Roman" w:hAnsi="Times New Roman" w:eastAsia="宋体" w:cs="Times New Roman"/>
          <w:b w:val="0"/>
          <w:bCs w:val="0"/>
          <w:sz w:val="24"/>
          <w:szCs w:val="24"/>
          <w:highlight w:val="none"/>
        </w:rPr>
        <w:t xml:space="preserve">表 </w:t>
      </w:r>
      <w:r>
        <w:rPr>
          <w:rFonts w:hint="default" w:ascii="Times New Roman" w:hAnsi="Times New Roman" w:eastAsia="宋体" w:cs="Times New Roman"/>
          <w:b w:val="0"/>
          <w:bCs w:val="0"/>
          <w:sz w:val="24"/>
          <w:szCs w:val="24"/>
          <w:highlight w:val="none"/>
          <w:lang w:val="en-US" w:eastAsia="zh-CN"/>
        </w:rPr>
        <w:t>9</w:t>
      </w:r>
      <w:r>
        <w:rPr>
          <w:rFonts w:hint="default" w:ascii="Times New Roman" w:hAnsi="Times New Roman" w:eastAsia="宋体" w:cs="Times New Roman"/>
          <w:b w:val="0"/>
          <w:bCs w:val="0"/>
          <w:sz w:val="24"/>
          <w:szCs w:val="24"/>
          <w:highlight w:val="none"/>
        </w:rPr>
        <w:t>-</w:t>
      </w:r>
      <w:r>
        <w:rPr>
          <w:rFonts w:hint="default" w:ascii="Times New Roman" w:hAnsi="Times New Roman" w:eastAsia="宋体" w:cs="Times New Roman"/>
          <w:b w:val="0"/>
          <w:bCs w:val="0"/>
          <w:sz w:val="24"/>
          <w:szCs w:val="24"/>
          <w:highlight w:val="none"/>
          <w:lang w:val="en-US" w:eastAsia="zh-CN"/>
        </w:rPr>
        <w:t xml:space="preserve">2-5        </w:t>
      </w:r>
      <w:r>
        <w:rPr>
          <w:rFonts w:hint="default" w:ascii="Times New Roman" w:hAnsi="Times New Roman" w:eastAsia="宋体" w:cs="Times New Roman"/>
          <w:b w:val="0"/>
          <w:bCs w:val="0"/>
          <w:sz w:val="24"/>
          <w:szCs w:val="24"/>
          <w:highlight w:val="none"/>
        </w:rPr>
        <w:t>厂界噪声</w:t>
      </w:r>
      <w:r>
        <w:rPr>
          <w:rFonts w:hint="default" w:ascii="Times New Roman" w:hAnsi="Times New Roman" w:eastAsia="宋体" w:cs="Times New Roman"/>
          <w:b w:val="0"/>
          <w:bCs w:val="0"/>
          <w:sz w:val="24"/>
          <w:szCs w:val="24"/>
          <w:highlight w:val="none"/>
          <w:lang w:eastAsia="zh-CN"/>
        </w:rPr>
        <w:t>监测</w:t>
      </w:r>
      <w:r>
        <w:rPr>
          <w:rFonts w:hint="default" w:ascii="Times New Roman" w:hAnsi="Times New Roman" w:eastAsia="宋体" w:cs="Times New Roman"/>
          <w:b w:val="0"/>
          <w:bCs w:val="0"/>
          <w:sz w:val="24"/>
          <w:szCs w:val="24"/>
          <w:highlight w:val="none"/>
        </w:rPr>
        <w:t>结果</w:t>
      </w:r>
      <w:r>
        <w:rPr>
          <w:rFonts w:hint="default" w:ascii="Times New Roman" w:hAnsi="Times New Roman" w:eastAsia="宋体" w:cs="Times New Roman"/>
          <w:b w:val="0"/>
          <w:bCs w:val="0"/>
          <w:sz w:val="24"/>
          <w:szCs w:val="24"/>
          <w:highlight w:val="none"/>
          <w:lang w:val="en-US" w:eastAsia="zh-CN"/>
        </w:rPr>
        <w:t xml:space="preserve">         </w:t>
      </w:r>
      <w:r>
        <w:rPr>
          <w:rFonts w:hint="default" w:ascii="Times New Roman" w:hAnsi="Times New Roman" w:eastAsia="宋体" w:cs="Times New Roman"/>
          <w:b w:val="0"/>
          <w:bCs w:val="0"/>
          <w:sz w:val="24"/>
          <w:szCs w:val="24"/>
          <w:highlight w:val="none"/>
        </w:rPr>
        <w:t>等效连续A声级dB（A）</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3127"/>
        <w:gridCol w:w="1888"/>
        <w:gridCol w:w="1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913"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检测日期</w:t>
            </w:r>
          </w:p>
        </w:tc>
        <w:tc>
          <w:tcPr>
            <w:tcW w:w="1835" w:type="pct"/>
            <w:vMerge w:val="restar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检测</w:t>
            </w:r>
            <w:r>
              <w:rPr>
                <w:rFonts w:hint="default" w:ascii="Times New Roman" w:hAnsi="Times New Roman" w:eastAsia="宋体" w:cs="Times New Roman"/>
                <w:sz w:val="24"/>
                <w:szCs w:val="24"/>
                <w:highlight w:val="none"/>
                <w:lang w:val="en-US" w:eastAsia="zh-CN"/>
              </w:rPr>
              <w:t>点位</w:t>
            </w:r>
          </w:p>
        </w:tc>
        <w:tc>
          <w:tcPr>
            <w:tcW w:w="2251" w:type="pct"/>
            <w:gridSpan w:val="2"/>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 xml:space="preserve">   检测结果</w:t>
            </w:r>
            <w:r>
              <w:rPr>
                <w:rFonts w:hint="default" w:ascii="Times New Roman" w:hAnsi="Times New Roman" w:eastAsia="宋体" w:cs="Times New Roman"/>
                <w:sz w:val="24"/>
                <w:szCs w:val="24"/>
                <w:highlight w:val="none"/>
              </w:rPr>
              <w:t xml:space="preserve"> </w:t>
            </w:r>
            <w:r>
              <w:rPr>
                <w:rFonts w:hint="default" w:ascii="Times New Roman" w:hAnsi="Times New Roman" w:eastAsia="宋体" w:cs="Times New Roman"/>
                <w:sz w:val="24"/>
                <w:szCs w:val="24"/>
                <w:highlight w:val="none"/>
                <w:lang w:val="en-US" w:eastAsia="zh-CN"/>
              </w:rPr>
              <w:t>单位</w:t>
            </w:r>
            <w:r>
              <w:rPr>
                <w:rFonts w:hint="default" w:ascii="Times New Roman" w:hAnsi="Times New Roman" w:eastAsia="宋体" w:cs="Times New Roman"/>
                <w:kern w:val="0"/>
                <w:sz w:val="24"/>
                <w:szCs w:val="24"/>
                <w:highlight w:val="none"/>
                <w:lang w:eastAsia="zh-CN" w:bidi="ar"/>
              </w:rPr>
              <w:t>：</w:t>
            </w:r>
            <w:r>
              <w:rPr>
                <w:rFonts w:hint="default" w:ascii="Times New Roman" w:hAnsi="Times New Roman" w:eastAsia="宋体" w:cs="Times New Roman"/>
                <w:kern w:val="0"/>
                <w:sz w:val="24"/>
                <w:szCs w:val="24"/>
                <w:highlight w:val="none"/>
                <w:lang w:bidi="ar"/>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913"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835" w:type="pct"/>
            <w:vMerge w:val="continue"/>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rPr>
            </w:pPr>
          </w:p>
        </w:tc>
        <w:tc>
          <w:tcPr>
            <w:tcW w:w="1108"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tc>
        <w:tc>
          <w:tcPr>
            <w:tcW w:w="1143" w:type="pct"/>
            <w:tcBorders>
              <w:tl2br w:val="nil"/>
              <w:tr2bl w:val="nil"/>
            </w:tcBorders>
            <w:noWrap w:val="0"/>
            <w:vAlign w:val="center"/>
          </w:tcPr>
          <w:p>
            <w:pPr>
              <w:spacing w:line="400" w:lineRule="exact"/>
              <w:jc w:val="center"/>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夜间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rPr>
              <w:t>昼间</w:t>
            </w:r>
          </w:p>
          <w:p>
            <w:pPr>
              <w:spacing w:line="400" w:lineRule="exact"/>
              <w:jc w:val="center"/>
              <w:rPr>
                <w:rFonts w:hint="default" w:ascii="Times New Roman" w:hAnsi="Times New Roman" w:eastAsia="宋体" w:cs="Times New Roman"/>
                <w:sz w:val="24"/>
                <w:szCs w:val="24"/>
                <w:highlight w:val="none"/>
              </w:rPr>
            </w:pPr>
          </w:p>
          <w:p>
            <w:pPr>
              <w:spacing w:line="400" w:lineRule="exact"/>
              <w:jc w:val="center"/>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夜间</w:t>
            </w:r>
          </w:p>
          <w:p>
            <w:pPr>
              <w:spacing w:line="400" w:lineRule="exact"/>
              <w:jc w:val="center"/>
              <w:rPr>
                <w:rFonts w:hint="default" w:ascii="Times New Roman" w:hAnsi="Times New Roman" w:eastAsia="宋体" w:cs="Times New Roman"/>
                <w:sz w:val="24"/>
                <w:szCs w:val="24"/>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26</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东厂界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54</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南厂界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53</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西厂界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54</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56</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w:t>
            </w:r>
            <w:r>
              <w:rPr>
                <w:rFonts w:hint="eastAsia" w:ascii="Times New Roman" w:hAnsi="Times New Roman" w:cs="Times New Roman"/>
                <w:color w:val="auto"/>
                <w:kern w:val="0"/>
                <w:sz w:val="24"/>
                <w:szCs w:val="24"/>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2020.</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27</w:t>
            </w: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东厂界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52</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南厂界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51</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lang w:val="en-US" w:eastAsia="zh-CN"/>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kern w:val="2"/>
                <w:sz w:val="24"/>
                <w:szCs w:val="24"/>
                <w:lang w:val="en-US" w:eastAsia="zh-CN" w:bidi="ar-SA"/>
              </w:rPr>
              <w:t>西厂界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55</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w:t>
            </w:r>
            <w:r>
              <w:rPr>
                <w:rFonts w:hint="eastAsia" w:ascii="Times New Roman" w:hAnsi="Times New Roman" w:cs="Times New Roman"/>
                <w:color w:val="auto"/>
                <w:kern w:val="0"/>
                <w:sz w:val="24"/>
                <w:szCs w:val="24"/>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913" w:type="pct"/>
            <w:vMerge w:val="continue"/>
            <w:tcBorders>
              <w:tl2br w:val="nil"/>
              <w:tr2bl w:val="nil"/>
            </w:tcBorders>
            <w:noWrap w:val="0"/>
            <w:vAlign w:val="center"/>
          </w:tcPr>
          <w:p>
            <w:pPr>
              <w:keepNext/>
              <w:widowControl w:val="0"/>
              <w:jc w:val="center"/>
              <w:outlineLvl w:val="0"/>
              <w:rPr>
                <w:rFonts w:hint="default" w:ascii="Times New Roman" w:hAnsi="Times New Roman" w:eastAsia="宋体" w:cs="Times New Roman"/>
                <w:color w:val="auto"/>
                <w:sz w:val="24"/>
                <w:szCs w:val="24"/>
                <w:highlight w:val="none"/>
              </w:rPr>
            </w:pPr>
          </w:p>
        </w:tc>
        <w:tc>
          <w:tcPr>
            <w:tcW w:w="1835" w:type="pct"/>
            <w:tcBorders>
              <w:tl2br w:val="nil"/>
              <w:tr2bl w:val="nil"/>
            </w:tcBorders>
            <w:noWrap w:val="0"/>
            <w:vAlign w:val="center"/>
          </w:tcPr>
          <w:p>
            <w:pPr>
              <w:keepNext/>
              <w:widowControl w:val="0"/>
              <w:jc w:val="center"/>
              <w:outlineLvl w:val="0"/>
              <w:rPr>
                <w:rFonts w:hint="default" w:ascii="Times New Roman" w:hAnsi="Times New Roman" w:eastAsia="宋体" w:cs="Times New Roman"/>
                <w:sz w:val="24"/>
                <w:szCs w:val="24"/>
                <w:highlight w:val="none"/>
                <w:lang w:val="en-US" w:eastAsia="zh-CN" w:bidi="ar-SA"/>
              </w:rPr>
            </w:pPr>
            <w:r>
              <w:rPr>
                <w:rFonts w:hint="default" w:ascii="Times New Roman" w:hAnsi="Times New Roman" w:eastAsia="宋体" w:cs="Times New Roman"/>
                <w:kern w:val="2"/>
                <w:sz w:val="24"/>
                <w:szCs w:val="24"/>
                <w:lang w:val="en-US" w:eastAsia="zh-CN" w:bidi="ar-SA"/>
              </w:rPr>
              <w:t>北厂界</w:t>
            </w:r>
          </w:p>
        </w:tc>
        <w:tc>
          <w:tcPr>
            <w:tcW w:w="188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54</w:t>
            </w:r>
          </w:p>
        </w:tc>
        <w:tc>
          <w:tcPr>
            <w:tcW w:w="1948" w:type="dxa"/>
            <w:tcBorders>
              <w:tl2br w:val="nil"/>
              <w:tr2bl w:val="nil"/>
            </w:tcBorders>
            <w:noWrap w:val="0"/>
            <w:vAlign w:val="center"/>
          </w:tcPr>
          <w:p>
            <w:pPr>
              <w:widowControl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0"/>
                <w:sz w:val="24"/>
                <w:szCs w:val="24"/>
                <w:lang w:val="en-US" w:eastAsia="zh-CN"/>
              </w:rPr>
              <w:t>44</w:t>
            </w:r>
          </w:p>
        </w:tc>
      </w:tr>
    </w:tbl>
    <w:p>
      <w:pPr>
        <w:pStyle w:val="29"/>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560" w:firstLineChars="200"/>
        <w:textAlignment w:val="auto"/>
        <w:outlineLvl w:val="9"/>
        <w:rPr>
          <w:rFonts w:hint="default" w:ascii="Times New Roman" w:hAnsi="Times New Roman" w:eastAsia="宋体" w:cs="Times New Roman"/>
          <w:b w:val="0"/>
          <w:bCs w:val="0"/>
          <w:color w:val="auto"/>
          <w:sz w:val="28"/>
          <w:szCs w:val="28"/>
          <w:highlight w:val="none"/>
          <w:vertAlign w:val="baseline"/>
          <w:lang w:val="en-US" w:eastAsia="zh-CN"/>
        </w:rPr>
      </w:pPr>
      <w:r>
        <w:rPr>
          <w:rFonts w:hint="default" w:ascii="Times New Roman" w:hAnsi="Times New Roman" w:eastAsia="宋体" w:cs="Times New Roman"/>
          <w:b w:val="0"/>
          <w:bCs w:val="0"/>
          <w:color w:val="auto"/>
          <w:sz w:val="28"/>
          <w:szCs w:val="28"/>
          <w:highlight w:val="none"/>
          <w:vertAlign w:val="baseline"/>
          <w:lang w:val="en-US" w:eastAsia="zh-CN"/>
        </w:rPr>
        <w:t>根据上表可知，</w:t>
      </w: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1</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56</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1</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45</w:t>
      </w:r>
      <w:r>
        <w:rPr>
          <w:rFonts w:hint="default" w:ascii="Times New Roman" w:hAnsi="Times New Roman" w:eastAsia="宋体" w:cs="Times New Roman"/>
          <w:color w:val="auto"/>
          <w:kern w:val="0"/>
          <w:sz w:val="28"/>
          <w:szCs w:val="28"/>
          <w:highlight w:val="none"/>
          <w:lang w:val="en-US" w:eastAsia="zh-CN" w:bidi="ar-SA"/>
        </w:rPr>
        <w:t>dB(A)</w:t>
      </w:r>
      <w:r>
        <w:rPr>
          <w:rFonts w:hint="eastAsia" w:cs="Times New Roman"/>
          <w:color w:val="auto"/>
          <w:kern w:val="0"/>
          <w:sz w:val="28"/>
          <w:szCs w:val="28"/>
          <w:highlight w:val="none"/>
          <w:lang w:val="en-US" w:eastAsia="zh-CN" w:bidi="ar-SA"/>
        </w:rPr>
        <w:t>，</w:t>
      </w:r>
      <w:r>
        <w:rPr>
          <w:rFonts w:hint="default" w:ascii="Times New Roman" w:hAnsi="Times New Roman" w:eastAsia="宋体" w:cs="Times New Roman"/>
          <w:color w:val="auto"/>
          <w:kern w:val="0"/>
          <w:sz w:val="28"/>
          <w:szCs w:val="28"/>
          <w:highlight w:val="none"/>
          <w:lang w:val="en-US" w:eastAsia="zh-CN" w:bidi="ar-SA"/>
        </w:rPr>
        <w:t>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cs="Times New Roman"/>
          <w:b w:val="0"/>
          <w:bCs w:val="0"/>
          <w:color w:val="auto"/>
          <w:sz w:val="28"/>
          <w:szCs w:val="28"/>
          <w:highlight w:val="none"/>
          <w:vertAlign w:val="baseline"/>
          <w:lang w:val="en-US" w:eastAsia="zh-CN"/>
        </w:rPr>
        <w:t>2</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dB（A））标准要求。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b/>
          <w:kern w:val="2"/>
          <w:sz w:val="30"/>
          <w:szCs w:val="24"/>
          <w:highlight w:val="none"/>
          <w:lang w:val="en-US" w:eastAsia="zh-CN" w:bidi="ar-SA"/>
        </w:rPr>
      </w:pPr>
      <w:r>
        <w:rPr>
          <w:rFonts w:hint="default" w:ascii="Times New Roman" w:hAnsi="Times New Roman" w:eastAsia="宋体" w:cs="Times New Roman"/>
          <w:b/>
          <w:kern w:val="2"/>
          <w:sz w:val="30"/>
          <w:szCs w:val="24"/>
          <w:highlight w:val="none"/>
          <w:lang w:val="en-US" w:eastAsia="zh-CN" w:bidi="ar-SA"/>
        </w:rPr>
        <w:t>9.2.1.4污染物排放总量核算</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项目生产过程中，废气无SO</w:t>
      </w:r>
      <w:r>
        <w:rPr>
          <w:rFonts w:hint="default" w:ascii="Times New Roman" w:hAnsi="Times New Roman" w:eastAsia="宋体" w:cs="Times New Roman"/>
          <w:b w:val="0"/>
          <w:bCs w:val="0"/>
          <w:sz w:val="28"/>
          <w:szCs w:val="28"/>
          <w:highlight w:val="none"/>
          <w:vertAlign w:val="subscript"/>
          <w:lang w:val="en-US" w:eastAsia="zh-CN"/>
        </w:rPr>
        <w:t>2</w:t>
      </w:r>
      <w:r>
        <w:rPr>
          <w:rFonts w:hint="default" w:ascii="Times New Roman" w:hAnsi="Times New Roman" w:eastAsia="宋体" w:cs="Times New Roman"/>
          <w:b w:val="0"/>
          <w:bCs w:val="0"/>
          <w:sz w:val="28"/>
          <w:szCs w:val="28"/>
          <w:highlight w:val="none"/>
          <w:lang w:val="en-US" w:eastAsia="zh-CN"/>
        </w:rPr>
        <w:t>、NO</w:t>
      </w:r>
      <w:r>
        <w:rPr>
          <w:rFonts w:hint="eastAsia" w:ascii="Times New Roman" w:hAnsi="Times New Roman" w:eastAsia="宋体" w:cs="Times New Roman"/>
          <w:b w:val="0"/>
          <w:bCs w:val="0"/>
          <w:sz w:val="28"/>
          <w:szCs w:val="28"/>
          <w:highlight w:val="none"/>
          <w:vertAlign w:val="subscript"/>
          <w:lang w:val="en-US" w:eastAsia="zh-CN"/>
        </w:rPr>
        <w:t>X</w:t>
      </w:r>
      <w:r>
        <w:rPr>
          <w:rFonts w:hint="default" w:ascii="Times New Roman" w:hAnsi="Times New Roman" w:eastAsia="宋体" w:cs="Times New Roman"/>
          <w:b w:val="0"/>
          <w:bCs w:val="0"/>
          <w:sz w:val="28"/>
          <w:szCs w:val="28"/>
          <w:highlight w:val="none"/>
          <w:lang w:val="en-US" w:eastAsia="zh-CN"/>
        </w:rPr>
        <w:t>产生；项目无生产废水产生，生活污水经厂内化粪池处理后定期清运，不外排。</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故该项目无总量控制指标。</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highlight w:val="none"/>
          <w:lang w:val="en-US" w:eastAsia="zh-CN"/>
        </w:rPr>
      </w:pPr>
      <w:r>
        <w:rPr>
          <w:rFonts w:hint="default" w:ascii="Times New Roman" w:hAnsi="Times New Roman" w:eastAsia="宋体" w:cs="Times New Roman"/>
          <w:b/>
          <w:kern w:val="2"/>
          <w:sz w:val="30"/>
          <w:szCs w:val="24"/>
          <w:highlight w:val="none"/>
          <w:lang w:val="en-US" w:eastAsia="zh-CN" w:bidi="ar-SA"/>
        </w:rPr>
        <w:t>9.3工程建设对环境的影响</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验收监测期间，项目各项污染物均能够做到达标排放或有效处理处置，项目建设对对周围环境影响很小，满足验收要求。</w:t>
      </w:r>
    </w:p>
    <w:p>
      <w:pPr>
        <w:pStyle w:val="3"/>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0"/>
        <w:rPr>
          <w:rFonts w:hint="default" w:ascii="Times New Roman" w:hAnsi="Times New Roman" w:eastAsia="宋体" w:cs="Times New Roman"/>
          <w:sz w:val="32"/>
          <w:szCs w:val="32"/>
          <w:highlight w:val="none"/>
        </w:rPr>
      </w:pPr>
      <w:bookmarkStart w:id="46" w:name="_Toc497001502"/>
      <w:r>
        <w:rPr>
          <w:rFonts w:hint="default" w:ascii="Times New Roman" w:hAnsi="Times New Roman" w:eastAsia="宋体" w:cs="Times New Roman"/>
          <w:sz w:val="32"/>
          <w:szCs w:val="32"/>
          <w:highlight w:val="none"/>
          <w:lang w:val="en-US" w:eastAsia="zh-CN"/>
        </w:rPr>
        <w:t>十、</w:t>
      </w:r>
      <w:r>
        <w:rPr>
          <w:rFonts w:hint="default" w:ascii="Times New Roman" w:hAnsi="Times New Roman" w:eastAsia="宋体" w:cs="Times New Roman"/>
          <w:sz w:val="32"/>
          <w:szCs w:val="32"/>
          <w:highlight w:val="none"/>
        </w:rPr>
        <w:t xml:space="preserve"> </w:t>
      </w:r>
      <w:bookmarkEnd w:id="46"/>
      <w:r>
        <w:rPr>
          <w:rFonts w:hint="default" w:ascii="Times New Roman" w:hAnsi="Times New Roman" w:eastAsia="宋体" w:cs="Times New Roman"/>
          <w:sz w:val="32"/>
          <w:szCs w:val="32"/>
          <w:highlight w:val="none"/>
          <w:lang w:eastAsia="zh-CN"/>
        </w:rPr>
        <w:t>验收监测结论</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color w:val="auto"/>
          <w:sz w:val="30"/>
          <w:szCs w:val="30"/>
          <w:highlight w:val="none"/>
        </w:rPr>
      </w:pPr>
      <w:bookmarkStart w:id="47" w:name="_Toc497001503"/>
      <w:r>
        <w:rPr>
          <w:rFonts w:hint="default" w:ascii="Times New Roman" w:hAnsi="Times New Roman" w:eastAsia="宋体" w:cs="Times New Roman"/>
          <w:b/>
          <w:bCs/>
          <w:color w:val="auto"/>
          <w:sz w:val="30"/>
          <w:szCs w:val="30"/>
          <w:highlight w:val="none"/>
          <w:lang w:val="en-US" w:eastAsia="zh-CN"/>
        </w:rPr>
        <w:t>10</w:t>
      </w:r>
      <w:r>
        <w:rPr>
          <w:rFonts w:hint="default" w:ascii="Times New Roman" w:hAnsi="Times New Roman" w:eastAsia="宋体" w:cs="Times New Roman"/>
          <w:b/>
          <w:bCs/>
          <w:color w:val="auto"/>
          <w:sz w:val="30"/>
          <w:szCs w:val="30"/>
          <w:highlight w:val="none"/>
        </w:rPr>
        <w:t xml:space="preserve">.1 </w:t>
      </w:r>
      <w:bookmarkEnd w:id="47"/>
      <w:r>
        <w:rPr>
          <w:rFonts w:hint="default" w:ascii="Times New Roman" w:hAnsi="Times New Roman" w:eastAsia="宋体" w:cs="Times New Roman"/>
          <w:b/>
          <w:bCs/>
          <w:color w:val="auto"/>
          <w:sz w:val="30"/>
          <w:szCs w:val="30"/>
          <w:highlight w:val="none"/>
        </w:rPr>
        <w:t>环保设施调试</w:t>
      </w:r>
      <w:r>
        <w:rPr>
          <w:rFonts w:hint="default" w:ascii="Times New Roman" w:hAnsi="Times New Roman" w:eastAsia="宋体" w:cs="Times New Roman"/>
          <w:b/>
          <w:bCs/>
          <w:color w:val="auto"/>
          <w:sz w:val="30"/>
          <w:szCs w:val="30"/>
          <w:highlight w:val="none"/>
          <w:lang w:eastAsia="zh-CN"/>
        </w:rPr>
        <w:t>运行</w:t>
      </w:r>
      <w:r>
        <w:rPr>
          <w:rFonts w:hint="default" w:ascii="Times New Roman" w:hAnsi="Times New Roman" w:eastAsia="宋体" w:cs="Times New Roman"/>
          <w:b/>
          <w:bCs/>
          <w:color w:val="auto"/>
          <w:sz w:val="30"/>
          <w:szCs w:val="30"/>
          <w:highlight w:val="none"/>
        </w:rPr>
        <w:t>效果</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color w:val="auto"/>
          <w:sz w:val="28"/>
          <w:szCs w:val="28"/>
          <w:highlight w:val="none"/>
          <w:lang w:val="en-US" w:eastAsia="zh-CN"/>
        </w:rPr>
        <w:t>验收监测期间，</w:t>
      </w:r>
      <w:r>
        <w:rPr>
          <w:rFonts w:hint="eastAsia" w:ascii="Times New Roman" w:hAnsi="Times New Roman" w:eastAsia="宋体" w:cs="Times New Roman"/>
          <w:color w:val="auto"/>
          <w:sz w:val="28"/>
          <w:szCs w:val="28"/>
          <w:highlight w:val="none"/>
          <w:lang w:val="en-US" w:eastAsia="zh-CN"/>
        </w:rPr>
        <w:t>河南天瑞利环境工程设备有限公司年产120台脉冲袋式除尘器、污水处理设备、环保洗沙设备项目</w:t>
      </w:r>
      <w:r>
        <w:rPr>
          <w:rFonts w:hint="default" w:ascii="Times New Roman" w:hAnsi="Times New Roman" w:eastAsia="宋体" w:cs="Times New Roman"/>
          <w:color w:val="auto"/>
          <w:sz w:val="28"/>
          <w:szCs w:val="28"/>
          <w:highlight w:val="none"/>
          <w:lang w:eastAsia="zh-CN"/>
        </w:rPr>
        <w:t>满足国家对建设项目竣工环境保护验收监测期间生产负荷达到额定生产负荷75%以上的要求。</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val="0"/>
          <w:bCs w:val="0"/>
          <w:sz w:val="28"/>
          <w:szCs w:val="28"/>
          <w:highlight w:val="none"/>
          <w:lang w:val="en-US" w:eastAsia="zh-CN"/>
        </w:rPr>
      </w:pPr>
      <w:r>
        <w:rPr>
          <w:rFonts w:hint="default" w:ascii="Times New Roman" w:hAnsi="Times New Roman" w:eastAsia="宋体" w:cs="Times New Roman"/>
          <w:b w:val="0"/>
          <w:bCs w:val="0"/>
          <w:sz w:val="28"/>
          <w:szCs w:val="28"/>
          <w:highlight w:val="none"/>
          <w:lang w:val="en-US" w:eastAsia="zh-CN"/>
        </w:rPr>
        <w:t>10.1.1</w:t>
      </w:r>
      <w:r>
        <w:rPr>
          <w:rFonts w:hint="default" w:ascii="Times New Roman" w:hAnsi="Times New Roman" w:eastAsia="宋体" w:cs="Times New Roman"/>
          <w:b w:val="0"/>
          <w:bCs w:val="0"/>
          <w:sz w:val="28"/>
          <w:szCs w:val="28"/>
          <w:highlight w:val="none"/>
        </w:rPr>
        <w:t>污染物排放</w:t>
      </w:r>
      <w:r>
        <w:rPr>
          <w:rFonts w:hint="default" w:ascii="Times New Roman" w:hAnsi="Times New Roman" w:eastAsia="宋体" w:cs="Times New Roman"/>
          <w:b w:val="0"/>
          <w:bCs w:val="0"/>
          <w:sz w:val="28"/>
          <w:szCs w:val="28"/>
          <w:highlight w:val="none"/>
          <w:lang w:eastAsia="zh-CN"/>
        </w:rPr>
        <w:t>监测结果</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1</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废气</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lang w:eastAsia="zh-CN"/>
        </w:rPr>
      </w:pPr>
      <w:bookmarkStart w:id="48" w:name="_Hlk496998701"/>
      <w:bookmarkStart w:id="49" w:name="_Hlk496998889"/>
      <w:r>
        <w:rPr>
          <w:rFonts w:hint="default" w:ascii="Times New Roman" w:hAnsi="Times New Roman" w:eastAsia="宋体" w:cs="Times New Roman"/>
          <w:sz w:val="28"/>
          <w:szCs w:val="28"/>
          <w:highlight w:val="none"/>
          <w:lang w:eastAsia="zh-CN"/>
        </w:rPr>
        <w:t>验收监测期间，本项目废气排放情况为：</w:t>
      </w:r>
    </w:p>
    <w:p>
      <w:pPr>
        <w:pStyle w:val="13"/>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560" w:firstLineChars="200"/>
        <w:textAlignment w:val="auto"/>
        <w:outlineLvl w:val="9"/>
        <w:rPr>
          <w:rFonts w:hint="eastAsia" w:ascii="Times New Roman" w:hAnsi="Times New Roman" w:eastAsia="宋体" w:cs="Times New Roman"/>
          <w:color w:val="000000"/>
          <w:sz w:val="28"/>
          <w:szCs w:val="22"/>
          <w:highlight w:val="none"/>
          <w:lang w:eastAsia="zh-CN"/>
        </w:rPr>
      </w:pPr>
      <w:r>
        <w:rPr>
          <w:rFonts w:hint="default" w:ascii="Times New Roman" w:hAnsi="Times New Roman" w:eastAsia="宋体" w:cs="Times New Roman"/>
          <w:sz w:val="28"/>
          <w:szCs w:val="28"/>
          <w:highlight w:val="none"/>
        </w:rPr>
        <w:fldChar w:fldCharType="begin"/>
      </w:r>
      <w:r>
        <w:rPr>
          <w:rFonts w:hint="default" w:ascii="Times New Roman" w:hAnsi="Times New Roman" w:eastAsia="宋体" w:cs="Times New Roman"/>
          <w:sz w:val="28"/>
          <w:szCs w:val="28"/>
          <w:highlight w:val="none"/>
        </w:rPr>
        <w:instrText xml:space="preserve"> = 1 \* GB3 \* MERGEFORMAT </w:instrText>
      </w:r>
      <w:r>
        <w:rPr>
          <w:rFonts w:hint="default" w:ascii="Times New Roman" w:hAnsi="Times New Roman" w:eastAsia="宋体" w:cs="Times New Roman"/>
          <w:sz w:val="28"/>
          <w:szCs w:val="28"/>
          <w:highlight w:val="none"/>
        </w:rPr>
        <w:fldChar w:fldCharType="separate"/>
      </w:r>
      <w:r>
        <w:rPr>
          <w:rFonts w:hint="default" w:ascii="Times New Roman" w:hAnsi="Times New Roman" w:eastAsia="宋体" w:cs="Times New Roman"/>
          <w:sz w:val="28"/>
          <w:szCs w:val="21"/>
          <w:highlight w:val="none"/>
        </w:rPr>
        <w:t>①</w:t>
      </w:r>
      <w:r>
        <w:rPr>
          <w:rFonts w:hint="default" w:ascii="Times New Roman" w:hAnsi="Times New Roman" w:eastAsia="宋体" w:cs="Times New Roman"/>
          <w:sz w:val="28"/>
          <w:szCs w:val="28"/>
          <w:highlight w:val="none"/>
        </w:rPr>
        <w:fldChar w:fldCharType="end"/>
      </w:r>
      <w:r>
        <w:rPr>
          <w:rFonts w:hint="default" w:ascii="Times New Roman" w:hAnsi="Times New Roman" w:eastAsia="宋体" w:cs="Times New Roman"/>
          <w:sz w:val="28"/>
          <w:szCs w:val="28"/>
          <w:highlight w:val="none"/>
        </w:rPr>
        <w:t>本项目</w:t>
      </w:r>
      <w:bookmarkEnd w:id="48"/>
      <w:r>
        <w:rPr>
          <w:rFonts w:hint="eastAsia" w:cs="Times New Roman"/>
          <w:b w:val="0"/>
          <w:bCs/>
          <w:sz w:val="28"/>
          <w:szCs w:val="28"/>
          <w:highlight w:val="none"/>
          <w:lang w:val="en-US" w:eastAsia="zh-CN"/>
        </w:rPr>
        <w:t>粉尘</w:t>
      </w:r>
      <w:r>
        <w:rPr>
          <w:rFonts w:hint="default" w:ascii="Times New Roman" w:hAnsi="Times New Roman" w:eastAsia="宋体" w:cs="Times New Roman"/>
          <w:b w:val="0"/>
          <w:bCs/>
          <w:sz w:val="28"/>
          <w:szCs w:val="28"/>
          <w:highlight w:val="none"/>
          <w:lang w:val="en-US" w:eastAsia="zh-CN"/>
        </w:rPr>
        <w:t>经袋式除尘器处理后</w:t>
      </w:r>
      <w:r>
        <w:rPr>
          <w:rFonts w:hint="default" w:ascii="Times New Roman" w:hAnsi="Times New Roman" w:eastAsia="宋体" w:cs="Times New Roman"/>
          <w:sz w:val="28"/>
          <w:szCs w:val="28"/>
          <w:highlight w:val="none"/>
          <w:lang w:eastAsia="zh-CN"/>
        </w:rPr>
        <w:t>有组织</w:t>
      </w:r>
      <w:r>
        <w:rPr>
          <w:rFonts w:hint="default" w:ascii="Times New Roman" w:hAnsi="Times New Roman" w:eastAsia="宋体" w:cs="Times New Roman"/>
          <w:b w:val="0"/>
          <w:bCs/>
          <w:color w:val="auto"/>
          <w:sz w:val="28"/>
          <w:szCs w:val="28"/>
          <w:highlight w:val="none"/>
          <w:lang w:val="en-US" w:eastAsia="zh-CN"/>
        </w:rPr>
        <w:t>最大排放浓度</w:t>
      </w:r>
      <w:r>
        <w:rPr>
          <w:rFonts w:hint="eastAsia" w:ascii="Times New Roman" w:hAnsi="Times New Roman" w:eastAsia="宋体" w:cs="Times New Roman"/>
          <w:b w:val="0"/>
          <w:bCs/>
          <w:color w:val="auto"/>
          <w:sz w:val="28"/>
          <w:szCs w:val="28"/>
          <w:highlight w:val="none"/>
          <w:lang w:val="en-US" w:eastAsia="zh-CN"/>
        </w:rPr>
        <w:t>与速率分别</w:t>
      </w:r>
      <w:r>
        <w:rPr>
          <w:rFonts w:hint="default" w:ascii="Times New Roman" w:hAnsi="Times New Roman" w:eastAsia="宋体" w:cs="Times New Roman"/>
          <w:b w:val="0"/>
          <w:bCs/>
          <w:color w:val="auto"/>
          <w:sz w:val="28"/>
          <w:szCs w:val="28"/>
          <w:highlight w:val="none"/>
          <w:lang w:val="en-US" w:eastAsia="zh-CN"/>
        </w:rPr>
        <w:t>为：</w:t>
      </w:r>
      <w:r>
        <w:rPr>
          <w:rFonts w:hint="eastAsia" w:ascii="Times New Roman" w:hAnsi="Times New Roman" w:cs="Times New Roman"/>
          <w:b w:val="0"/>
          <w:bCs/>
          <w:color w:val="auto"/>
          <w:sz w:val="28"/>
          <w:szCs w:val="28"/>
          <w:highlight w:val="none"/>
          <w:lang w:val="en-US" w:eastAsia="zh-CN"/>
        </w:rPr>
        <w:t>4.7</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eastAsia="宋体" w:cs="Times New Roman"/>
          <w:b w:val="0"/>
          <w:bCs/>
          <w:color w:val="auto"/>
          <w:sz w:val="28"/>
          <w:szCs w:val="28"/>
          <w:highlight w:val="none"/>
          <w:lang w:val="en-US" w:eastAsia="zh-CN"/>
        </w:rPr>
        <w:t>、0.0</w:t>
      </w:r>
      <w:r>
        <w:rPr>
          <w:rFonts w:hint="eastAsia" w:ascii="Times New Roman" w:hAnsi="Times New Roman" w:cs="Times New Roman"/>
          <w:b w:val="0"/>
          <w:bCs/>
          <w:color w:val="auto"/>
          <w:sz w:val="28"/>
          <w:szCs w:val="28"/>
          <w:highlight w:val="none"/>
          <w:lang w:val="en-US" w:eastAsia="zh-CN"/>
        </w:rPr>
        <w:t>33</w:t>
      </w:r>
      <w:r>
        <w:rPr>
          <w:rFonts w:hint="default" w:ascii="Times New Roman" w:hAnsi="Times New Roman" w:eastAsia="宋体" w:cs="Times New Roman"/>
          <w:b w:val="0"/>
          <w:bCs/>
          <w:color w:val="auto"/>
          <w:sz w:val="28"/>
          <w:szCs w:val="28"/>
          <w:highlight w:val="none"/>
          <w:lang w:val="en-US" w:eastAsia="zh-CN"/>
        </w:rPr>
        <w:t>kg/h</w:t>
      </w:r>
      <w:r>
        <w:rPr>
          <w:rFonts w:hint="eastAsia"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eastAsia" w:ascii="Times New Roman" w:hAnsi="Times New Roman" w:cs="Times New Roman"/>
          <w:color w:val="auto"/>
          <w:sz w:val="28"/>
          <w:szCs w:val="28"/>
          <w:highlight w:val="none"/>
          <w:lang w:eastAsia="zh-CN"/>
        </w:rPr>
        <w:t>中颗粒物要求</w:t>
      </w:r>
      <w:r>
        <w:rPr>
          <w:rFonts w:hint="eastAsia" w:ascii="Times New Roman" w:hAnsi="Times New Roman" w:cs="Times New Roman"/>
          <w:color w:val="auto"/>
          <w:sz w:val="28"/>
          <w:szCs w:val="28"/>
          <w:highlight w:val="none"/>
          <w:lang w:val="en-US" w:eastAsia="zh-CN"/>
        </w:rPr>
        <w:t>10</w:t>
      </w:r>
      <w:r>
        <w:rPr>
          <w:rFonts w:hint="eastAsia" w:ascii="Times New Roman" w:hAnsi="Times New Roman" w:eastAsia="宋体" w:cs="Times New Roman"/>
          <w:b w:val="0"/>
          <w:bCs/>
          <w:color w:val="auto"/>
          <w:sz w:val="28"/>
          <w:szCs w:val="28"/>
          <w:highlight w:val="none"/>
          <w:lang w:val="en-US" w:eastAsia="zh-CN"/>
        </w:rPr>
        <w:t>mg/m</w:t>
      </w:r>
      <w:r>
        <w:rPr>
          <w:rFonts w:hint="eastAsia" w:ascii="Times New Roman" w:hAnsi="Times New Roman" w:eastAsia="宋体" w:cs="Times New Roman"/>
          <w:b w:val="0"/>
          <w:bCs/>
          <w:color w:val="auto"/>
          <w:sz w:val="28"/>
          <w:szCs w:val="28"/>
          <w:highlight w:val="none"/>
          <w:vertAlign w:val="superscript"/>
          <w:lang w:val="en-US" w:eastAsia="zh-CN"/>
        </w:rPr>
        <w:t>3</w:t>
      </w:r>
      <w:r>
        <w:rPr>
          <w:rFonts w:hint="eastAsia" w:ascii="Times New Roman" w:hAnsi="Times New Roman" w:cs="Times New Roman"/>
          <w:color w:val="auto"/>
          <w:sz w:val="28"/>
          <w:szCs w:val="28"/>
          <w:highlight w:val="none"/>
          <w:lang w:eastAsia="zh-CN"/>
        </w:rPr>
        <w:t>和</w:t>
      </w:r>
      <w:r>
        <w:rPr>
          <w:rFonts w:hint="eastAsia" w:ascii="Times New Roman" w:hAnsi="Times New Roman" w:eastAsia="宋体" w:cs="Times New Roman"/>
          <w:b w:val="0"/>
          <w:bCs/>
          <w:color w:val="auto"/>
          <w:sz w:val="28"/>
          <w:szCs w:val="28"/>
          <w:highlight w:val="none"/>
          <w:lang w:val="en-US" w:eastAsia="zh-CN"/>
        </w:rPr>
        <w:t>《大气污染物综合排放标准》（</w:t>
      </w:r>
      <w:r>
        <w:rPr>
          <w:rFonts w:hint="default" w:ascii="Times New Roman" w:hAnsi="Times New Roman" w:eastAsia="宋体" w:cs="Times New Roman"/>
          <w:b w:val="0"/>
          <w:bCs/>
          <w:color w:val="auto"/>
          <w:sz w:val="28"/>
          <w:szCs w:val="28"/>
          <w:highlight w:val="none"/>
          <w:lang w:val="en-US" w:eastAsia="zh-CN"/>
        </w:rPr>
        <w:t>GB16297-1996</w:t>
      </w:r>
      <w:r>
        <w:rPr>
          <w:rFonts w:hint="eastAsia" w:ascii="Times New Roman" w:hAnsi="Times New Roman" w:eastAsia="宋体" w:cs="Times New Roman"/>
          <w:b w:val="0"/>
          <w:bCs/>
          <w:color w:val="auto"/>
          <w:sz w:val="28"/>
          <w:szCs w:val="28"/>
          <w:highlight w:val="none"/>
          <w:lang w:val="en-US" w:eastAsia="zh-CN"/>
        </w:rPr>
        <w:t>）表</w:t>
      </w:r>
      <w:r>
        <w:rPr>
          <w:rFonts w:hint="default" w:ascii="Times New Roman" w:hAnsi="Times New Roman" w:eastAsia="宋体" w:cs="Times New Roman"/>
          <w:b w:val="0"/>
          <w:bCs/>
          <w:color w:val="auto"/>
          <w:sz w:val="28"/>
          <w:szCs w:val="28"/>
          <w:highlight w:val="none"/>
          <w:lang w:val="en-US" w:eastAsia="zh-CN"/>
        </w:rPr>
        <w:t>2</w:t>
      </w:r>
      <w:r>
        <w:rPr>
          <w:rFonts w:hint="eastAsia" w:ascii="Times New Roman" w:hAnsi="Times New Roman" w:eastAsia="宋体" w:cs="Times New Roman"/>
          <w:b w:val="0"/>
          <w:bCs/>
          <w:color w:val="auto"/>
          <w:sz w:val="28"/>
          <w:szCs w:val="28"/>
          <w:highlight w:val="none"/>
          <w:lang w:val="en-US" w:eastAsia="zh-CN"/>
        </w:rPr>
        <w:t>二级标准颗粒物</w:t>
      </w:r>
      <w:r>
        <w:rPr>
          <w:rFonts w:hint="eastAsia" w:ascii="Times New Roman" w:hAnsi="Times New Roman" w:cs="Times New Roman"/>
          <w:b w:val="0"/>
          <w:bCs/>
          <w:color w:val="auto"/>
          <w:sz w:val="28"/>
          <w:szCs w:val="28"/>
          <w:highlight w:val="none"/>
          <w:lang w:val="en-US" w:eastAsia="zh-CN"/>
        </w:rPr>
        <w:t>排放</w:t>
      </w:r>
      <w:r>
        <w:rPr>
          <w:rFonts w:hint="eastAsia" w:ascii="Times New Roman" w:hAnsi="Times New Roman" w:eastAsia="宋体" w:cs="Times New Roman"/>
          <w:b w:val="0"/>
          <w:bCs/>
          <w:color w:val="auto"/>
          <w:sz w:val="28"/>
          <w:szCs w:val="28"/>
          <w:highlight w:val="none"/>
          <w:lang w:val="en-US" w:eastAsia="zh-CN"/>
        </w:rPr>
        <w:t>速率不大于3.5kg</w:t>
      </w:r>
      <w:r>
        <w:rPr>
          <w:rFonts w:hint="eastAsia" w:ascii="Times New Roman" w:hAnsi="Times New Roman" w:eastAsia="宋体" w:cs="Times New Roman"/>
          <w:b w:val="0"/>
          <w:bCs/>
          <w:color w:val="auto"/>
          <w:kern w:val="2"/>
          <w:sz w:val="28"/>
          <w:szCs w:val="28"/>
          <w:highlight w:val="none"/>
          <w:lang w:val="en-US" w:eastAsia="zh-CN" w:bidi="ar-SA"/>
        </w:rPr>
        <w:t>/h的限值要求。</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color w:val="000000"/>
          <w:sz w:val="28"/>
          <w:szCs w:val="22"/>
          <w:highlight w:val="none"/>
          <w:lang w:eastAsia="zh-CN"/>
        </w:rPr>
      </w:pPr>
      <w:r>
        <w:rPr>
          <w:rFonts w:hint="eastAsia" w:ascii="Times New Roman" w:hAnsi="Times New Roman" w:eastAsia="宋体" w:cs="Times New Roman"/>
          <w:b w:val="0"/>
          <w:bCs/>
          <w:sz w:val="28"/>
          <w:szCs w:val="28"/>
          <w:highlight w:val="none"/>
          <w:lang w:val="en-US" w:eastAsia="zh-CN"/>
        </w:rPr>
        <w:t>②</w:t>
      </w:r>
      <w:r>
        <w:rPr>
          <w:rFonts w:hint="default" w:ascii="Times New Roman" w:hAnsi="Times New Roman" w:eastAsia="宋体" w:cs="Times New Roman"/>
          <w:b w:val="0"/>
          <w:bCs/>
          <w:sz w:val="28"/>
          <w:szCs w:val="28"/>
          <w:highlight w:val="none"/>
          <w:lang w:val="en-US" w:eastAsia="zh-CN"/>
        </w:rPr>
        <w:t>本项目厂界无组织废气颗粒物</w:t>
      </w:r>
      <w:r>
        <w:rPr>
          <w:rFonts w:hint="default" w:ascii="Times New Roman" w:hAnsi="Times New Roman" w:eastAsia="宋体" w:cs="Times New Roman"/>
          <w:b w:val="0"/>
          <w:bCs/>
          <w:color w:val="auto"/>
          <w:sz w:val="28"/>
          <w:szCs w:val="28"/>
          <w:highlight w:val="none"/>
          <w:lang w:val="en-US" w:eastAsia="zh-CN"/>
        </w:rPr>
        <w:t>最大排放浓度为</w:t>
      </w:r>
      <w:r>
        <w:rPr>
          <w:rFonts w:hint="default" w:ascii="Times New Roman" w:hAnsi="Times New Roman" w:eastAsia="宋体" w:cs="Times New Roman"/>
          <w:color w:val="auto"/>
          <w:sz w:val="28"/>
          <w:szCs w:val="28"/>
          <w:highlight w:val="none"/>
          <w:lang w:val="en-US" w:eastAsia="zh-CN"/>
        </w:rPr>
        <w:t>0.</w:t>
      </w:r>
      <w:r>
        <w:rPr>
          <w:rFonts w:hint="eastAsia" w:ascii="Times New Roman" w:hAnsi="Times New Roman" w:eastAsia="宋体" w:cs="Times New Roman"/>
          <w:color w:val="auto"/>
          <w:sz w:val="28"/>
          <w:szCs w:val="28"/>
          <w:highlight w:val="none"/>
          <w:lang w:val="en-US" w:eastAsia="zh-CN"/>
        </w:rPr>
        <w:t>32</w:t>
      </w:r>
      <w:r>
        <w:rPr>
          <w:rFonts w:hint="eastAsia" w:cs="Times New Roman"/>
          <w:color w:val="auto"/>
          <w:sz w:val="28"/>
          <w:szCs w:val="28"/>
          <w:highlight w:val="none"/>
          <w:lang w:val="en-US" w:eastAsia="zh-CN"/>
        </w:rPr>
        <w:t>9</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default" w:ascii="Times New Roman" w:hAnsi="Times New Roman" w:eastAsia="宋体" w:cs="Times New Roman"/>
          <w:b w:val="0"/>
          <w:bCs/>
          <w:color w:val="auto"/>
          <w:sz w:val="28"/>
          <w:szCs w:val="28"/>
          <w:highlight w:val="none"/>
          <w:lang w:val="en-US" w:eastAsia="zh-CN"/>
        </w:rPr>
        <w:t>满足</w:t>
      </w:r>
      <w:r>
        <w:rPr>
          <w:rFonts w:hint="default" w:ascii="Times New Roman" w:hAnsi="Times New Roman" w:eastAsia="宋体" w:cs="Times New Roman"/>
          <w:color w:val="auto"/>
          <w:sz w:val="28"/>
          <w:szCs w:val="28"/>
          <w:highlight w:val="none"/>
        </w:rPr>
        <w:t>新乡市生态环境局《关于进一步规范工业企业颗粒物排放限值的通知》</w:t>
      </w:r>
      <w:r>
        <w:rPr>
          <w:rFonts w:hint="default" w:ascii="Times New Roman" w:hAnsi="Times New Roman" w:eastAsia="宋体" w:cs="Times New Roman"/>
          <w:color w:val="auto"/>
          <w:sz w:val="28"/>
          <w:szCs w:val="28"/>
          <w:highlight w:val="none"/>
          <w:lang w:val="en-US" w:eastAsia="zh-CN"/>
        </w:rPr>
        <w:t>最高允许排放浓度0.5</w:t>
      </w:r>
      <w:r>
        <w:rPr>
          <w:rFonts w:hint="default" w:ascii="Times New Roman" w:hAnsi="Times New Roman" w:eastAsia="宋体" w:cs="Times New Roman"/>
          <w:color w:val="auto"/>
          <w:sz w:val="28"/>
          <w:szCs w:val="28"/>
          <w:highlight w:val="none"/>
        </w:rPr>
        <w:t>mg/m</w:t>
      </w:r>
      <w:r>
        <w:rPr>
          <w:rFonts w:hint="default" w:ascii="Times New Roman" w:hAnsi="Times New Roman" w:eastAsia="宋体" w:cs="Times New Roman"/>
          <w:color w:val="auto"/>
          <w:sz w:val="28"/>
          <w:szCs w:val="28"/>
          <w:highlight w:val="none"/>
          <w:vertAlign w:val="superscript"/>
        </w:rPr>
        <w:t>3</w:t>
      </w:r>
      <w:r>
        <w:rPr>
          <w:rFonts w:hint="eastAsia" w:cs="Times New Roman"/>
          <w:color w:val="auto"/>
          <w:sz w:val="28"/>
          <w:szCs w:val="28"/>
          <w:highlight w:val="none"/>
          <w:vertAlign w:val="baseline"/>
          <w:lang w:eastAsia="zh-CN"/>
        </w:rPr>
        <w:t>限值</w:t>
      </w:r>
      <w:r>
        <w:rPr>
          <w:rFonts w:hint="default" w:ascii="Times New Roman" w:hAnsi="Times New Roman" w:eastAsia="宋体" w:cs="Times New Roman"/>
          <w:color w:val="auto"/>
          <w:spacing w:val="-10"/>
          <w:sz w:val="28"/>
          <w:szCs w:val="28"/>
          <w:highlight w:val="none"/>
        </w:rPr>
        <w:t>要求。</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color w:val="auto"/>
          <w:sz w:val="28"/>
          <w:szCs w:val="28"/>
          <w:highlight w:val="none"/>
        </w:rPr>
      </w:pPr>
      <w:r>
        <w:rPr>
          <w:rFonts w:hint="eastAsia" w:cs="Times New Roman"/>
          <w:color w:val="auto"/>
          <w:sz w:val="28"/>
          <w:szCs w:val="28"/>
          <w:highlight w:val="none"/>
          <w:lang w:eastAsia="zh-CN"/>
        </w:rPr>
        <w:t>（</w:t>
      </w:r>
      <w:r>
        <w:rPr>
          <w:rFonts w:hint="eastAsia" w:cs="Times New Roman"/>
          <w:color w:val="auto"/>
          <w:sz w:val="28"/>
          <w:szCs w:val="28"/>
          <w:highlight w:val="none"/>
          <w:lang w:val="en-US" w:eastAsia="zh-CN"/>
        </w:rPr>
        <w:t>2</w:t>
      </w:r>
      <w:r>
        <w:rPr>
          <w:rFonts w:hint="eastAsia" w:cs="Times New Roman"/>
          <w:color w:val="auto"/>
          <w:sz w:val="28"/>
          <w:szCs w:val="28"/>
          <w:highlight w:val="none"/>
          <w:lang w:eastAsia="zh-CN"/>
        </w:rPr>
        <w:t>）</w:t>
      </w:r>
      <w:r>
        <w:rPr>
          <w:rFonts w:hint="default" w:ascii="Times New Roman" w:hAnsi="Times New Roman" w:eastAsia="宋体" w:cs="Times New Roman"/>
          <w:color w:val="auto"/>
          <w:sz w:val="28"/>
          <w:szCs w:val="28"/>
          <w:highlight w:val="none"/>
        </w:rPr>
        <w:t>废水</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right="0" w:rightChars="0" w:firstLine="560" w:firstLineChars="200"/>
        <w:jc w:val="both"/>
        <w:textAlignment w:val="auto"/>
        <w:outlineLvl w:val="9"/>
        <w:rPr>
          <w:rFonts w:hint="default" w:ascii="Times New Roman" w:hAnsi="Times New Roman" w:eastAsia="宋体" w:cs="Times New Roman"/>
          <w:color w:val="auto"/>
          <w:kern w:val="2"/>
          <w:sz w:val="28"/>
          <w:szCs w:val="28"/>
          <w:highlight w:val="none"/>
          <w:lang w:val="en-US" w:eastAsia="zh-CN" w:bidi="ar-SA"/>
        </w:rPr>
      </w:pPr>
      <w:r>
        <w:rPr>
          <w:rFonts w:hint="default" w:ascii="Times New Roman" w:hAnsi="Times New Roman" w:eastAsia="宋体" w:cs="Times New Roman"/>
          <w:color w:val="auto"/>
          <w:kern w:val="2"/>
          <w:sz w:val="28"/>
          <w:szCs w:val="28"/>
          <w:highlight w:val="none"/>
          <w:lang w:val="en-US" w:eastAsia="zh-CN" w:bidi="ar-SA"/>
        </w:rPr>
        <w:t>本项目生产过程中不产生废水，废水主要为职工生活污水。</w:t>
      </w:r>
      <w:r>
        <w:rPr>
          <w:rFonts w:hint="eastAsia" w:ascii="Times New Roman" w:hAnsi="Times New Roman" w:eastAsia="宋体" w:cs="Times New Roman"/>
          <w:color w:val="auto"/>
          <w:kern w:val="2"/>
          <w:sz w:val="28"/>
          <w:szCs w:val="28"/>
          <w:highlight w:val="none"/>
          <w:lang w:val="en-US" w:eastAsia="zh-CN" w:bidi="ar-SA"/>
        </w:rPr>
        <w:t>生活污水的主要</w:t>
      </w:r>
      <w:bookmarkEnd w:id="49"/>
      <w:r>
        <w:rPr>
          <w:rFonts w:hint="eastAsia" w:ascii="Times New Roman" w:hAnsi="Times New Roman" w:eastAsia="宋体" w:cs="Times New Roman"/>
          <w:color w:val="auto"/>
          <w:kern w:val="2"/>
          <w:sz w:val="28"/>
          <w:szCs w:val="28"/>
          <w:highlight w:val="none"/>
          <w:lang w:val="en-US" w:eastAsia="zh-CN" w:bidi="ar-SA"/>
        </w:rPr>
        <w:t>污染因子为</w:t>
      </w:r>
      <w:r>
        <w:rPr>
          <w:rFonts w:hint="default" w:ascii="Times New Roman" w:hAnsi="Times New Roman" w:eastAsia="宋体" w:cs="Times New Roman"/>
          <w:color w:val="auto"/>
          <w:kern w:val="2"/>
          <w:sz w:val="28"/>
          <w:szCs w:val="28"/>
          <w:highlight w:val="none"/>
          <w:lang w:val="en-US" w:eastAsia="zh-CN" w:bidi="ar-SA"/>
        </w:rPr>
        <w:t>COD</w:t>
      </w:r>
      <w:r>
        <w:rPr>
          <w:rFonts w:hint="eastAsia" w:ascii="Times New Roman" w:hAnsi="Times New Roman" w:eastAsia="宋体" w:cs="Times New Roman"/>
          <w:color w:val="auto"/>
          <w:kern w:val="2"/>
          <w:sz w:val="28"/>
          <w:szCs w:val="28"/>
          <w:highlight w:val="none"/>
          <w:lang w:val="en-US" w:eastAsia="zh-CN" w:bidi="ar-SA"/>
        </w:rPr>
        <w:t>，</w:t>
      </w:r>
      <w:r>
        <w:rPr>
          <w:rFonts w:hint="default" w:ascii="Times New Roman" w:hAnsi="Times New Roman" w:eastAsia="宋体" w:cs="Times New Roman"/>
          <w:color w:val="auto"/>
          <w:kern w:val="2"/>
          <w:sz w:val="28"/>
          <w:szCs w:val="28"/>
          <w:highlight w:val="none"/>
          <w:lang w:val="en-US" w:eastAsia="zh-CN" w:bidi="ar-SA"/>
        </w:rPr>
        <w:t>NH</w:t>
      </w:r>
      <w:r>
        <w:rPr>
          <w:rFonts w:hint="default" w:ascii="Times New Roman" w:hAnsi="Times New Roman" w:eastAsia="宋体" w:cs="Times New Roman"/>
          <w:color w:val="auto"/>
          <w:kern w:val="2"/>
          <w:sz w:val="28"/>
          <w:szCs w:val="28"/>
          <w:highlight w:val="none"/>
          <w:vertAlign w:val="subscript"/>
          <w:lang w:val="en-US" w:eastAsia="zh-CN" w:bidi="ar-SA"/>
        </w:rPr>
        <w:t>3</w:t>
      </w:r>
      <w:r>
        <w:rPr>
          <w:rFonts w:hint="default" w:ascii="Times New Roman" w:hAnsi="Times New Roman" w:eastAsia="宋体" w:cs="Times New Roman"/>
          <w:color w:val="auto"/>
          <w:kern w:val="2"/>
          <w:sz w:val="28"/>
          <w:szCs w:val="28"/>
          <w:highlight w:val="none"/>
          <w:lang w:val="en-US" w:eastAsia="zh-CN" w:bidi="ar-SA"/>
        </w:rPr>
        <w:t>-N</w:t>
      </w:r>
      <w:r>
        <w:rPr>
          <w:rFonts w:hint="eastAsia" w:ascii="Times New Roman" w:hAnsi="Times New Roman" w:eastAsia="宋体" w:cs="Times New Roman"/>
          <w:color w:val="auto"/>
          <w:kern w:val="2"/>
          <w:sz w:val="28"/>
          <w:szCs w:val="28"/>
          <w:highlight w:val="none"/>
          <w:lang w:val="en-US" w:eastAsia="zh-CN" w:bidi="ar-SA"/>
        </w:rPr>
        <w:t>，SS等。经厂区化粪池处理后定期清运，不外排。</w:t>
      </w:r>
    </w:p>
    <w:p>
      <w:pPr>
        <w:pStyle w:val="103"/>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200" w:right="0" w:rightChars="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lang w:val="en-US" w:eastAsia="zh-CN"/>
        </w:rPr>
        <w:t>3</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w:t>
      </w:r>
    </w:p>
    <w:p>
      <w:pPr>
        <w:pStyle w:val="2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560" w:firstLineChars="200"/>
        <w:textAlignment w:val="auto"/>
        <w:outlineLvl w:val="9"/>
        <w:rPr>
          <w:rFonts w:hint="default" w:ascii="Times New Roman" w:hAnsi="Times New Roman" w:eastAsia="宋体" w:cs="Times New Roman"/>
          <w:color w:val="auto"/>
          <w:kern w:val="0"/>
          <w:sz w:val="28"/>
          <w:szCs w:val="28"/>
          <w:highlight w:val="none"/>
          <w:lang w:val="en-US" w:eastAsia="zh-CN" w:bidi="ar-SA"/>
        </w:rPr>
      </w:pPr>
      <w:r>
        <w:rPr>
          <w:rFonts w:hint="default" w:ascii="Times New Roman" w:hAnsi="Times New Roman" w:eastAsia="宋体" w:cs="Times New Roman"/>
          <w:color w:val="auto"/>
          <w:kern w:val="0"/>
          <w:sz w:val="28"/>
          <w:szCs w:val="28"/>
          <w:highlight w:val="none"/>
          <w:lang w:val="en-US" w:eastAsia="zh-CN" w:bidi="ar-SA"/>
        </w:rPr>
        <w:t>企业厂界昼间噪声值范围为5</w:t>
      </w:r>
      <w:r>
        <w:rPr>
          <w:rFonts w:hint="eastAsia" w:cs="Times New Roman"/>
          <w:color w:val="auto"/>
          <w:kern w:val="0"/>
          <w:sz w:val="28"/>
          <w:szCs w:val="28"/>
          <w:highlight w:val="none"/>
          <w:lang w:val="en-US" w:eastAsia="zh-CN" w:bidi="ar-SA"/>
        </w:rPr>
        <w:t>1</w:t>
      </w:r>
      <w:r>
        <w:rPr>
          <w:rFonts w:hint="default" w:ascii="Times New Roman" w:hAnsi="Times New Roman" w:eastAsia="宋体" w:cs="Times New Roman"/>
          <w:color w:val="auto"/>
          <w:kern w:val="0"/>
          <w:sz w:val="28"/>
          <w:szCs w:val="28"/>
          <w:highlight w:val="none"/>
          <w:lang w:val="en-US" w:eastAsia="zh-CN" w:bidi="ar-SA"/>
        </w:rPr>
        <w:t>～</w:t>
      </w:r>
      <w:r>
        <w:rPr>
          <w:rFonts w:hint="eastAsia" w:cs="Times New Roman"/>
          <w:color w:val="auto"/>
          <w:kern w:val="0"/>
          <w:sz w:val="28"/>
          <w:szCs w:val="28"/>
          <w:highlight w:val="none"/>
          <w:lang w:val="en-US" w:eastAsia="zh-CN" w:bidi="ar-SA"/>
        </w:rPr>
        <w:t>56</w:t>
      </w:r>
      <w:r>
        <w:rPr>
          <w:rFonts w:hint="default" w:ascii="Times New Roman" w:hAnsi="Times New Roman" w:eastAsia="宋体" w:cs="Times New Roman"/>
          <w:color w:val="auto"/>
          <w:kern w:val="0"/>
          <w:sz w:val="28"/>
          <w:szCs w:val="28"/>
          <w:highlight w:val="none"/>
          <w:lang w:val="en-US" w:eastAsia="zh-CN" w:bidi="ar-SA"/>
        </w:rPr>
        <w:t>dB(A)，夜间噪声值范围为4</w:t>
      </w:r>
      <w:r>
        <w:rPr>
          <w:rFonts w:hint="eastAsia" w:cs="Times New Roman"/>
          <w:color w:val="auto"/>
          <w:kern w:val="0"/>
          <w:sz w:val="28"/>
          <w:szCs w:val="28"/>
          <w:highlight w:val="none"/>
          <w:lang w:val="en-US" w:eastAsia="zh-CN" w:bidi="ar-SA"/>
        </w:rPr>
        <w:t>1</w:t>
      </w:r>
      <w:r>
        <w:rPr>
          <w:rFonts w:hint="default" w:ascii="Times New Roman" w:hAnsi="Times New Roman" w:eastAsia="宋体" w:cs="Times New Roman"/>
          <w:color w:val="auto"/>
          <w:kern w:val="0"/>
          <w:sz w:val="28"/>
          <w:szCs w:val="28"/>
          <w:highlight w:val="none"/>
          <w:lang w:val="en-US" w:eastAsia="zh-CN" w:bidi="ar-SA"/>
        </w:rPr>
        <w:t>～4</w:t>
      </w:r>
      <w:r>
        <w:rPr>
          <w:rFonts w:hint="eastAsia" w:cs="Times New Roman"/>
          <w:color w:val="auto"/>
          <w:kern w:val="0"/>
          <w:sz w:val="28"/>
          <w:szCs w:val="28"/>
          <w:highlight w:val="none"/>
          <w:lang w:val="en-US" w:eastAsia="zh-CN" w:bidi="ar-SA"/>
        </w:rPr>
        <w:t>5</w:t>
      </w:r>
      <w:r>
        <w:rPr>
          <w:rFonts w:hint="default" w:ascii="Times New Roman" w:hAnsi="Times New Roman" w:eastAsia="宋体" w:cs="Times New Roman"/>
          <w:color w:val="auto"/>
          <w:kern w:val="0"/>
          <w:sz w:val="28"/>
          <w:szCs w:val="28"/>
          <w:highlight w:val="none"/>
          <w:lang w:val="en-US" w:eastAsia="zh-CN" w:bidi="ar-SA"/>
        </w:rPr>
        <w:t>dB(A)，经监测结果可知</w:t>
      </w:r>
      <w:r>
        <w:rPr>
          <w:rFonts w:hint="eastAsia" w:ascii="Times New Roman" w:hAnsi="Times New Roman" w:eastAsia="宋体" w:cs="Times New Roman"/>
          <w:color w:val="auto"/>
          <w:kern w:val="0"/>
          <w:sz w:val="28"/>
          <w:szCs w:val="28"/>
          <w:highlight w:val="none"/>
          <w:lang w:val="en-US" w:eastAsia="zh-CN" w:bidi="ar-SA"/>
        </w:rPr>
        <w:t>，</w:t>
      </w:r>
      <w:r>
        <w:rPr>
          <w:rFonts w:hint="default" w:ascii="Times New Roman" w:hAnsi="Times New Roman" w:eastAsia="宋体" w:cs="Times New Roman"/>
          <w:b w:val="0"/>
          <w:bCs w:val="0"/>
          <w:color w:val="auto"/>
          <w:sz w:val="28"/>
          <w:szCs w:val="28"/>
          <w:highlight w:val="none"/>
          <w:vertAlign w:val="baseline"/>
          <w:lang w:val="en-US" w:eastAsia="zh-CN"/>
        </w:rPr>
        <w:t>厂界噪声能够满足《工业企业厂界环境噪声排放标准》（GB12348-2008）</w:t>
      </w:r>
      <w:r>
        <w:rPr>
          <w:rFonts w:hint="eastAsia" w:cs="Times New Roman"/>
          <w:b w:val="0"/>
          <w:bCs w:val="0"/>
          <w:color w:val="auto"/>
          <w:sz w:val="28"/>
          <w:szCs w:val="28"/>
          <w:highlight w:val="none"/>
          <w:vertAlign w:val="baseline"/>
          <w:lang w:val="en-US" w:eastAsia="zh-CN"/>
        </w:rPr>
        <w:t>2</w:t>
      </w:r>
      <w:r>
        <w:rPr>
          <w:rFonts w:hint="default" w:ascii="Times New Roman" w:hAnsi="Times New Roman" w:eastAsia="宋体" w:cs="Times New Roman"/>
          <w:b w:val="0"/>
          <w:bCs w:val="0"/>
          <w:color w:val="auto"/>
          <w:sz w:val="28"/>
          <w:szCs w:val="28"/>
          <w:highlight w:val="none"/>
          <w:vertAlign w:val="baseline"/>
          <w:lang w:val="en-US" w:eastAsia="zh-CN"/>
        </w:rPr>
        <w:t>类（昼间6</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dB（A）、夜间5</w:t>
      </w:r>
      <w:r>
        <w:rPr>
          <w:rFonts w:hint="eastAsia" w:cs="Times New Roman"/>
          <w:b w:val="0"/>
          <w:bCs w:val="0"/>
          <w:color w:val="auto"/>
          <w:sz w:val="28"/>
          <w:szCs w:val="28"/>
          <w:highlight w:val="none"/>
          <w:vertAlign w:val="baseline"/>
          <w:lang w:val="en-US" w:eastAsia="zh-CN"/>
        </w:rPr>
        <w:t>0</w:t>
      </w:r>
      <w:r>
        <w:rPr>
          <w:rFonts w:hint="default" w:ascii="Times New Roman" w:hAnsi="Times New Roman" w:eastAsia="宋体" w:cs="Times New Roman"/>
          <w:b w:val="0"/>
          <w:bCs w:val="0"/>
          <w:color w:val="auto"/>
          <w:sz w:val="28"/>
          <w:szCs w:val="28"/>
          <w:highlight w:val="none"/>
          <w:vertAlign w:val="baseline"/>
          <w:lang w:val="en-US" w:eastAsia="zh-CN"/>
        </w:rPr>
        <w:t>dB（A））标准要求</w:t>
      </w:r>
      <w:r>
        <w:rPr>
          <w:rFonts w:hint="eastAsia" w:ascii="Times New Roman" w:hAnsi="Times New Roman" w:eastAsia="宋体" w:cs="Times New Roman"/>
          <w:b w:val="0"/>
          <w:bCs w:val="0"/>
          <w:color w:val="auto"/>
          <w:sz w:val="28"/>
          <w:szCs w:val="28"/>
          <w:highlight w:val="none"/>
          <w:vertAlign w:val="baseline"/>
          <w:lang w:val="en-US" w:eastAsia="zh-CN"/>
        </w:rPr>
        <w:t>，</w:t>
      </w:r>
      <w:r>
        <w:rPr>
          <w:rFonts w:hint="default" w:ascii="Times New Roman" w:hAnsi="Times New Roman" w:eastAsia="宋体" w:cs="Times New Roman"/>
          <w:color w:val="auto"/>
          <w:kern w:val="0"/>
          <w:sz w:val="28"/>
          <w:szCs w:val="28"/>
          <w:highlight w:val="none"/>
          <w:lang w:val="en-US" w:eastAsia="zh-CN" w:bidi="ar-SA"/>
        </w:rPr>
        <w:t>对周围的声环境影响不大。</w:t>
      </w:r>
    </w:p>
    <w:p>
      <w:pPr>
        <w:pStyle w:val="103"/>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（4）固体废物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bookmarkStart w:id="50" w:name="_Toc497001504"/>
      <w:r>
        <w:rPr>
          <w:rFonts w:hint="eastAsia" w:ascii="Times New Roman" w:hAnsi="Times New Roman" w:eastAsia="宋体" w:cs="Times New Roman"/>
          <w:b w:val="0"/>
          <w:bCs w:val="0"/>
          <w:sz w:val="28"/>
          <w:szCs w:val="28"/>
          <w:highlight w:val="none"/>
          <w:lang w:val="en-US" w:eastAsia="zh-CN"/>
        </w:rPr>
        <w:t>项目产生的固体废物主要为一般固废和危险废物。</w:t>
      </w:r>
    </w:p>
    <w:p>
      <w:pPr>
        <w:pStyle w:val="5"/>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一般固废包括金属边角料和</w:t>
      </w:r>
      <w:r>
        <w:rPr>
          <w:rFonts w:hint="default" w:ascii="Times New Roman" w:hAnsi="Times New Roman" w:eastAsia="宋体" w:cs="Times New Roman"/>
          <w:b w:val="0"/>
          <w:bCs w:val="0"/>
          <w:sz w:val="28"/>
          <w:szCs w:val="28"/>
          <w:highlight w:val="none"/>
          <w:lang w:val="en-US" w:eastAsia="zh-CN"/>
        </w:rPr>
        <w:t>生活垃圾</w:t>
      </w:r>
      <w:r>
        <w:rPr>
          <w:rFonts w:hint="eastAsia" w:ascii="Times New Roman" w:hAnsi="Times New Roman" w:eastAsia="宋体" w:cs="Times New Roman"/>
          <w:b w:val="0"/>
          <w:bCs w:val="0"/>
          <w:sz w:val="28"/>
          <w:szCs w:val="28"/>
          <w:highlight w:val="none"/>
          <w:lang w:val="en-US" w:eastAsia="zh-CN"/>
        </w:rPr>
        <w:t>。金属边角料收集后外售；</w:t>
      </w:r>
      <w:r>
        <w:rPr>
          <w:rFonts w:hint="default" w:ascii="Times New Roman" w:hAnsi="Times New Roman" w:eastAsia="宋体" w:cs="Times New Roman"/>
          <w:b w:val="0"/>
          <w:bCs w:val="0"/>
          <w:sz w:val="28"/>
          <w:szCs w:val="28"/>
          <w:highlight w:val="none"/>
          <w:lang w:val="en-US" w:eastAsia="zh-CN"/>
        </w:rPr>
        <w:t>生活垃圾经集中</w:t>
      </w:r>
      <w:r>
        <w:rPr>
          <w:rFonts w:hint="eastAsia" w:ascii="Times New Roman" w:hAnsi="Times New Roman" w:eastAsia="宋体" w:cs="Times New Roman"/>
          <w:b w:val="0"/>
          <w:bCs w:val="0"/>
          <w:sz w:val="28"/>
          <w:szCs w:val="28"/>
          <w:highlight w:val="none"/>
          <w:lang w:val="en-US" w:eastAsia="zh-CN"/>
        </w:rPr>
        <w:t>收集</w:t>
      </w:r>
      <w:r>
        <w:rPr>
          <w:rFonts w:hint="default" w:ascii="Times New Roman" w:hAnsi="Times New Roman" w:eastAsia="宋体" w:cs="Times New Roman"/>
          <w:b w:val="0"/>
          <w:bCs w:val="0"/>
          <w:sz w:val="28"/>
          <w:szCs w:val="28"/>
          <w:highlight w:val="none"/>
          <w:lang w:val="en-US" w:eastAsia="zh-CN"/>
        </w:rPr>
        <w:t>后由环卫部门统一</w:t>
      </w:r>
      <w:r>
        <w:rPr>
          <w:rFonts w:hint="eastAsia" w:ascii="Times New Roman" w:hAnsi="Times New Roman" w:eastAsia="宋体" w:cs="Times New Roman"/>
          <w:b w:val="0"/>
          <w:bCs w:val="0"/>
          <w:sz w:val="28"/>
          <w:szCs w:val="28"/>
          <w:highlight w:val="none"/>
          <w:lang w:val="en-US" w:eastAsia="zh-CN"/>
        </w:rPr>
        <w:t>清运</w:t>
      </w:r>
      <w:r>
        <w:rPr>
          <w:rFonts w:hint="default" w:ascii="Times New Roman" w:hAnsi="Times New Roman" w:eastAsia="宋体" w:cs="Times New Roman"/>
          <w:b w:val="0"/>
          <w:bCs w:val="0"/>
          <w:sz w:val="28"/>
          <w:szCs w:val="28"/>
          <w:highlight w:val="none"/>
          <w:lang w:val="en-US" w:eastAsia="zh-CN"/>
        </w:rPr>
        <w:t>。</w:t>
      </w:r>
      <w:r>
        <w:rPr>
          <w:rFonts w:hint="eastAsia" w:ascii="Times New Roman" w:hAnsi="Times New Roman" w:eastAsia="宋体" w:cs="Times New Roman"/>
          <w:b w:val="0"/>
          <w:bCs w:val="0"/>
          <w:sz w:val="28"/>
          <w:szCs w:val="28"/>
          <w:highlight w:val="none"/>
          <w:lang w:val="en-US" w:eastAsia="zh-CN"/>
        </w:rPr>
        <w:t>危险废物主要包括维护设备产生的废切削液、废液压油和含油废抹布，废切削液和废液压油经厂区危废暂存间集中收集后由</w:t>
      </w:r>
      <w:r>
        <w:rPr>
          <w:rFonts w:hint="eastAsia" w:ascii="Times New Roman" w:hAnsi="Times New Roman" w:eastAsia="宋体" w:cs="Times New Roman"/>
          <w:color w:val="auto"/>
          <w:sz w:val="28"/>
          <w:szCs w:val="28"/>
          <w:highlight w:val="none"/>
          <w:lang w:eastAsia="zh-CN"/>
        </w:rPr>
        <w:t>洛阳德鑫环保科技有限公司</w:t>
      </w:r>
      <w:r>
        <w:rPr>
          <w:rFonts w:hint="eastAsia" w:ascii="Times New Roman" w:hAnsi="Times New Roman" w:eastAsia="宋体" w:cs="Times New Roman"/>
          <w:b w:val="0"/>
          <w:bCs w:val="0"/>
          <w:sz w:val="28"/>
          <w:szCs w:val="28"/>
          <w:highlight w:val="none"/>
          <w:lang w:val="en-US" w:eastAsia="zh-CN"/>
        </w:rPr>
        <w:t>统一收集处理，含油废抹布</w:t>
      </w:r>
      <w:r>
        <w:rPr>
          <w:rFonts w:hint="eastAsia" w:ascii="Times New Roman" w:hAnsi="Times New Roman" w:cs="Times New Roman"/>
          <w:b w:val="0"/>
          <w:bCs w:val="0"/>
          <w:sz w:val="28"/>
          <w:szCs w:val="28"/>
          <w:highlight w:val="none"/>
          <w:lang w:val="en-US" w:eastAsia="zh-CN"/>
        </w:rPr>
        <w:t>危废间暂存后</w:t>
      </w:r>
      <w:r>
        <w:rPr>
          <w:rFonts w:hint="eastAsia" w:ascii="Times New Roman" w:hAnsi="Times New Roman" w:eastAsia="宋体" w:cs="Times New Roman"/>
          <w:b w:val="0"/>
          <w:bCs w:val="0"/>
          <w:sz w:val="28"/>
          <w:szCs w:val="28"/>
          <w:highlight w:val="none"/>
          <w:lang w:val="en-US" w:eastAsia="zh-CN"/>
        </w:rPr>
        <w:t>混入生活垃圾中，集中收集后，运至垃圾中转站集中处理。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val="0"/>
          <w:bCs w:val="0"/>
          <w:sz w:val="28"/>
          <w:szCs w:val="28"/>
          <w:highlight w:val="none"/>
          <w:lang w:val="en-US" w:eastAsia="zh-CN"/>
        </w:rPr>
      </w:pPr>
      <w:r>
        <w:rPr>
          <w:rFonts w:hint="eastAsia" w:ascii="Times New Roman" w:hAnsi="Times New Roman" w:eastAsia="宋体" w:cs="Times New Roman"/>
          <w:b w:val="0"/>
          <w:bCs w:val="0"/>
          <w:sz w:val="28"/>
          <w:szCs w:val="28"/>
          <w:highlight w:val="none"/>
          <w:lang w:val="en-US" w:eastAsia="zh-CN"/>
        </w:rPr>
        <w:t>固废经以上措施处理后，</w:t>
      </w:r>
      <w:r>
        <w:rPr>
          <w:rFonts w:hint="default" w:ascii="Times New Roman" w:hAnsi="Times New Roman" w:eastAsia="宋体" w:cs="Times New Roman"/>
          <w:b w:val="0"/>
          <w:bCs w:val="0"/>
          <w:sz w:val="28"/>
          <w:szCs w:val="28"/>
          <w:highlight w:val="none"/>
          <w:lang w:val="en-US" w:eastAsia="zh-CN"/>
        </w:rPr>
        <w:t>对周围环境影响不大。</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w:t>
      </w:r>
      <w:r>
        <w:rPr>
          <w:rFonts w:hint="default" w:ascii="Times New Roman" w:hAnsi="Times New Roman" w:eastAsia="宋体" w:cs="Times New Roman"/>
          <w:b/>
          <w:bCs/>
          <w:highlight w:val="none"/>
        </w:rPr>
        <w:t>.2工程建设对环境的影响</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firstLine="420" w:firstLineChars="0"/>
        <w:jc w:val="both"/>
        <w:textAlignment w:val="auto"/>
        <w:rPr>
          <w:rFonts w:hint="default" w:ascii="Times New Roman" w:hAnsi="Times New Roman" w:eastAsia="宋体" w:cs="Times New Roman"/>
          <w:b w:val="0"/>
          <w:kern w:val="2"/>
          <w:sz w:val="28"/>
          <w:szCs w:val="28"/>
          <w:highlight w:val="none"/>
          <w:lang w:val="en-US" w:eastAsia="zh-CN" w:bidi="ar-SA"/>
        </w:rPr>
      </w:pPr>
      <w:r>
        <w:rPr>
          <w:rFonts w:hint="default" w:ascii="Times New Roman" w:hAnsi="Times New Roman" w:eastAsia="宋体" w:cs="Times New Roman"/>
          <w:b w:val="0"/>
          <w:kern w:val="2"/>
          <w:sz w:val="28"/>
          <w:szCs w:val="28"/>
          <w:highlight w:val="none"/>
          <w:lang w:val="en-US" w:eastAsia="zh-CN" w:bidi="ar-SA"/>
        </w:rPr>
        <w:t>验收监测期间，项目各项污染物均能够做到达标排放或有效处理处置，项目建设对周围环境影响很小。</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rightChars="0"/>
        <w:jc w:val="both"/>
        <w:textAlignment w:val="auto"/>
        <w:rPr>
          <w:rFonts w:hint="default" w:ascii="Times New Roman" w:hAnsi="Times New Roman" w:eastAsia="宋体" w:cs="Times New Roman"/>
          <w:b/>
          <w:bCs/>
          <w:highlight w:val="none"/>
        </w:rPr>
      </w:pPr>
      <w:r>
        <w:rPr>
          <w:rFonts w:hint="default" w:ascii="Times New Roman" w:hAnsi="Times New Roman" w:eastAsia="宋体" w:cs="Times New Roman"/>
          <w:b/>
          <w:bCs/>
          <w:highlight w:val="none"/>
          <w:lang w:val="en-US" w:eastAsia="zh-CN"/>
        </w:rPr>
        <w:t>10.3</w:t>
      </w:r>
      <w:r>
        <w:rPr>
          <w:rFonts w:hint="default" w:ascii="Times New Roman" w:hAnsi="Times New Roman" w:eastAsia="宋体" w:cs="Times New Roman"/>
          <w:b/>
          <w:bCs/>
          <w:highlight w:val="none"/>
        </w:rPr>
        <w:t>建议</w:t>
      </w:r>
      <w:bookmarkEnd w:id="50"/>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（1）加强对环保设施的日常维护和管理，加强监督管理，精心操作，维护保养好设备，使环保设施长期稳定运行，确保废气</w:t>
      </w:r>
      <w:r>
        <w:rPr>
          <w:rFonts w:hint="default" w:ascii="Times New Roman" w:hAnsi="Times New Roman" w:eastAsia="宋体" w:cs="Times New Roman"/>
          <w:sz w:val="28"/>
          <w:szCs w:val="28"/>
          <w:highlight w:val="none"/>
          <w:lang w:eastAsia="zh-CN"/>
        </w:rPr>
        <w:t>、</w:t>
      </w:r>
      <w:r>
        <w:rPr>
          <w:rFonts w:hint="default" w:ascii="Times New Roman" w:hAnsi="Times New Roman" w:eastAsia="宋体" w:cs="Times New Roman"/>
          <w:sz w:val="28"/>
          <w:szCs w:val="28"/>
          <w:highlight w:val="none"/>
        </w:rPr>
        <w:t>噪声污染物长期稳定达标排放。</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sz w:val="28"/>
          <w:szCs w:val="28"/>
          <w:highlight w:val="none"/>
        </w:rPr>
      </w:pPr>
      <w:r>
        <w:rPr>
          <w:rFonts w:hint="default" w:ascii="Times New Roman" w:hAnsi="Times New Roman" w:eastAsia="宋体" w:cs="Times New Roman"/>
          <w:sz w:val="28"/>
          <w:szCs w:val="28"/>
          <w:highlight w:val="none"/>
        </w:rPr>
        <w:t>（2）定期检查设备安全，维护设备，使设备运行噪声降至最低。</w:t>
      </w:r>
    </w:p>
    <w:p>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Times New Roman" w:hAnsi="Times New Roman" w:eastAsia="宋体" w:cs="Times New Roman"/>
          <w:b/>
          <w:bCs/>
          <w:sz w:val="40"/>
          <w:szCs w:val="40"/>
          <w:highlight w:val="none"/>
          <w:lang w:val="en-US" w:eastAsia="zh-CN"/>
        </w:rPr>
      </w:pPr>
      <w:r>
        <w:rPr>
          <w:rFonts w:hint="default" w:ascii="Times New Roman" w:hAnsi="Times New Roman" w:eastAsia="宋体" w:cs="Times New Roman"/>
          <w:sz w:val="28"/>
          <w:szCs w:val="28"/>
          <w:highlight w:val="none"/>
          <w:lang w:val="en-US" w:eastAsia="zh-CN"/>
        </w:rPr>
        <w:t>（3）厂区做好危废处理措施，危险废物贮存设施都必须按《环</w:t>
      </w:r>
      <w:r>
        <w:rPr>
          <w:rFonts w:hint="default" w:ascii="Times New Roman" w:hAnsi="Times New Roman" w:eastAsia="宋体" w:cs="Times New Roman"/>
          <w:bCs/>
          <w:color w:val="auto"/>
          <w:sz w:val="28"/>
          <w:szCs w:val="24"/>
          <w:highlight w:val="none"/>
          <w:lang w:val="en-US" w:eastAsia="zh-CN"/>
        </w:rPr>
        <w:t>境保护图形标志固体废物贮存（处置）场》（GB15562.2-1995）的规定设置警示标志，按照</w:t>
      </w:r>
      <w:r>
        <w:rPr>
          <w:rFonts w:hint="default" w:ascii="Times New Roman" w:hAnsi="Times New Roman" w:eastAsia="宋体" w:cs="Times New Roman"/>
          <w:b w:val="0"/>
          <w:bCs w:val="0"/>
          <w:color w:val="auto"/>
          <w:sz w:val="28"/>
          <w:szCs w:val="24"/>
          <w:highlight w:val="none"/>
          <w:u w:val="none"/>
        </w:rPr>
        <w:t>《危险废物贮存污染控制标准》</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GB18597-2001</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 w:val="0"/>
          <w:bCs w:val="0"/>
          <w:i w:val="0"/>
          <w:caps w:val="0"/>
          <w:color w:val="auto"/>
          <w:spacing w:val="0"/>
          <w:sz w:val="28"/>
          <w:szCs w:val="28"/>
          <w:highlight w:val="none"/>
          <w:shd w:val="clear" w:color="auto" w:fill="FFFFFF"/>
        </w:rPr>
        <w:t>（2013年修订）</w:t>
      </w:r>
      <w:r>
        <w:rPr>
          <w:rFonts w:hint="default" w:ascii="Times New Roman" w:hAnsi="Times New Roman" w:eastAsia="宋体" w:cs="Times New Roman"/>
          <w:b w:val="0"/>
          <w:bCs w:val="0"/>
          <w:color w:val="auto"/>
          <w:sz w:val="28"/>
          <w:szCs w:val="24"/>
          <w:highlight w:val="none"/>
          <w:u w:val="none"/>
        </w:rPr>
        <w:t>相关要求</w:t>
      </w:r>
      <w:r>
        <w:rPr>
          <w:rFonts w:hint="default" w:ascii="Times New Roman" w:hAnsi="Times New Roman" w:eastAsia="宋体" w:cs="Times New Roman"/>
          <w:b w:val="0"/>
          <w:bCs w:val="0"/>
          <w:color w:val="auto"/>
          <w:sz w:val="28"/>
          <w:szCs w:val="24"/>
          <w:highlight w:val="none"/>
          <w:u w:val="none"/>
          <w:lang w:eastAsia="zh-CN"/>
        </w:rPr>
        <w:t>，</w:t>
      </w:r>
      <w:r>
        <w:rPr>
          <w:rFonts w:hint="default" w:ascii="Times New Roman" w:hAnsi="Times New Roman" w:eastAsia="宋体" w:cs="Times New Roman"/>
          <w:bCs/>
          <w:color w:val="auto"/>
          <w:sz w:val="28"/>
          <w:szCs w:val="24"/>
          <w:highlight w:val="none"/>
          <w:lang w:val="en-US" w:eastAsia="zh-CN"/>
        </w:rPr>
        <w:t>妥善处理危险废物。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32"/>
          <w:szCs w:val="32"/>
          <w:highlight w:val="none"/>
        </w:rPr>
      </w:pPr>
      <w:r>
        <w:rPr>
          <w:rFonts w:hint="default" w:ascii="Times New Roman" w:hAnsi="Times New Roman" w:eastAsia="宋体" w:cs="Times New Roman"/>
          <w:b/>
          <w:bCs/>
          <w:sz w:val="32"/>
          <w:szCs w:val="32"/>
          <w:highlight w:val="none"/>
          <w:lang w:val="en-US" w:eastAsia="zh-CN"/>
        </w:rPr>
        <w:t>十一、</w:t>
      </w:r>
      <w:r>
        <w:rPr>
          <w:rFonts w:hint="default" w:ascii="Times New Roman" w:hAnsi="Times New Roman" w:eastAsia="宋体" w:cs="Times New Roman"/>
          <w:b/>
          <w:bCs/>
          <w:sz w:val="32"/>
          <w:szCs w:val="32"/>
          <w:highlight w:val="none"/>
        </w:rPr>
        <w:t>建设项目工程环境保护“三同时”竣工验收登记表</w:t>
      </w:r>
    </w:p>
    <w:p>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highlight w:val="yellow"/>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r>
        <w:rPr>
          <w:rFonts w:hint="default" w:ascii="Times New Roman" w:hAnsi="Times New Roman" w:eastAsia="宋体" w:cs="Times New Roman"/>
          <w:sz w:val="24"/>
          <w:szCs w:val="24"/>
          <w:highlight w:val="yellow"/>
        </w:rPr>
        <w:br w:type="page"/>
      </w:r>
    </w:p>
    <w:p>
      <w:pPr>
        <w:pStyle w:val="13"/>
        <w:ind w:left="0" w:leftChars="0" w:firstLine="0" w:firstLineChars="0"/>
        <w:rPr>
          <w:rFonts w:hint="default" w:ascii="Times New Roman" w:hAnsi="Times New Roman" w:eastAsia="宋体" w:cs="Times New Roman"/>
          <w:highlight w:val="yellow"/>
        </w:rPr>
      </w:pPr>
    </w:p>
    <w:tbl>
      <w:tblPr>
        <w:tblStyle w:val="31"/>
        <w:tblW w:w="15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
        <w:gridCol w:w="386"/>
        <w:gridCol w:w="963"/>
        <w:gridCol w:w="160"/>
        <w:gridCol w:w="804"/>
        <w:gridCol w:w="672"/>
        <w:gridCol w:w="854"/>
        <w:gridCol w:w="254"/>
        <w:gridCol w:w="225"/>
        <w:gridCol w:w="928"/>
        <w:gridCol w:w="558"/>
        <w:gridCol w:w="334"/>
        <w:gridCol w:w="856"/>
        <w:gridCol w:w="237"/>
        <w:gridCol w:w="328"/>
        <w:gridCol w:w="634"/>
        <w:gridCol w:w="230"/>
        <w:gridCol w:w="425"/>
        <w:gridCol w:w="621"/>
        <w:gridCol w:w="55"/>
        <w:gridCol w:w="1015"/>
        <w:gridCol w:w="234"/>
        <w:gridCol w:w="563"/>
        <w:gridCol w:w="698"/>
        <w:gridCol w:w="714"/>
        <w:gridCol w:w="442"/>
        <w:gridCol w:w="563"/>
        <w:gridCol w:w="645"/>
        <w:gridCol w:w="481"/>
        <w:gridCol w:w="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7" w:type="dxa"/>
            <w:vMerge w:val="restart"/>
            <w:vAlign w:val="center"/>
          </w:tcPr>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p>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建设项目</w:t>
            </w: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项目名称</w:t>
            </w:r>
          </w:p>
        </w:tc>
        <w:tc>
          <w:tcPr>
            <w:tcW w:w="5880" w:type="dxa"/>
            <w:gridSpan w:val="11"/>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21"/>
                <w:highlight w:val="none"/>
              </w:rPr>
              <mc:AlternateContent>
                <mc:Choice Requires="wps">
                  <w:drawing>
                    <wp:anchor distT="0" distB="0" distL="114300" distR="114300" simplePos="0" relativeHeight="1871655936" behindDoc="0" locked="0" layoutInCell="1" allowOverlap="1">
                      <wp:simplePos x="0" y="0"/>
                      <wp:positionH relativeFrom="column">
                        <wp:posOffset>1828165</wp:posOffset>
                      </wp:positionH>
                      <wp:positionV relativeFrom="paragraph">
                        <wp:posOffset>-276860</wp:posOffset>
                      </wp:positionV>
                      <wp:extent cx="3417570" cy="332105"/>
                      <wp:effectExtent l="0" t="0" r="0" b="0"/>
                      <wp:wrapNone/>
                      <wp:docPr id="119" name="矩形 119"/>
                      <wp:cNvGraphicFramePr/>
                      <a:graphic xmlns:a="http://schemas.openxmlformats.org/drawingml/2006/main">
                        <a:graphicData uri="http://schemas.microsoft.com/office/word/2010/wordprocessingShape">
                          <wps:wsp>
                            <wps:cNvSpPr/>
                            <wps:spPr>
                              <a:xfrm>
                                <a:off x="0" y="0"/>
                                <a:ext cx="3417570" cy="3321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3.95pt;margin-top:-21.8pt;height:26.15pt;width:269.1pt;z-index:1871655936;v-text-anchor:middle;mso-width-relative:page;mso-height-relative:page;" filled="f" stroked="f" coordsize="21600,21600" o:gfxdata="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VY9e9gAAAAJAQAADwAAAAAAAAABACAAAAAiAAAAZHJzL2Rvd25yZXYueG1sUEsBAhQAFAAA&#10;AAgAh07iQJ6uKxZhAgAAsQQAAA4AAAAAAAAAAQAgAAAAJwEAAGRycy9lMm9Eb2MueG1sUEsFBgAA&#10;AAAGAAYAWQEAAPoFAAAAAA==&#10;">
                      <v:fill on="f" focussize="0,0"/>
                      <v:stroke on="f" weight="1pt"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建设项目工程环境保护“三同时”竣工验收登记</w:t>
                            </w:r>
                            <w:r>
                              <w:rPr>
                                <w:rFonts w:hint="eastAsia" w:ascii="宋体" w:hAnsi="宋体" w:eastAsia="宋体" w:cs="宋体"/>
                                <w:sz w:val="24"/>
                                <w:szCs w:val="24"/>
                              </w:rPr>
                              <w:t>表</w:t>
                            </w:r>
                          </w:p>
                          <w:p/>
                        </w:txbxContent>
                      </v:textbox>
                    </v:rect>
                  </w:pict>
                </mc:Fallback>
              </mc:AlternateContent>
            </w:r>
            <w:r>
              <w:rPr>
                <w:rFonts w:hint="eastAsia" w:ascii="Times New Roman" w:hAnsi="Times New Roman" w:eastAsia="宋体" w:cs="Times New Roman"/>
                <w:sz w:val="18"/>
                <w:szCs w:val="18"/>
                <w:highlight w:val="none"/>
                <w:lang w:eastAsia="zh-CN"/>
              </w:rPr>
              <w:t>年产120台脉冲袋式除尘器、污水处理设备、环保洗沙设备项目</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项目代码</w:t>
            </w:r>
          </w:p>
        </w:tc>
        <w:tc>
          <w:tcPr>
            <w:tcW w:w="4552"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2019-410781-35-03-031649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both"/>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行业分类(分类管理名录)</w:t>
            </w:r>
          </w:p>
        </w:tc>
        <w:tc>
          <w:tcPr>
            <w:tcW w:w="3491" w:type="dxa"/>
            <w:gridSpan w:val="6"/>
            <w:vAlign w:val="center"/>
          </w:tcPr>
          <w:p>
            <w:pPr>
              <w:autoSpaceDE w:val="0"/>
              <w:autoSpaceDN w:val="0"/>
              <w:adjustRightInd w:val="0"/>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sz w:val="18"/>
                <w:szCs w:val="18"/>
                <w:highlight w:val="none"/>
                <w:lang w:val="en-US" w:eastAsia="zh-CN"/>
              </w:rPr>
              <w:t>C3591 环境保护专用设备制造</w:t>
            </w:r>
          </w:p>
        </w:tc>
        <w:tc>
          <w:tcPr>
            <w:tcW w:w="2389"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建设性质</w:t>
            </w:r>
          </w:p>
        </w:tc>
        <w:tc>
          <w:tcPr>
            <w:tcW w:w="1331" w:type="dxa"/>
            <w:gridSpan w:val="4"/>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新建</w:t>
            </w:r>
          </w:p>
        </w:tc>
        <w:tc>
          <w:tcPr>
            <w:tcW w:w="1249" w:type="dxa"/>
            <w:gridSpan w:val="2"/>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建设地点</w:t>
            </w:r>
          </w:p>
        </w:tc>
        <w:tc>
          <w:tcPr>
            <w:tcW w:w="4552" w:type="dxa"/>
            <w:gridSpan w:val="8"/>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河南省新乡市卫辉市顿坊店乡吉营村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349"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设计生产能力</w:t>
            </w:r>
          </w:p>
        </w:tc>
        <w:tc>
          <w:tcPr>
            <w:tcW w:w="2969"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年产120台脉冲袋式除尘器、污水处理设备、环保洗沙设备</w:t>
            </w:r>
          </w:p>
        </w:tc>
        <w:tc>
          <w:tcPr>
            <w:tcW w:w="148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实际生产能力</w:t>
            </w:r>
          </w:p>
        </w:tc>
        <w:tc>
          <w:tcPr>
            <w:tcW w:w="3720" w:type="dxa"/>
            <w:gridSpan w:val="9"/>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eastAsia="zh-CN"/>
              </w:rPr>
              <w:t>年产120台脉冲袋式除尘器、污水处理设备、环保洗沙设备</w:t>
            </w:r>
          </w:p>
        </w:tc>
        <w:tc>
          <w:tcPr>
            <w:tcW w:w="1249"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eastAsia="zh-CN"/>
              </w:rPr>
              <w:t>环评</w:t>
            </w:r>
            <w:r>
              <w:rPr>
                <w:rFonts w:hint="default" w:ascii="Times New Roman" w:hAnsi="Times New Roman" w:eastAsia="宋体" w:cs="Times New Roman"/>
                <w:sz w:val="18"/>
                <w:szCs w:val="18"/>
                <w:highlight w:val="none"/>
              </w:rPr>
              <w:t>单位</w:t>
            </w:r>
          </w:p>
        </w:tc>
        <w:tc>
          <w:tcPr>
            <w:tcW w:w="4552" w:type="dxa"/>
            <w:gridSpan w:val="8"/>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新乡市国环宏博节能环保科技有限公司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环评文件审批机关</w:t>
            </w:r>
          </w:p>
        </w:tc>
        <w:tc>
          <w:tcPr>
            <w:tcW w:w="3491"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卫辉市环境保护局</w:t>
            </w:r>
          </w:p>
        </w:tc>
        <w:tc>
          <w:tcPr>
            <w:tcW w:w="2389"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审批文号</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卫环</w:t>
            </w:r>
            <w:r>
              <w:rPr>
                <w:rFonts w:hint="eastAsia" w:ascii="Times New Roman" w:hAnsi="Times New Roman" w:eastAsia="宋体" w:cs="Times New Roman"/>
                <w:sz w:val="18"/>
                <w:szCs w:val="18"/>
                <w:highlight w:val="none"/>
                <w:lang w:val="en-US" w:eastAsia="zh-CN"/>
              </w:rPr>
              <w:t>告表</w:t>
            </w:r>
            <w:r>
              <w:rPr>
                <w:rFonts w:hint="default" w:ascii="Times New Roman" w:hAnsi="Times New Roman" w:eastAsia="宋体" w:cs="Times New Roman"/>
                <w:sz w:val="18"/>
                <w:szCs w:val="18"/>
                <w:highlight w:val="none"/>
                <w:lang w:val="en-US" w:eastAsia="zh-CN"/>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lang w:val="en-US" w:eastAsia="zh-CN"/>
              </w:rPr>
              <w:t>]</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lang w:val="en-US" w:eastAsia="zh-CN"/>
              </w:rPr>
              <w:t>号</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环评文件类型</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开工日期</w:t>
            </w:r>
          </w:p>
        </w:tc>
        <w:tc>
          <w:tcPr>
            <w:tcW w:w="3491"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rPr>
              <w:t>年</w:t>
            </w:r>
            <w:r>
              <w:rPr>
                <w:rFonts w:hint="eastAsia" w:ascii="Times New Roman" w:hAnsi="Times New Roman" w:eastAsia="宋体" w:cs="Times New Roman"/>
                <w:sz w:val="18"/>
                <w:szCs w:val="18"/>
                <w:highlight w:val="none"/>
                <w:lang w:val="en-US" w:eastAsia="zh-CN"/>
              </w:rPr>
              <w:t>7</w:t>
            </w:r>
            <w:r>
              <w:rPr>
                <w:rFonts w:hint="default" w:ascii="Times New Roman" w:hAnsi="Times New Roman" w:eastAsia="宋体" w:cs="Times New Roman"/>
                <w:sz w:val="18"/>
                <w:szCs w:val="18"/>
                <w:highlight w:val="none"/>
              </w:rPr>
              <w:t>月</w:t>
            </w:r>
          </w:p>
        </w:tc>
        <w:tc>
          <w:tcPr>
            <w:tcW w:w="2389"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竣工日期</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20</w:t>
            </w:r>
            <w:r>
              <w:rPr>
                <w:rFonts w:hint="eastAsia" w:ascii="Times New Roman" w:hAnsi="Times New Roman" w:eastAsia="宋体" w:cs="Times New Roman"/>
                <w:sz w:val="18"/>
                <w:szCs w:val="18"/>
                <w:highlight w:val="none"/>
                <w:lang w:val="en-US" w:eastAsia="zh-CN"/>
              </w:rPr>
              <w:t>20</w:t>
            </w:r>
            <w:r>
              <w:rPr>
                <w:rFonts w:hint="default" w:ascii="Times New Roman" w:hAnsi="Times New Roman" w:eastAsia="宋体" w:cs="Times New Roman"/>
                <w:sz w:val="18"/>
                <w:szCs w:val="18"/>
                <w:highlight w:val="none"/>
                <w:lang w:val="en-US" w:eastAsia="zh-CN"/>
              </w:rPr>
              <w:t>年</w:t>
            </w:r>
            <w:r>
              <w:rPr>
                <w:rFonts w:hint="eastAsia" w:ascii="Times New Roman" w:hAnsi="Times New Roman" w:eastAsia="宋体" w:cs="Times New Roman"/>
                <w:sz w:val="18"/>
                <w:szCs w:val="18"/>
                <w:highlight w:val="none"/>
                <w:lang w:val="en-US" w:eastAsia="zh-CN"/>
              </w:rPr>
              <w:t>9</w:t>
            </w:r>
            <w:r>
              <w:rPr>
                <w:rFonts w:hint="default" w:ascii="Times New Roman" w:hAnsi="Times New Roman" w:eastAsia="宋体" w:cs="Times New Roman"/>
                <w:sz w:val="18"/>
                <w:szCs w:val="18"/>
                <w:highlight w:val="none"/>
                <w:lang w:val="en-US" w:eastAsia="zh-CN"/>
              </w:rPr>
              <w:t>月</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排污许可证申领时间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2020年11月11日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color w:val="auto"/>
                <w:sz w:val="18"/>
                <w:szCs w:val="18"/>
                <w:highlight w:val="none"/>
              </w:rPr>
              <w:t>环保设施设计单位</w:t>
            </w:r>
          </w:p>
        </w:tc>
        <w:tc>
          <w:tcPr>
            <w:tcW w:w="3491"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河南天瑞利环境工程设备有限公司</w:t>
            </w:r>
          </w:p>
        </w:tc>
        <w:tc>
          <w:tcPr>
            <w:tcW w:w="175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环保设施施工单位</w:t>
            </w:r>
          </w:p>
        </w:tc>
        <w:tc>
          <w:tcPr>
            <w:tcW w:w="2980"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eastAsia="zh-CN"/>
              </w:rPr>
              <w:t>河南天瑞利环境工程设备有限公司</w:t>
            </w:r>
          </w:p>
        </w:tc>
        <w:tc>
          <w:tcPr>
            <w:tcW w:w="2209"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本工程排污许可证编号</w:t>
            </w:r>
          </w:p>
        </w:tc>
        <w:tc>
          <w:tcPr>
            <w:tcW w:w="2577" w:type="dxa"/>
            <w:gridSpan w:val="5"/>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91410781MA46QHGG0C001Z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验收单位</w:t>
            </w:r>
          </w:p>
        </w:tc>
        <w:tc>
          <w:tcPr>
            <w:tcW w:w="3491"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河南天瑞利环境工程设备有限公司</w:t>
            </w:r>
          </w:p>
        </w:tc>
        <w:tc>
          <w:tcPr>
            <w:tcW w:w="2389"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环保设施监测单位</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河南永蓝检测技术有限公司</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验收监测时工况</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投资总概算（万元）</w:t>
            </w:r>
          </w:p>
        </w:tc>
        <w:tc>
          <w:tcPr>
            <w:tcW w:w="3491"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100</w:t>
            </w:r>
          </w:p>
        </w:tc>
        <w:tc>
          <w:tcPr>
            <w:tcW w:w="2389"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环保投资总概算(万元)</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8.55</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所占比例（%）</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实际总投资（万元）</w:t>
            </w:r>
          </w:p>
        </w:tc>
        <w:tc>
          <w:tcPr>
            <w:tcW w:w="3491"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100</w:t>
            </w:r>
          </w:p>
        </w:tc>
        <w:tc>
          <w:tcPr>
            <w:tcW w:w="2389"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实际环保投资 (万元)</w:t>
            </w:r>
          </w:p>
        </w:tc>
        <w:tc>
          <w:tcPr>
            <w:tcW w:w="2580" w:type="dxa"/>
            <w:gridSpan w:val="6"/>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8.55</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所占比例</w:t>
            </w:r>
            <w:r>
              <w:rPr>
                <w:rFonts w:hint="eastAsia" w:ascii="Times New Roman" w:hAnsi="Times New Roman" w:eastAsia="宋体" w:cs="Times New Roman"/>
                <w:sz w:val="18"/>
                <w:szCs w:val="18"/>
                <w:highlight w:val="none"/>
                <w:lang w:val="en-US" w:eastAsia="zh-CN"/>
              </w:rPr>
              <w:t xml:space="preserve"> </w:t>
            </w:r>
            <w:r>
              <w:rPr>
                <w:rFonts w:hint="default" w:ascii="Times New Roman" w:hAnsi="Times New Roman" w:eastAsia="宋体" w:cs="Times New Roman"/>
                <w:sz w:val="18"/>
                <w:szCs w:val="18"/>
                <w:highlight w:val="none"/>
                <w:lang w:eastAsia="zh-CN"/>
              </w:rPr>
              <w:t>(%）</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509"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废水治理（万元）</w:t>
            </w:r>
          </w:p>
        </w:tc>
        <w:tc>
          <w:tcPr>
            <w:tcW w:w="804"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w:t>
            </w:r>
          </w:p>
        </w:tc>
        <w:tc>
          <w:tcPr>
            <w:tcW w:w="152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废气治理（万元）</w:t>
            </w:r>
          </w:p>
        </w:tc>
        <w:tc>
          <w:tcPr>
            <w:tcW w:w="479"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3.5</w:t>
            </w:r>
          </w:p>
        </w:tc>
        <w:tc>
          <w:tcPr>
            <w:tcW w:w="148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噪声治理(万元)</w:t>
            </w:r>
          </w:p>
        </w:tc>
        <w:tc>
          <w:tcPr>
            <w:tcW w:w="1190"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w:t>
            </w:r>
          </w:p>
        </w:tc>
        <w:tc>
          <w:tcPr>
            <w:tcW w:w="1854" w:type="dxa"/>
            <w:gridSpan w:val="5"/>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固体废物治理（万元）</w:t>
            </w:r>
          </w:p>
        </w:tc>
        <w:tc>
          <w:tcPr>
            <w:tcW w:w="67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2.55</w:t>
            </w:r>
          </w:p>
        </w:tc>
        <w:tc>
          <w:tcPr>
            <w:tcW w:w="1249"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地下水防治</w:t>
            </w:r>
          </w:p>
        </w:tc>
        <w:tc>
          <w:tcPr>
            <w:tcW w:w="563"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854"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绿化及生态（万元 ）</w:t>
            </w:r>
          </w:p>
        </w:tc>
        <w:tc>
          <w:tcPr>
            <w:tcW w:w="563"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2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其他（万元）</w:t>
            </w:r>
          </w:p>
        </w:tc>
        <w:tc>
          <w:tcPr>
            <w:tcW w:w="446" w:type="dxa"/>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317" w:type="dxa"/>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2313"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新增废水处理设施能力</w:t>
            </w:r>
          </w:p>
        </w:tc>
        <w:tc>
          <w:tcPr>
            <w:tcW w:w="3491"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2619" w:type="dxa"/>
            <w:gridSpan w:val="6"/>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新增废气处理设施能力</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年平均工作时间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lang w:val="en-US" w:eastAsia="zh-CN"/>
              </w:rPr>
              <w:t>24</w:t>
            </w:r>
            <w:r>
              <w:rPr>
                <w:rFonts w:hint="default" w:ascii="Times New Roman" w:hAnsi="Times New Roman" w:eastAsia="宋体" w:cs="Times New Roman"/>
                <w:sz w:val="18"/>
                <w:szCs w:val="18"/>
                <w:highlight w:val="none"/>
                <w:lang w:val="en-US" w:eastAsia="zh-CN"/>
              </w:rPr>
              <w:t>00</w:t>
            </w:r>
            <w:r>
              <w:rPr>
                <w:rFonts w:hint="default" w:ascii="Times New Roman" w:hAnsi="Times New Roman" w:eastAsia="宋体" w:cs="Times New Roman"/>
                <w:sz w:val="18"/>
                <w:szCs w:val="18"/>
                <w:highlight w:val="none"/>
              </w:rPr>
              <w:t>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666"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w:t>
            </w:r>
          </w:p>
        </w:tc>
        <w:tc>
          <w:tcPr>
            <w:tcW w:w="2969" w:type="dxa"/>
            <w:gridSpan w:val="6"/>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eastAsia" w:ascii="Times New Roman" w:hAnsi="Times New Roman" w:eastAsia="宋体" w:cs="Times New Roman"/>
                <w:sz w:val="18"/>
                <w:szCs w:val="18"/>
                <w:highlight w:val="none"/>
                <w:lang w:eastAsia="zh-CN"/>
              </w:rPr>
              <w:t>河南天瑞利环境工程设备有限公司</w:t>
            </w:r>
          </w:p>
        </w:tc>
        <w:tc>
          <w:tcPr>
            <w:tcW w:w="4105" w:type="dxa"/>
            <w:gridSpan w:val="8"/>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运营单位社会统一信用代码(或组织机构代码)</w:t>
            </w:r>
          </w:p>
        </w:tc>
        <w:tc>
          <w:tcPr>
            <w:tcW w:w="2350" w:type="dxa"/>
            <w:gridSpan w:val="5"/>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91410781MA46QHGG0C</w:t>
            </w:r>
          </w:p>
        </w:tc>
        <w:tc>
          <w:tcPr>
            <w:tcW w:w="2417" w:type="dxa"/>
            <w:gridSpan w:val="4"/>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验收时间</w:t>
            </w:r>
          </w:p>
        </w:tc>
        <w:tc>
          <w:tcPr>
            <w:tcW w:w="2135" w:type="dxa"/>
            <w:gridSpan w:val="4"/>
            <w:vAlign w:val="center"/>
          </w:tcPr>
          <w:p>
            <w:pPr>
              <w:spacing w:line="240" w:lineRule="auto"/>
              <w:jc w:val="center"/>
              <w:rPr>
                <w:rFonts w:hint="default" w:ascii="Times New Roman" w:hAnsi="Times New Roman" w:eastAsia="宋体" w:cs="Times New Roman"/>
                <w:sz w:val="18"/>
                <w:szCs w:val="18"/>
                <w:highlight w:val="none"/>
                <w:lang w:val="en-US"/>
              </w:rPr>
            </w:pPr>
            <w:r>
              <w:rPr>
                <w:rFonts w:hint="default" w:ascii="Times New Roman" w:hAnsi="Times New Roman" w:eastAsia="宋体" w:cs="Times New Roman"/>
                <w:color w:val="000000" w:themeColor="text1"/>
                <w:sz w:val="18"/>
                <w:szCs w:val="18"/>
                <w:highlight w:val="none"/>
                <w14:textFill>
                  <w14:solidFill>
                    <w14:schemeClr w14:val="tx1"/>
                  </w14:solidFill>
                </w14:textFill>
              </w:rPr>
              <w:t>20</w:t>
            </w:r>
            <w:r>
              <w:rPr>
                <w:rFonts w:hint="default" w:ascii="Times New Roman" w:hAnsi="Times New Roman" w:eastAsia="宋体" w:cs="Times New Roman"/>
                <w:color w:val="000000" w:themeColor="text1"/>
                <w:sz w:val="18"/>
                <w:szCs w:val="18"/>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sz w:val="18"/>
                <w:szCs w:val="18"/>
                <w:highlight w:val="none"/>
                <w14:textFill>
                  <w14:solidFill>
                    <w14:schemeClr w14:val="tx1"/>
                  </w14:solidFill>
                </w14:textFill>
              </w:rPr>
              <w:t>.</w:t>
            </w:r>
            <w:r>
              <w:rPr>
                <w:rFonts w:hint="eastAsia" w:ascii="Times New Roman" w:hAnsi="Times New Roman" w:eastAsia="宋体" w:cs="Times New Roman"/>
                <w:color w:val="000000" w:themeColor="text1"/>
                <w:sz w:val="18"/>
                <w:szCs w:val="18"/>
                <w:highlight w:val="none"/>
                <w:lang w:val="en-US" w:eastAsia="zh-CN"/>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03" w:type="dxa"/>
            <w:gridSpan w:val="2"/>
            <w:vMerge w:val="restart"/>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污染物排放达标与总量控制（工业建设项目详填）</w:t>
            </w: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污染物</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原有排放量(1)</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本期工程实际排放浓度(2)</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本期工程允许排放浓度(3)</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本期工程产生量(4)</w:t>
            </w: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本期工程自身削减量(5)</w:t>
            </w: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本期工程实际排放量(6)</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本期工程核定排放总量(7)</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本期工程“以新带老”削减量(8)</w:t>
            </w: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全厂实际排放总量(9)</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全厂核定排放总量(10)</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区域平衡替代削减量(11)</w:t>
            </w: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废水</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1153"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COD</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氨氮</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石油类</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废气</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二氧化硫</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氮氧化物</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lang w:val="en-US"/>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927"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eastAsia="zh-CN"/>
              </w:rPr>
              <w:t>工业粉尘</w:t>
            </w:r>
          </w:p>
        </w:tc>
        <w:tc>
          <w:tcPr>
            <w:tcW w:w="672" w:type="dxa"/>
            <w:vAlign w:val="center"/>
          </w:tcPr>
          <w:p>
            <w:pPr>
              <w:pStyle w:val="118"/>
              <w:spacing w:line="240" w:lineRule="auto"/>
              <w:ind w:left="-107" w:leftChars="-51" w:right="-101" w:rightChars="-48"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4.7</w:t>
            </w:r>
          </w:p>
        </w:tc>
        <w:tc>
          <w:tcPr>
            <w:tcW w:w="1153" w:type="dxa"/>
            <w:gridSpan w:val="2"/>
            <w:vAlign w:val="center"/>
          </w:tcPr>
          <w:p>
            <w:pPr>
              <w:pStyle w:val="118"/>
              <w:spacing w:line="240" w:lineRule="auto"/>
              <w:ind w:left="-107" w:leftChars="-51" w:right="-67" w:rightChars="-32" w:firstLine="0" w:firstLineChars="0"/>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10</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gridSpan w:val="2"/>
            <w:vMerge w:val="restart"/>
            <w:vAlign w:val="center"/>
          </w:tcPr>
          <w:p>
            <w:pPr>
              <w:spacing w:line="240" w:lineRule="auto"/>
              <w:jc w:val="center"/>
              <w:rPr>
                <w:rFonts w:hint="eastAsia" w:ascii="Times New Roman" w:hAnsi="Times New Roman" w:eastAsia="宋体" w:cs="Times New Roman"/>
                <w:sz w:val="18"/>
                <w:szCs w:val="18"/>
                <w:highlight w:val="none"/>
                <w:lang w:eastAsia="zh-CN"/>
              </w:rPr>
            </w:pPr>
            <w:r>
              <w:rPr>
                <w:rFonts w:hint="default" w:ascii="Times New Roman" w:hAnsi="Times New Roman" w:eastAsia="宋体" w:cs="Times New Roman"/>
                <w:sz w:val="18"/>
                <w:szCs w:val="18"/>
                <w:highlight w:val="none"/>
              </w:rPr>
              <w:t>与项目有关的其他特征污染</w:t>
            </w:r>
            <w:r>
              <w:rPr>
                <w:rFonts w:hint="eastAsia" w:ascii="Times New Roman" w:hAnsi="Times New Roman" w:eastAsia="宋体" w:cs="Times New Roman"/>
                <w:sz w:val="18"/>
                <w:szCs w:val="18"/>
                <w:highlight w:val="none"/>
                <w:lang w:eastAsia="zh-CN"/>
              </w:rPr>
              <w:t>物</w:t>
            </w: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氨</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eastAsia"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1123" w:type="dxa"/>
            <w:gridSpan w:val="2"/>
            <w:vMerge w:val="continue"/>
            <w:vAlign w:val="center"/>
          </w:tcPr>
          <w:p>
            <w:pPr>
              <w:spacing w:line="240" w:lineRule="auto"/>
              <w:jc w:val="center"/>
              <w:rPr>
                <w:rFonts w:hint="default" w:ascii="Times New Roman" w:hAnsi="Times New Roman" w:eastAsia="宋体" w:cs="Times New Roman"/>
                <w:sz w:val="18"/>
                <w:szCs w:val="18"/>
                <w:highlight w:val="none"/>
              </w:rPr>
            </w:pPr>
          </w:p>
        </w:tc>
        <w:tc>
          <w:tcPr>
            <w:tcW w:w="804"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硫</w:t>
            </w:r>
            <w:r>
              <w:rPr>
                <w:rFonts w:hint="eastAsia" w:ascii="Times New Roman" w:hAnsi="Times New Roman" w:eastAsia="宋体" w:cs="Times New Roman"/>
                <w:sz w:val="18"/>
                <w:szCs w:val="18"/>
                <w:highlight w:val="none"/>
                <w:lang w:eastAsia="zh-CN"/>
              </w:rPr>
              <w:t>化</w:t>
            </w:r>
            <w:r>
              <w:rPr>
                <w:rFonts w:hint="default" w:ascii="Times New Roman" w:hAnsi="Times New Roman" w:eastAsia="宋体" w:cs="Times New Roman"/>
                <w:sz w:val="18"/>
                <w:szCs w:val="18"/>
                <w:highlight w:val="none"/>
              </w:rPr>
              <w:t>氢</w:t>
            </w:r>
          </w:p>
        </w:tc>
        <w:tc>
          <w:tcPr>
            <w:tcW w:w="672" w:type="dxa"/>
            <w:vAlign w:val="center"/>
          </w:tcPr>
          <w:p>
            <w:pPr>
              <w:spacing w:line="240" w:lineRule="auto"/>
              <w:jc w:val="center"/>
              <w:rPr>
                <w:rFonts w:hint="default" w:ascii="Times New Roman" w:hAnsi="Times New Roman" w:eastAsia="宋体" w:cs="Times New Roman"/>
                <w:sz w:val="18"/>
                <w:szCs w:val="18"/>
                <w:highlight w:val="none"/>
              </w:rPr>
            </w:pPr>
            <w:r>
              <w:rPr>
                <w:rFonts w:hint="default" w:ascii="Times New Roman" w:hAnsi="Times New Roman" w:eastAsia="宋体" w:cs="Times New Roman"/>
                <w:sz w:val="18"/>
                <w:szCs w:val="18"/>
                <w:highlight w:val="none"/>
              </w:rPr>
              <w:t>0</w:t>
            </w:r>
          </w:p>
        </w:tc>
        <w:tc>
          <w:tcPr>
            <w:tcW w:w="1108"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115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w:t>
            </w:r>
          </w:p>
        </w:tc>
        <w:tc>
          <w:tcPr>
            <w:tcW w:w="892"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093"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p>
        </w:tc>
        <w:tc>
          <w:tcPr>
            <w:tcW w:w="1192" w:type="dxa"/>
            <w:gridSpan w:val="3"/>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04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304" w:type="dxa"/>
            <w:gridSpan w:val="3"/>
            <w:vAlign w:val="center"/>
          </w:tcPr>
          <w:p>
            <w:pPr>
              <w:spacing w:line="240" w:lineRule="auto"/>
              <w:jc w:val="center"/>
              <w:rPr>
                <w:rFonts w:hint="default" w:ascii="Times New Roman" w:hAnsi="Times New Roman" w:eastAsia="宋体" w:cs="Times New Roman"/>
                <w:sz w:val="18"/>
                <w:szCs w:val="18"/>
                <w:highlight w:val="none"/>
              </w:rPr>
            </w:pPr>
          </w:p>
        </w:tc>
        <w:tc>
          <w:tcPr>
            <w:tcW w:w="1261"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156"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c>
          <w:tcPr>
            <w:tcW w:w="1208" w:type="dxa"/>
            <w:gridSpan w:val="2"/>
            <w:vAlign w:val="center"/>
          </w:tcPr>
          <w:p>
            <w:pPr>
              <w:spacing w:line="240" w:lineRule="auto"/>
              <w:jc w:val="center"/>
              <w:rPr>
                <w:rFonts w:hint="default" w:ascii="Times New Roman" w:hAnsi="Times New Roman" w:eastAsia="宋体" w:cs="Times New Roman"/>
                <w:sz w:val="18"/>
                <w:szCs w:val="18"/>
                <w:highlight w:val="none"/>
              </w:rPr>
            </w:pPr>
          </w:p>
        </w:tc>
        <w:tc>
          <w:tcPr>
            <w:tcW w:w="927" w:type="dxa"/>
            <w:gridSpan w:val="2"/>
            <w:vAlign w:val="center"/>
          </w:tcPr>
          <w:p>
            <w:pPr>
              <w:spacing w:line="240" w:lineRule="auto"/>
              <w:jc w:val="center"/>
              <w:rPr>
                <w:rFonts w:hint="default" w:ascii="Times New Roman" w:hAnsi="Times New Roman" w:eastAsia="宋体" w:cs="Times New Roman"/>
                <w:sz w:val="18"/>
                <w:szCs w:val="18"/>
                <w:highlight w:val="none"/>
                <w:lang w:val="en-US" w:eastAsia="zh-CN"/>
              </w:rPr>
            </w:pPr>
            <w:r>
              <w:rPr>
                <w:rFonts w:hint="eastAsia" w:ascii="Times New Roman" w:hAnsi="Times New Roman" w:eastAsia="宋体" w:cs="Times New Roman"/>
                <w:sz w:val="18"/>
                <w:szCs w:val="18"/>
                <w:highlight w:val="none"/>
                <w:lang w:val="en-US" w:eastAsia="zh-CN"/>
              </w:rPr>
              <w:t>/</w:t>
            </w:r>
          </w:p>
        </w:tc>
      </w:tr>
    </w:tbl>
    <w:p>
      <w:pPr>
        <w:pStyle w:val="13"/>
        <w:ind w:left="0" w:leftChars="0" w:firstLine="0" w:firstLineChars="0"/>
        <w:rPr>
          <w:rFonts w:hint="default" w:ascii="Times New Roman" w:hAnsi="Times New Roman" w:eastAsia="宋体" w:cs="Times New Roman"/>
          <w:highlight w:val="yellow"/>
        </w:rPr>
      </w:pPr>
      <w:r>
        <w:rPr>
          <w:rFonts w:hint="default" w:ascii="Times New Roman" w:hAnsi="Times New Roman" w:eastAsia="宋体" w:cs="Times New Roman"/>
          <w:sz w:val="18"/>
          <w:highlight w:val="none"/>
        </w:rPr>
        <mc:AlternateContent>
          <mc:Choice Requires="wps">
            <w:drawing>
              <wp:anchor distT="0" distB="0" distL="114300" distR="114300" simplePos="0" relativeHeight="1983283200" behindDoc="0" locked="0" layoutInCell="1" allowOverlap="1">
                <wp:simplePos x="0" y="0"/>
                <wp:positionH relativeFrom="column">
                  <wp:posOffset>-91440</wp:posOffset>
                </wp:positionH>
                <wp:positionV relativeFrom="paragraph">
                  <wp:posOffset>2540</wp:posOffset>
                </wp:positionV>
                <wp:extent cx="9905365" cy="528955"/>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5289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pt;margin-top:0.2pt;height:41.65pt;width:779.95pt;z-index:1983283200;v-text-anchor:middle;mso-width-relative:page;mso-height-relative:page;" filled="f" stroked="f" coordsize="21600,21600" o:gfxdata="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ISNKc1wAAAAgBAAAPAAAAAAAAAAEAIAAAACIAAABkcnMvZG93bnJldi54&#10;bWxQSwECFAAUAAAACACHTuJAMuYzKW0CAAC6BAAADgAAAAAAAAABACAAAAAmAQAAZHJzL2Uyb0Rv&#10;Yy54bWxQSwUGAAAAAAYABgBZAQAABQYAAAAA&#10;">
                <v:fill on="f" focussize="0,0"/>
                <v:stroke on="f" weight="1pt" miterlimit="8" joinstyle="miter"/>
                <v:imagedata o:title=""/>
                <o:lock v:ext="edit" aspectratio="f"/>
                <v:textbox>
                  <w:txbxContent>
                    <w:p>
                      <w:pPr>
                        <w:rPr>
                          <w:rFonts w:hint="default" w:ascii="Times New Roman" w:hAnsi="Times New Roman" w:eastAsia="宋体" w:cs="Times New Roman"/>
                          <w:color w:val="000000" w:themeColor="text1"/>
                          <w:sz w:val="18"/>
                          <w:szCs w:val="18"/>
                          <w14:textFill>
                            <w14:solidFill>
                              <w14:schemeClr w14:val="tx1"/>
                            </w14:solidFill>
                          </w14:textFill>
                        </w:rPr>
                      </w:pPr>
                      <w:r>
                        <w:rPr>
                          <w:rFonts w:hint="default" w:ascii="Times New Roman" w:hAnsi="Times New Roman" w:eastAsia="宋体" w:cs="Times New Roman"/>
                          <w:color w:val="000000" w:themeColor="text1"/>
                          <w:sz w:val="18"/>
                          <w:szCs w:val="18"/>
                          <w14:textFill>
                            <w14:solidFill>
                              <w14:schemeClr w14:val="tx1"/>
                            </w14:solidFill>
                          </w14:textFill>
                        </w:rPr>
                        <w:t>注：1、排放增减量：</w:t>
                      </w:r>
                      <w:r>
                        <w:rPr>
                          <w:rFonts w:hint="eastAsia" w:ascii="宋体" w:hAnsi="宋体" w:eastAsia="宋体" w:cs="宋体"/>
                          <w:color w:val="000000" w:themeColor="text1"/>
                          <w:sz w:val="18"/>
                          <w:szCs w:val="18"/>
                          <w14:textFill>
                            <w14:solidFill>
                              <w14:schemeClr w14:val="tx1"/>
                            </w14:solidFill>
                          </w14:textFill>
                        </w:rPr>
                        <w:t>(+)表示增加，(-)表</w:t>
                      </w:r>
                      <w:r>
                        <w:rPr>
                          <w:rFonts w:hint="default" w:ascii="Times New Roman" w:hAnsi="Times New Roman" w:eastAsia="宋体" w:cs="Times New Roman"/>
                          <w:color w:val="000000" w:themeColor="text1"/>
                          <w:sz w:val="18"/>
                          <w:szCs w:val="18"/>
                          <w14:textFill>
                            <w14:solidFill>
                              <w14:schemeClr w14:val="tx1"/>
                            </w14:solidFill>
                          </w14:textFill>
                        </w:rPr>
                        <w:t>示减少。2、(12)=(6)- (8)- (11)，(9)= (4)-(5)-(8)-(11)+(1)。3、计量单位：废水排放量——万吨/年；废气排放量——万标立方米/年；工业固体废物排放量——万吨/年；水污染物排放浓度——毫克/升</w:t>
                      </w:r>
                      <w:r>
                        <w:rPr>
                          <w:rFonts w:hint="default" w:ascii="Times New Roman" w:hAnsi="Times New Roman" w:eastAsia="宋体" w:cs="Times New Roman"/>
                          <w:color w:val="000000" w:themeColor="text1"/>
                          <w:sz w:val="18"/>
                          <w:szCs w:val="18"/>
                          <w:lang w:eastAsia="zh-CN"/>
                          <w14:textFill>
                            <w14:solidFill>
                              <w14:schemeClr w14:val="tx1"/>
                            </w14:solidFill>
                          </w14:textFill>
                        </w:rPr>
                        <w:t>。</w:t>
                      </w:r>
                    </w:p>
                    <w:p>
                      <w:pPr>
                        <w:jc w:val="center"/>
                      </w:pPr>
                    </w:p>
                  </w:txbxContent>
                </v:textbox>
              </v:rect>
            </w:pict>
          </mc:Fallback>
        </mc:AlternateContent>
      </w:r>
    </w:p>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pPr>
                      <w:pStyle w:val="1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1507CA"/>
    <w:multiLevelType w:val="singleLevel"/>
    <w:tmpl w:val="FB1507CA"/>
    <w:lvl w:ilvl="0" w:tentative="0">
      <w:start w:val="1"/>
      <w:numFmt w:val="decimal"/>
      <w:lvlText w:val="%1."/>
      <w:lvlJc w:val="left"/>
      <w:pPr>
        <w:tabs>
          <w:tab w:val="left" w:pos="312"/>
        </w:tabs>
      </w:pPr>
    </w:lvl>
  </w:abstractNum>
  <w:abstractNum w:abstractNumId="1">
    <w:nsid w:val="1E7E8AB8"/>
    <w:multiLevelType w:val="singleLevel"/>
    <w:tmpl w:val="1E7E8AB8"/>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0697"/>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240C"/>
    <w:rsid w:val="000A384F"/>
    <w:rsid w:val="000A412E"/>
    <w:rsid w:val="000A7A75"/>
    <w:rsid w:val="000B37AF"/>
    <w:rsid w:val="000D7387"/>
    <w:rsid w:val="000E4225"/>
    <w:rsid w:val="0013008A"/>
    <w:rsid w:val="0013039A"/>
    <w:rsid w:val="001354F6"/>
    <w:rsid w:val="001506F1"/>
    <w:rsid w:val="00166B19"/>
    <w:rsid w:val="00176198"/>
    <w:rsid w:val="001A0F34"/>
    <w:rsid w:val="001D25E3"/>
    <w:rsid w:val="001D2E6B"/>
    <w:rsid w:val="001D5A11"/>
    <w:rsid w:val="001D6813"/>
    <w:rsid w:val="001E7962"/>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A7AD1"/>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E6C8F"/>
    <w:rsid w:val="003F26D3"/>
    <w:rsid w:val="003F3249"/>
    <w:rsid w:val="0040457E"/>
    <w:rsid w:val="00422D48"/>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0E9D"/>
    <w:rsid w:val="005F77DE"/>
    <w:rsid w:val="00604C96"/>
    <w:rsid w:val="00606798"/>
    <w:rsid w:val="0060769E"/>
    <w:rsid w:val="006137D5"/>
    <w:rsid w:val="00617761"/>
    <w:rsid w:val="00620CCD"/>
    <w:rsid w:val="0063711A"/>
    <w:rsid w:val="006402AF"/>
    <w:rsid w:val="00642562"/>
    <w:rsid w:val="0066434C"/>
    <w:rsid w:val="00685CA5"/>
    <w:rsid w:val="0068630D"/>
    <w:rsid w:val="006864EF"/>
    <w:rsid w:val="006928A5"/>
    <w:rsid w:val="006A2027"/>
    <w:rsid w:val="006A45DD"/>
    <w:rsid w:val="006A602E"/>
    <w:rsid w:val="006D2EF9"/>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64D90"/>
    <w:rsid w:val="008913F5"/>
    <w:rsid w:val="008A03D7"/>
    <w:rsid w:val="008B73DC"/>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A1A"/>
    <w:rsid w:val="00B52F37"/>
    <w:rsid w:val="00B7779C"/>
    <w:rsid w:val="00B81768"/>
    <w:rsid w:val="00B822C7"/>
    <w:rsid w:val="00B856B0"/>
    <w:rsid w:val="00B865D8"/>
    <w:rsid w:val="00B94353"/>
    <w:rsid w:val="00B94D0E"/>
    <w:rsid w:val="00BB30E6"/>
    <w:rsid w:val="00BD586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92668"/>
    <w:rsid w:val="00DB0CF1"/>
    <w:rsid w:val="00DC30D0"/>
    <w:rsid w:val="00DD1A7C"/>
    <w:rsid w:val="00DE331C"/>
    <w:rsid w:val="00DF4290"/>
    <w:rsid w:val="00DF44D5"/>
    <w:rsid w:val="00E12861"/>
    <w:rsid w:val="00E14BE4"/>
    <w:rsid w:val="00E15FB7"/>
    <w:rsid w:val="00E3736B"/>
    <w:rsid w:val="00E44527"/>
    <w:rsid w:val="00E52D93"/>
    <w:rsid w:val="00E61715"/>
    <w:rsid w:val="00E73206"/>
    <w:rsid w:val="00E85010"/>
    <w:rsid w:val="00EB4848"/>
    <w:rsid w:val="00EE182A"/>
    <w:rsid w:val="00EE62CE"/>
    <w:rsid w:val="00EF4407"/>
    <w:rsid w:val="00F12081"/>
    <w:rsid w:val="00F30AE2"/>
    <w:rsid w:val="00F3101A"/>
    <w:rsid w:val="00F5290C"/>
    <w:rsid w:val="00F52B26"/>
    <w:rsid w:val="00F53386"/>
    <w:rsid w:val="00F657CC"/>
    <w:rsid w:val="00F657CF"/>
    <w:rsid w:val="00F66E87"/>
    <w:rsid w:val="00F76D6A"/>
    <w:rsid w:val="00F77F42"/>
    <w:rsid w:val="00F90551"/>
    <w:rsid w:val="00F90A8F"/>
    <w:rsid w:val="00F90CBC"/>
    <w:rsid w:val="00F950DB"/>
    <w:rsid w:val="00F9533F"/>
    <w:rsid w:val="00FA3E2C"/>
    <w:rsid w:val="00FA67CA"/>
    <w:rsid w:val="00FB3ACA"/>
    <w:rsid w:val="00FB45EF"/>
    <w:rsid w:val="00FB7C93"/>
    <w:rsid w:val="00FC5EF0"/>
    <w:rsid w:val="00FD5285"/>
    <w:rsid w:val="00FD5A36"/>
    <w:rsid w:val="00FD62F2"/>
    <w:rsid w:val="00FE07C4"/>
    <w:rsid w:val="00FE69AD"/>
    <w:rsid w:val="010D541C"/>
    <w:rsid w:val="012966FA"/>
    <w:rsid w:val="0143242E"/>
    <w:rsid w:val="014A4D00"/>
    <w:rsid w:val="0197515C"/>
    <w:rsid w:val="019F1B14"/>
    <w:rsid w:val="01B43872"/>
    <w:rsid w:val="01C020A6"/>
    <w:rsid w:val="023477EB"/>
    <w:rsid w:val="02590361"/>
    <w:rsid w:val="025C29EC"/>
    <w:rsid w:val="02613FA4"/>
    <w:rsid w:val="02656B18"/>
    <w:rsid w:val="026D48EC"/>
    <w:rsid w:val="026D4C6A"/>
    <w:rsid w:val="0270060F"/>
    <w:rsid w:val="0295689B"/>
    <w:rsid w:val="02971C26"/>
    <w:rsid w:val="02B019DE"/>
    <w:rsid w:val="02D21EBF"/>
    <w:rsid w:val="02DE09E7"/>
    <w:rsid w:val="02E85CE4"/>
    <w:rsid w:val="032D3E4B"/>
    <w:rsid w:val="03334D75"/>
    <w:rsid w:val="035E23A5"/>
    <w:rsid w:val="0372207A"/>
    <w:rsid w:val="037B35E2"/>
    <w:rsid w:val="03B64B03"/>
    <w:rsid w:val="03F05526"/>
    <w:rsid w:val="03FC3A73"/>
    <w:rsid w:val="041B6E09"/>
    <w:rsid w:val="0454556D"/>
    <w:rsid w:val="04811831"/>
    <w:rsid w:val="049E0E54"/>
    <w:rsid w:val="04B16D2C"/>
    <w:rsid w:val="04BA7998"/>
    <w:rsid w:val="04C7611C"/>
    <w:rsid w:val="04DD3057"/>
    <w:rsid w:val="05162881"/>
    <w:rsid w:val="052233E4"/>
    <w:rsid w:val="05472E15"/>
    <w:rsid w:val="055C211B"/>
    <w:rsid w:val="055E5E0F"/>
    <w:rsid w:val="0597145A"/>
    <w:rsid w:val="059D2293"/>
    <w:rsid w:val="05A32894"/>
    <w:rsid w:val="05B05261"/>
    <w:rsid w:val="05C25B4B"/>
    <w:rsid w:val="05CC382A"/>
    <w:rsid w:val="05D34FFD"/>
    <w:rsid w:val="06150DE2"/>
    <w:rsid w:val="065D2937"/>
    <w:rsid w:val="066F7D58"/>
    <w:rsid w:val="06853309"/>
    <w:rsid w:val="068A76B7"/>
    <w:rsid w:val="06A271C0"/>
    <w:rsid w:val="06A71325"/>
    <w:rsid w:val="06B2038E"/>
    <w:rsid w:val="06BB76C1"/>
    <w:rsid w:val="06E65B14"/>
    <w:rsid w:val="06F81B91"/>
    <w:rsid w:val="06F96B89"/>
    <w:rsid w:val="07046D46"/>
    <w:rsid w:val="07275898"/>
    <w:rsid w:val="07602229"/>
    <w:rsid w:val="07891339"/>
    <w:rsid w:val="07A75152"/>
    <w:rsid w:val="07C4212C"/>
    <w:rsid w:val="07EC019E"/>
    <w:rsid w:val="08174CB7"/>
    <w:rsid w:val="084B465B"/>
    <w:rsid w:val="088D35C1"/>
    <w:rsid w:val="08A053AF"/>
    <w:rsid w:val="08A23637"/>
    <w:rsid w:val="08A42583"/>
    <w:rsid w:val="08AD28B3"/>
    <w:rsid w:val="08B97D2F"/>
    <w:rsid w:val="08C97527"/>
    <w:rsid w:val="08D342D5"/>
    <w:rsid w:val="08DA0B56"/>
    <w:rsid w:val="08DC10EA"/>
    <w:rsid w:val="08EA2BB2"/>
    <w:rsid w:val="08EB7192"/>
    <w:rsid w:val="08ED1CFA"/>
    <w:rsid w:val="09401F91"/>
    <w:rsid w:val="094B215E"/>
    <w:rsid w:val="09677F79"/>
    <w:rsid w:val="0973144A"/>
    <w:rsid w:val="09977587"/>
    <w:rsid w:val="099918DB"/>
    <w:rsid w:val="09C82918"/>
    <w:rsid w:val="09D223FA"/>
    <w:rsid w:val="09E76BE2"/>
    <w:rsid w:val="09EC158A"/>
    <w:rsid w:val="0A0D79AB"/>
    <w:rsid w:val="0A272C33"/>
    <w:rsid w:val="0A3F64F0"/>
    <w:rsid w:val="0A43144E"/>
    <w:rsid w:val="0A751490"/>
    <w:rsid w:val="0A920261"/>
    <w:rsid w:val="0ABC0251"/>
    <w:rsid w:val="0ACC3BE6"/>
    <w:rsid w:val="0AE95FEE"/>
    <w:rsid w:val="0AEC536F"/>
    <w:rsid w:val="0B2F23C3"/>
    <w:rsid w:val="0B384FB3"/>
    <w:rsid w:val="0B4928DC"/>
    <w:rsid w:val="0B6763E1"/>
    <w:rsid w:val="0B7018AF"/>
    <w:rsid w:val="0BD44268"/>
    <w:rsid w:val="0BF25992"/>
    <w:rsid w:val="0C1A1C22"/>
    <w:rsid w:val="0C210DF1"/>
    <w:rsid w:val="0C397BD2"/>
    <w:rsid w:val="0C3C663F"/>
    <w:rsid w:val="0C3E1107"/>
    <w:rsid w:val="0C440A5A"/>
    <w:rsid w:val="0C455BD3"/>
    <w:rsid w:val="0C6F6632"/>
    <w:rsid w:val="0C77229E"/>
    <w:rsid w:val="0C7A44C9"/>
    <w:rsid w:val="0C9D375B"/>
    <w:rsid w:val="0CBC5374"/>
    <w:rsid w:val="0CCA45B8"/>
    <w:rsid w:val="0D1B3BC3"/>
    <w:rsid w:val="0D2215FE"/>
    <w:rsid w:val="0D2B0E83"/>
    <w:rsid w:val="0D3D6067"/>
    <w:rsid w:val="0D3E7F84"/>
    <w:rsid w:val="0D5F0FAB"/>
    <w:rsid w:val="0D835A66"/>
    <w:rsid w:val="0D9A5CEF"/>
    <w:rsid w:val="0DC00D8D"/>
    <w:rsid w:val="0DC531BE"/>
    <w:rsid w:val="0DC7736B"/>
    <w:rsid w:val="0DD971E5"/>
    <w:rsid w:val="0DE21028"/>
    <w:rsid w:val="0DEA5376"/>
    <w:rsid w:val="0E0C3F06"/>
    <w:rsid w:val="0E2A6B3A"/>
    <w:rsid w:val="0E487BAE"/>
    <w:rsid w:val="0E5556A1"/>
    <w:rsid w:val="0E5A3A22"/>
    <w:rsid w:val="0E687C2A"/>
    <w:rsid w:val="0E6E3ECE"/>
    <w:rsid w:val="0E742FC4"/>
    <w:rsid w:val="0E9E3DE5"/>
    <w:rsid w:val="0EB07ADB"/>
    <w:rsid w:val="0EC3561B"/>
    <w:rsid w:val="0F285280"/>
    <w:rsid w:val="0F540DA8"/>
    <w:rsid w:val="0F6B26F5"/>
    <w:rsid w:val="0F7457D6"/>
    <w:rsid w:val="0F775B24"/>
    <w:rsid w:val="0F816AE7"/>
    <w:rsid w:val="0FE219AE"/>
    <w:rsid w:val="0FE501DC"/>
    <w:rsid w:val="0FFE0EE5"/>
    <w:rsid w:val="10085F0E"/>
    <w:rsid w:val="100B69E1"/>
    <w:rsid w:val="100E205E"/>
    <w:rsid w:val="10537854"/>
    <w:rsid w:val="105B2570"/>
    <w:rsid w:val="10672AB9"/>
    <w:rsid w:val="10760B6F"/>
    <w:rsid w:val="10AD0275"/>
    <w:rsid w:val="10B47032"/>
    <w:rsid w:val="10C05A1D"/>
    <w:rsid w:val="10D85084"/>
    <w:rsid w:val="10E726F1"/>
    <w:rsid w:val="10E908AD"/>
    <w:rsid w:val="10F81464"/>
    <w:rsid w:val="112053E2"/>
    <w:rsid w:val="11881BCE"/>
    <w:rsid w:val="118E2180"/>
    <w:rsid w:val="119C78E1"/>
    <w:rsid w:val="11B6777D"/>
    <w:rsid w:val="11CF0D0C"/>
    <w:rsid w:val="11E15603"/>
    <w:rsid w:val="11EC4DA4"/>
    <w:rsid w:val="11F06947"/>
    <w:rsid w:val="12260A2F"/>
    <w:rsid w:val="12324E7C"/>
    <w:rsid w:val="1264280A"/>
    <w:rsid w:val="129607DC"/>
    <w:rsid w:val="12EE12FE"/>
    <w:rsid w:val="131324FE"/>
    <w:rsid w:val="13647E12"/>
    <w:rsid w:val="13711EFB"/>
    <w:rsid w:val="13717C5B"/>
    <w:rsid w:val="138E34A3"/>
    <w:rsid w:val="13AC1FD1"/>
    <w:rsid w:val="13BC7B16"/>
    <w:rsid w:val="13BD33CA"/>
    <w:rsid w:val="143229F8"/>
    <w:rsid w:val="1437552B"/>
    <w:rsid w:val="145157DE"/>
    <w:rsid w:val="145E5383"/>
    <w:rsid w:val="14701020"/>
    <w:rsid w:val="147F6F98"/>
    <w:rsid w:val="1487075B"/>
    <w:rsid w:val="14902CA8"/>
    <w:rsid w:val="14950DC0"/>
    <w:rsid w:val="149C0A0B"/>
    <w:rsid w:val="149E30DB"/>
    <w:rsid w:val="14B7556C"/>
    <w:rsid w:val="14C10950"/>
    <w:rsid w:val="14C31F47"/>
    <w:rsid w:val="14F54D0B"/>
    <w:rsid w:val="150033DE"/>
    <w:rsid w:val="15090DAA"/>
    <w:rsid w:val="15185A7D"/>
    <w:rsid w:val="1523415B"/>
    <w:rsid w:val="15352D34"/>
    <w:rsid w:val="153B218E"/>
    <w:rsid w:val="153D0DEC"/>
    <w:rsid w:val="1544086B"/>
    <w:rsid w:val="155F4210"/>
    <w:rsid w:val="15727109"/>
    <w:rsid w:val="159A0210"/>
    <w:rsid w:val="159E3E04"/>
    <w:rsid w:val="15B07BA3"/>
    <w:rsid w:val="15CD612C"/>
    <w:rsid w:val="160D6A70"/>
    <w:rsid w:val="16187D5E"/>
    <w:rsid w:val="161928A0"/>
    <w:rsid w:val="162C3781"/>
    <w:rsid w:val="165D3E83"/>
    <w:rsid w:val="166A1843"/>
    <w:rsid w:val="16737FC9"/>
    <w:rsid w:val="16937C1F"/>
    <w:rsid w:val="16C83437"/>
    <w:rsid w:val="16D50E21"/>
    <w:rsid w:val="16DC13AC"/>
    <w:rsid w:val="16E43E2E"/>
    <w:rsid w:val="16FE7E70"/>
    <w:rsid w:val="174631AF"/>
    <w:rsid w:val="174D0EF1"/>
    <w:rsid w:val="175036A1"/>
    <w:rsid w:val="175219F8"/>
    <w:rsid w:val="175B6692"/>
    <w:rsid w:val="175E1239"/>
    <w:rsid w:val="17782E7B"/>
    <w:rsid w:val="17A544A8"/>
    <w:rsid w:val="17A55526"/>
    <w:rsid w:val="17E4050B"/>
    <w:rsid w:val="17EA04F8"/>
    <w:rsid w:val="17F94701"/>
    <w:rsid w:val="18191E5D"/>
    <w:rsid w:val="18223E5A"/>
    <w:rsid w:val="183C63CA"/>
    <w:rsid w:val="187A0BBE"/>
    <w:rsid w:val="18A43B74"/>
    <w:rsid w:val="18A91BB6"/>
    <w:rsid w:val="18BC63F9"/>
    <w:rsid w:val="19053ADF"/>
    <w:rsid w:val="19066082"/>
    <w:rsid w:val="19483BF7"/>
    <w:rsid w:val="19781C66"/>
    <w:rsid w:val="198212FC"/>
    <w:rsid w:val="19DD2B64"/>
    <w:rsid w:val="19E41012"/>
    <w:rsid w:val="1A0A39FE"/>
    <w:rsid w:val="1A491874"/>
    <w:rsid w:val="1A55122C"/>
    <w:rsid w:val="1A564CD4"/>
    <w:rsid w:val="1A62537C"/>
    <w:rsid w:val="1A645301"/>
    <w:rsid w:val="1A8409F1"/>
    <w:rsid w:val="1A9515A9"/>
    <w:rsid w:val="1AD835E0"/>
    <w:rsid w:val="1AF504C6"/>
    <w:rsid w:val="1AF77540"/>
    <w:rsid w:val="1AF91E5C"/>
    <w:rsid w:val="1AFA5E6A"/>
    <w:rsid w:val="1B081C9F"/>
    <w:rsid w:val="1B09395E"/>
    <w:rsid w:val="1B25221B"/>
    <w:rsid w:val="1B3F5A65"/>
    <w:rsid w:val="1B664FC0"/>
    <w:rsid w:val="1B870562"/>
    <w:rsid w:val="1B8A50CA"/>
    <w:rsid w:val="1B9C23B0"/>
    <w:rsid w:val="1BAB1ABE"/>
    <w:rsid w:val="1BF0024B"/>
    <w:rsid w:val="1BFC3452"/>
    <w:rsid w:val="1C077BAF"/>
    <w:rsid w:val="1C1C43B6"/>
    <w:rsid w:val="1C2022F4"/>
    <w:rsid w:val="1C252F97"/>
    <w:rsid w:val="1C3B0671"/>
    <w:rsid w:val="1C516EB9"/>
    <w:rsid w:val="1C8464B6"/>
    <w:rsid w:val="1C894480"/>
    <w:rsid w:val="1C8F1029"/>
    <w:rsid w:val="1CCB3FC2"/>
    <w:rsid w:val="1CDD054F"/>
    <w:rsid w:val="1CEB63E5"/>
    <w:rsid w:val="1CF84093"/>
    <w:rsid w:val="1CFA0397"/>
    <w:rsid w:val="1CFB32F8"/>
    <w:rsid w:val="1CFD56DE"/>
    <w:rsid w:val="1D0D07E3"/>
    <w:rsid w:val="1D111D1A"/>
    <w:rsid w:val="1D157782"/>
    <w:rsid w:val="1D230E0C"/>
    <w:rsid w:val="1D2E4D7C"/>
    <w:rsid w:val="1D391648"/>
    <w:rsid w:val="1D4F0ABE"/>
    <w:rsid w:val="1D7B606C"/>
    <w:rsid w:val="1D952127"/>
    <w:rsid w:val="1D9C21A1"/>
    <w:rsid w:val="1D9D6561"/>
    <w:rsid w:val="1DA01483"/>
    <w:rsid w:val="1DA120EE"/>
    <w:rsid w:val="1DAE3094"/>
    <w:rsid w:val="1DB13594"/>
    <w:rsid w:val="1DBE5568"/>
    <w:rsid w:val="1DEE1A47"/>
    <w:rsid w:val="1E014155"/>
    <w:rsid w:val="1E087B4C"/>
    <w:rsid w:val="1E1025BA"/>
    <w:rsid w:val="1E252F47"/>
    <w:rsid w:val="1EB25B5D"/>
    <w:rsid w:val="1ECA119B"/>
    <w:rsid w:val="1ECD5B60"/>
    <w:rsid w:val="1EE06F32"/>
    <w:rsid w:val="1F336711"/>
    <w:rsid w:val="1F372B49"/>
    <w:rsid w:val="1F52222B"/>
    <w:rsid w:val="1F5475E1"/>
    <w:rsid w:val="1F6777AC"/>
    <w:rsid w:val="1F815FFD"/>
    <w:rsid w:val="1F8C1032"/>
    <w:rsid w:val="1F901699"/>
    <w:rsid w:val="1F9252F1"/>
    <w:rsid w:val="1FF70182"/>
    <w:rsid w:val="1FFA360C"/>
    <w:rsid w:val="200D3BD5"/>
    <w:rsid w:val="204527CE"/>
    <w:rsid w:val="206D40A8"/>
    <w:rsid w:val="207B1597"/>
    <w:rsid w:val="209C3CF2"/>
    <w:rsid w:val="20BE1A30"/>
    <w:rsid w:val="20EF431A"/>
    <w:rsid w:val="20FA371D"/>
    <w:rsid w:val="213C7363"/>
    <w:rsid w:val="21675807"/>
    <w:rsid w:val="218E2BAB"/>
    <w:rsid w:val="21DC7747"/>
    <w:rsid w:val="21E9260A"/>
    <w:rsid w:val="21F52419"/>
    <w:rsid w:val="21FE29B9"/>
    <w:rsid w:val="221152F8"/>
    <w:rsid w:val="221354DF"/>
    <w:rsid w:val="222A39DD"/>
    <w:rsid w:val="22536D79"/>
    <w:rsid w:val="22570FCB"/>
    <w:rsid w:val="226A56C6"/>
    <w:rsid w:val="227E0D55"/>
    <w:rsid w:val="22831645"/>
    <w:rsid w:val="2283251F"/>
    <w:rsid w:val="2292052D"/>
    <w:rsid w:val="229E6A85"/>
    <w:rsid w:val="229F675B"/>
    <w:rsid w:val="22A86059"/>
    <w:rsid w:val="22BD3605"/>
    <w:rsid w:val="22C31B3B"/>
    <w:rsid w:val="22F7747E"/>
    <w:rsid w:val="22FE288F"/>
    <w:rsid w:val="234C306B"/>
    <w:rsid w:val="236E67A2"/>
    <w:rsid w:val="2376147B"/>
    <w:rsid w:val="23915AC8"/>
    <w:rsid w:val="23975B54"/>
    <w:rsid w:val="239C5792"/>
    <w:rsid w:val="23B067A3"/>
    <w:rsid w:val="23B73D16"/>
    <w:rsid w:val="23C224A4"/>
    <w:rsid w:val="241078AE"/>
    <w:rsid w:val="241F5ECF"/>
    <w:rsid w:val="24620762"/>
    <w:rsid w:val="24B87080"/>
    <w:rsid w:val="24BC4053"/>
    <w:rsid w:val="24BE5D7A"/>
    <w:rsid w:val="24BE7026"/>
    <w:rsid w:val="24CA63F4"/>
    <w:rsid w:val="24D3043D"/>
    <w:rsid w:val="24DF08FF"/>
    <w:rsid w:val="24EE0184"/>
    <w:rsid w:val="25481016"/>
    <w:rsid w:val="254F1BA5"/>
    <w:rsid w:val="25650FA8"/>
    <w:rsid w:val="257F593E"/>
    <w:rsid w:val="25BB4B9D"/>
    <w:rsid w:val="25E14C76"/>
    <w:rsid w:val="25E410B6"/>
    <w:rsid w:val="25E51F13"/>
    <w:rsid w:val="261777A8"/>
    <w:rsid w:val="26244286"/>
    <w:rsid w:val="26307D1E"/>
    <w:rsid w:val="26506B59"/>
    <w:rsid w:val="265C312B"/>
    <w:rsid w:val="265E49BB"/>
    <w:rsid w:val="26644836"/>
    <w:rsid w:val="26A66978"/>
    <w:rsid w:val="26DC1681"/>
    <w:rsid w:val="26DE3289"/>
    <w:rsid w:val="26FD0908"/>
    <w:rsid w:val="27084ECB"/>
    <w:rsid w:val="272F120D"/>
    <w:rsid w:val="27486EEA"/>
    <w:rsid w:val="27520C6A"/>
    <w:rsid w:val="27804665"/>
    <w:rsid w:val="278C1C33"/>
    <w:rsid w:val="27967717"/>
    <w:rsid w:val="279B36FB"/>
    <w:rsid w:val="27B73478"/>
    <w:rsid w:val="27B915EF"/>
    <w:rsid w:val="27E52C51"/>
    <w:rsid w:val="280774D9"/>
    <w:rsid w:val="282D4BD8"/>
    <w:rsid w:val="283A290A"/>
    <w:rsid w:val="283F2283"/>
    <w:rsid w:val="28463306"/>
    <w:rsid w:val="2869578B"/>
    <w:rsid w:val="287E5042"/>
    <w:rsid w:val="288A7CC1"/>
    <w:rsid w:val="289554E1"/>
    <w:rsid w:val="28AB70EB"/>
    <w:rsid w:val="28AC7B2E"/>
    <w:rsid w:val="28B24781"/>
    <w:rsid w:val="28CA09CC"/>
    <w:rsid w:val="28D907BF"/>
    <w:rsid w:val="28EA3E2D"/>
    <w:rsid w:val="28FE25BB"/>
    <w:rsid w:val="292258EF"/>
    <w:rsid w:val="294521AF"/>
    <w:rsid w:val="2969096D"/>
    <w:rsid w:val="29695718"/>
    <w:rsid w:val="298E3ED8"/>
    <w:rsid w:val="29AA0E7C"/>
    <w:rsid w:val="29AB662E"/>
    <w:rsid w:val="29CF5596"/>
    <w:rsid w:val="29E30C0F"/>
    <w:rsid w:val="29E313DE"/>
    <w:rsid w:val="29E4335A"/>
    <w:rsid w:val="2A0E02F6"/>
    <w:rsid w:val="2A517283"/>
    <w:rsid w:val="2A6D1D33"/>
    <w:rsid w:val="2A7246E5"/>
    <w:rsid w:val="2A8A3F4D"/>
    <w:rsid w:val="2A953022"/>
    <w:rsid w:val="2ABC3415"/>
    <w:rsid w:val="2ABF6BDC"/>
    <w:rsid w:val="2AC40E7B"/>
    <w:rsid w:val="2AC42DE4"/>
    <w:rsid w:val="2AC9653C"/>
    <w:rsid w:val="2AE72895"/>
    <w:rsid w:val="2AF55AA7"/>
    <w:rsid w:val="2B1222FE"/>
    <w:rsid w:val="2B5B474E"/>
    <w:rsid w:val="2B6573BA"/>
    <w:rsid w:val="2B7E0224"/>
    <w:rsid w:val="2BB00CA5"/>
    <w:rsid w:val="2BFE4E80"/>
    <w:rsid w:val="2C0B7420"/>
    <w:rsid w:val="2C0F1F29"/>
    <w:rsid w:val="2C290903"/>
    <w:rsid w:val="2C49000B"/>
    <w:rsid w:val="2C647D69"/>
    <w:rsid w:val="2C740C15"/>
    <w:rsid w:val="2C7C5C9D"/>
    <w:rsid w:val="2CA1374C"/>
    <w:rsid w:val="2CAE5EB9"/>
    <w:rsid w:val="2CC05BA7"/>
    <w:rsid w:val="2CCF4039"/>
    <w:rsid w:val="2D085ED2"/>
    <w:rsid w:val="2D0D655B"/>
    <w:rsid w:val="2D182878"/>
    <w:rsid w:val="2D2D27C8"/>
    <w:rsid w:val="2D3657BF"/>
    <w:rsid w:val="2D73776F"/>
    <w:rsid w:val="2D830FE4"/>
    <w:rsid w:val="2D8560D1"/>
    <w:rsid w:val="2D99321B"/>
    <w:rsid w:val="2DA45F56"/>
    <w:rsid w:val="2DB865B2"/>
    <w:rsid w:val="2DC54CE4"/>
    <w:rsid w:val="2DD97CC2"/>
    <w:rsid w:val="2DE323AA"/>
    <w:rsid w:val="2DE7282B"/>
    <w:rsid w:val="2DF17F89"/>
    <w:rsid w:val="2E014B69"/>
    <w:rsid w:val="2E083F00"/>
    <w:rsid w:val="2E0A241A"/>
    <w:rsid w:val="2E0E2B99"/>
    <w:rsid w:val="2E0E7056"/>
    <w:rsid w:val="2E287BD9"/>
    <w:rsid w:val="2E50410D"/>
    <w:rsid w:val="2E5640B2"/>
    <w:rsid w:val="2E5A38FE"/>
    <w:rsid w:val="2E5F0356"/>
    <w:rsid w:val="2E655057"/>
    <w:rsid w:val="2E910080"/>
    <w:rsid w:val="2E92758F"/>
    <w:rsid w:val="2EC9085C"/>
    <w:rsid w:val="2EDA23FB"/>
    <w:rsid w:val="2F0F006F"/>
    <w:rsid w:val="2F223405"/>
    <w:rsid w:val="2F2F21AF"/>
    <w:rsid w:val="2F6E0F2A"/>
    <w:rsid w:val="2F77298B"/>
    <w:rsid w:val="2F7B6F14"/>
    <w:rsid w:val="2F9F4BCB"/>
    <w:rsid w:val="2FA35A86"/>
    <w:rsid w:val="2FAC481D"/>
    <w:rsid w:val="2FB15E01"/>
    <w:rsid w:val="2FB6637D"/>
    <w:rsid w:val="2FCA2037"/>
    <w:rsid w:val="2FCD6656"/>
    <w:rsid w:val="2FE62AFE"/>
    <w:rsid w:val="30315B40"/>
    <w:rsid w:val="3055793D"/>
    <w:rsid w:val="30701F19"/>
    <w:rsid w:val="307A6A5C"/>
    <w:rsid w:val="30845983"/>
    <w:rsid w:val="309C5D3B"/>
    <w:rsid w:val="30BA0089"/>
    <w:rsid w:val="30EF7448"/>
    <w:rsid w:val="30F00F5D"/>
    <w:rsid w:val="31030DD2"/>
    <w:rsid w:val="311825A2"/>
    <w:rsid w:val="312A435C"/>
    <w:rsid w:val="313048B4"/>
    <w:rsid w:val="313B2B53"/>
    <w:rsid w:val="314D31B7"/>
    <w:rsid w:val="3160752F"/>
    <w:rsid w:val="31672F48"/>
    <w:rsid w:val="318D1F13"/>
    <w:rsid w:val="31974103"/>
    <w:rsid w:val="31B663DB"/>
    <w:rsid w:val="31B8392D"/>
    <w:rsid w:val="31FA5725"/>
    <w:rsid w:val="320A0932"/>
    <w:rsid w:val="32240FA5"/>
    <w:rsid w:val="32275D36"/>
    <w:rsid w:val="329D5989"/>
    <w:rsid w:val="32BC390C"/>
    <w:rsid w:val="32EA6A1D"/>
    <w:rsid w:val="32F34B51"/>
    <w:rsid w:val="331634D2"/>
    <w:rsid w:val="331C0AE4"/>
    <w:rsid w:val="33330169"/>
    <w:rsid w:val="33474DF5"/>
    <w:rsid w:val="3371602B"/>
    <w:rsid w:val="338D1A82"/>
    <w:rsid w:val="33A840D1"/>
    <w:rsid w:val="33B65C92"/>
    <w:rsid w:val="33B864AF"/>
    <w:rsid w:val="33BE6686"/>
    <w:rsid w:val="33D7747F"/>
    <w:rsid w:val="33DC0624"/>
    <w:rsid w:val="33EB1A6A"/>
    <w:rsid w:val="340454BD"/>
    <w:rsid w:val="340B49AF"/>
    <w:rsid w:val="340F34E9"/>
    <w:rsid w:val="344F6D8A"/>
    <w:rsid w:val="34513220"/>
    <w:rsid w:val="347528C5"/>
    <w:rsid w:val="3477567D"/>
    <w:rsid w:val="34804CD5"/>
    <w:rsid w:val="348134C3"/>
    <w:rsid w:val="34820465"/>
    <w:rsid w:val="34884E99"/>
    <w:rsid w:val="349639D1"/>
    <w:rsid w:val="34D52B04"/>
    <w:rsid w:val="34E019A6"/>
    <w:rsid w:val="34EB1D24"/>
    <w:rsid w:val="350140D2"/>
    <w:rsid w:val="350C5AAA"/>
    <w:rsid w:val="351824DC"/>
    <w:rsid w:val="357212CA"/>
    <w:rsid w:val="357C078F"/>
    <w:rsid w:val="357F5E5D"/>
    <w:rsid w:val="35B3481F"/>
    <w:rsid w:val="35BD4874"/>
    <w:rsid w:val="35CA304E"/>
    <w:rsid w:val="35DB3417"/>
    <w:rsid w:val="35E03113"/>
    <w:rsid w:val="3613264C"/>
    <w:rsid w:val="36163988"/>
    <w:rsid w:val="3626000D"/>
    <w:rsid w:val="3626672E"/>
    <w:rsid w:val="362F56DC"/>
    <w:rsid w:val="363322BF"/>
    <w:rsid w:val="363F03A9"/>
    <w:rsid w:val="36427D5C"/>
    <w:rsid w:val="364A2A26"/>
    <w:rsid w:val="365333A1"/>
    <w:rsid w:val="367269A1"/>
    <w:rsid w:val="36757F8A"/>
    <w:rsid w:val="368451E8"/>
    <w:rsid w:val="36996E65"/>
    <w:rsid w:val="36D66D39"/>
    <w:rsid w:val="36FB54FB"/>
    <w:rsid w:val="378D7E7C"/>
    <w:rsid w:val="37BC2D96"/>
    <w:rsid w:val="37D40C00"/>
    <w:rsid w:val="38274C0F"/>
    <w:rsid w:val="38300485"/>
    <w:rsid w:val="3888793E"/>
    <w:rsid w:val="388E6A4C"/>
    <w:rsid w:val="38943924"/>
    <w:rsid w:val="38D052BB"/>
    <w:rsid w:val="38DF0C8B"/>
    <w:rsid w:val="390A1DCB"/>
    <w:rsid w:val="39422B75"/>
    <w:rsid w:val="39574518"/>
    <w:rsid w:val="396E1139"/>
    <w:rsid w:val="39733F99"/>
    <w:rsid w:val="39764A57"/>
    <w:rsid w:val="39912D24"/>
    <w:rsid w:val="39926646"/>
    <w:rsid w:val="39A16453"/>
    <w:rsid w:val="39AE6180"/>
    <w:rsid w:val="39BA047F"/>
    <w:rsid w:val="39C2044D"/>
    <w:rsid w:val="39D44B08"/>
    <w:rsid w:val="39D81A9A"/>
    <w:rsid w:val="3A034A04"/>
    <w:rsid w:val="3A1E1229"/>
    <w:rsid w:val="3A335D1A"/>
    <w:rsid w:val="3A4A2BBA"/>
    <w:rsid w:val="3A754A45"/>
    <w:rsid w:val="3AD77387"/>
    <w:rsid w:val="3AF456FE"/>
    <w:rsid w:val="3B300C03"/>
    <w:rsid w:val="3B4A3D55"/>
    <w:rsid w:val="3B513B36"/>
    <w:rsid w:val="3B657109"/>
    <w:rsid w:val="3B871001"/>
    <w:rsid w:val="3BBC0527"/>
    <w:rsid w:val="3BDA3211"/>
    <w:rsid w:val="3BEB6598"/>
    <w:rsid w:val="3BEE5201"/>
    <w:rsid w:val="3C027AF3"/>
    <w:rsid w:val="3C354ED4"/>
    <w:rsid w:val="3C3922A8"/>
    <w:rsid w:val="3C952CA1"/>
    <w:rsid w:val="3C9A4285"/>
    <w:rsid w:val="3CA67B47"/>
    <w:rsid w:val="3CF00C29"/>
    <w:rsid w:val="3CF44FB7"/>
    <w:rsid w:val="3CF83763"/>
    <w:rsid w:val="3CFE24F6"/>
    <w:rsid w:val="3D216C40"/>
    <w:rsid w:val="3D2F7C22"/>
    <w:rsid w:val="3D313AC2"/>
    <w:rsid w:val="3D34062B"/>
    <w:rsid w:val="3DAA6BD0"/>
    <w:rsid w:val="3E073002"/>
    <w:rsid w:val="3E131145"/>
    <w:rsid w:val="3E3F7108"/>
    <w:rsid w:val="3E526608"/>
    <w:rsid w:val="3E5E39A5"/>
    <w:rsid w:val="3E7123A0"/>
    <w:rsid w:val="3E823EB0"/>
    <w:rsid w:val="3EBE3C7C"/>
    <w:rsid w:val="3ECD427D"/>
    <w:rsid w:val="3EDA38AA"/>
    <w:rsid w:val="3F054D17"/>
    <w:rsid w:val="3F0C6424"/>
    <w:rsid w:val="3F5D6189"/>
    <w:rsid w:val="3F65195B"/>
    <w:rsid w:val="3F833BBB"/>
    <w:rsid w:val="3F994D8B"/>
    <w:rsid w:val="3FAA17F2"/>
    <w:rsid w:val="3FD538B3"/>
    <w:rsid w:val="3FEC28D4"/>
    <w:rsid w:val="40094ACC"/>
    <w:rsid w:val="4042153B"/>
    <w:rsid w:val="40544FF9"/>
    <w:rsid w:val="405F0581"/>
    <w:rsid w:val="40795784"/>
    <w:rsid w:val="40971AAB"/>
    <w:rsid w:val="4099781E"/>
    <w:rsid w:val="40B41ABD"/>
    <w:rsid w:val="40B47B8D"/>
    <w:rsid w:val="40E11B06"/>
    <w:rsid w:val="40E15E59"/>
    <w:rsid w:val="40F64BFF"/>
    <w:rsid w:val="41333B2D"/>
    <w:rsid w:val="41406CE9"/>
    <w:rsid w:val="415F4C32"/>
    <w:rsid w:val="418739E3"/>
    <w:rsid w:val="418B6DDB"/>
    <w:rsid w:val="41BE0CB9"/>
    <w:rsid w:val="41CB30A4"/>
    <w:rsid w:val="41CF3D0D"/>
    <w:rsid w:val="41F11938"/>
    <w:rsid w:val="41FA216B"/>
    <w:rsid w:val="41FA73E4"/>
    <w:rsid w:val="4248277A"/>
    <w:rsid w:val="424E0FE7"/>
    <w:rsid w:val="426F3ADA"/>
    <w:rsid w:val="42781CD0"/>
    <w:rsid w:val="42812CA6"/>
    <w:rsid w:val="428532E2"/>
    <w:rsid w:val="428E4620"/>
    <w:rsid w:val="42B10326"/>
    <w:rsid w:val="42C77398"/>
    <w:rsid w:val="42F846BC"/>
    <w:rsid w:val="42FB6BFF"/>
    <w:rsid w:val="43070BD5"/>
    <w:rsid w:val="434214E5"/>
    <w:rsid w:val="43493443"/>
    <w:rsid w:val="43570ACD"/>
    <w:rsid w:val="43776357"/>
    <w:rsid w:val="439D62F2"/>
    <w:rsid w:val="43B747FC"/>
    <w:rsid w:val="43C3127F"/>
    <w:rsid w:val="43C3505F"/>
    <w:rsid w:val="440B3EB7"/>
    <w:rsid w:val="442C06E0"/>
    <w:rsid w:val="443033B8"/>
    <w:rsid w:val="444C5133"/>
    <w:rsid w:val="44672817"/>
    <w:rsid w:val="4467668C"/>
    <w:rsid w:val="446A194D"/>
    <w:rsid w:val="448852CC"/>
    <w:rsid w:val="44893194"/>
    <w:rsid w:val="44B600F7"/>
    <w:rsid w:val="44CA50F5"/>
    <w:rsid w:val="44D47F80"/>
    <w:rsid w:val="44D51DFC"/>
    <w:rsid w:val="455A67CB"/>
    <w:rsid w:val="45710477"/>
    <w:rsid w:val="457A3488"/>
    <w:rsid w:val="458726CF"/>
    <w:rsid w:val="45B42CD5"/>
    <w:rsid w:val="45B718AD"/>
    <w:rsid w:val="45BE64AE"/>
    <w:rsid w:val="46435386"/>
    <w:rsid w:val="464429F6"/>
    <w:rsid w:val="4649495A"/>
    <w:rsid w:val="467D1571"/>
    <w:rsid w:val="468D2FF5"/>
    <w:rsid w:val="46A46B59"/>
    <w:rsid w:val="46A76E69"/>
    <w:rsid w:val="46D36B92"/>
    <w:rsid w:val="46E73590"/>
    <w:rsid w:val="47344DCE"/>
    <w:rsid w:val="473E0B0D"/>
    <w:rsid w:val="474D3EF0"/>
    <w:rsid w:val="477B3B8C"/>
    <w:rsid w:val="47963A29"/>
    <w:rsid w:val="479729BD"/>
    <w:rsid w:val="47AF4178"/>
    <w:rsid w:val="47B16A70"/>
    <w:rsid w:val="47C766A6"/>
    <w:rsid w:val="47DC0A69"/>
    <w:rsid w:val="47DD0D17"/>
    <w:rsid w:val="47E73C43"/>
    <w:rsid w:val="47ED7B43"/>
    <w:rsid w:val="47F00BF2"/>
    <w:rsid w:val="47FA63C5"/>
    <w:rsid w:val="48100C9B"/>
    <w:rsid w:val="4829460E"/>
    <w:rsid w:val="482F04CE"/>
    <w:rsid w:val="484A2B36"/>
    <w:rsid w:val="485303D4"/>
    <w:rsid w:val="48600DA2"/>
    <w:rsid w:val="48610FA1"/>
    <w:rsid w:val="48682922"/>
    <w:rsid w:val="486C3A38"/>
    <w:rsid w:val="486D1A6B"/>
    <w:rsid w:val="48737E17"/>
    <w:rsid w:val="48AD5EA3"/>
    <w:rsid w:val="48C23D24"/>
    <w:rsid w:val="48C5501D"/>
    <w:rsid w:val="48D0501D"/>
    <w:rsid w:val="48DE3396"/>
    <w:rsid w:val="491B4BB5"/>
    <w:rsid w:val="492108AC"/>
    <w:rsid w:val="492B7A9C"/>
    <w:rsid w:val="49331BC0"/>
    <w:rsid w:val="49646036"/>
    <w:rsid w:val="49747BF4"/>
    <w:rsid w:val="497F0D87"/>
    <w:rsid w:val="498C2F24"/>
    <w:rsid w:val="4999516F"/>
    <w:rsid w:val="499D404E"/>
    <w:rsid w:val="49B64ACE"/>
    <w:rsid w:val="4A0F1194"/>
    <w:rsid w:val="4A3E705E"/>
    <w:rsid w:val="4A614C39"/>
    <w:rsid w:val="4A78604D"/>
    <w:rsid w:val="4A8863BF"/>
    <w:rsid w:val="4ADB685D"/>
    <w:rsid w:val="4AE17BDB"/>
    <w:rsid w:val="4AF555C6"/>
    <w:rsid w:val="4B2F3FFC"/>
    <w:rsid w:val="4B784109"/>
    <w:rsid w:val="4B8A760D"/>
    <w:rsid w:val="4BB21B03"/>
    <w:rsid w:val="4BB74BE1"/>
    <w:rsid w:val="4BBC3E60"/>
    <w:rsid w:val="4BC76D9D"/>
    <w:rsid w:val="4BE217FA"/>
    <w:rsid w:val="4BF03A62"/>
    <w:rsid w:val="4BF501E1"/>
    <w:rsid w:val="4C00120A"/>
    <w:rsid w:val="4C4E28AB"/>
    <w:rsid w:val="4C654D5F"/>
    <w:rsid w:val="4C790FB3"/>
    <w:rsid w:val="4C7C06E3"/>
    <w:rsid w:val="4C876D72"/>
    <w:rsid w:val="4C8A0D36"/>
    <w:rsid w:val="4CC36F10"/>
    <w:rsid w:val="4CE43AC6"/>
    <w:rsid w:val="4CEB5AFE"/>
    <w:rsid w:val="4CF96659"/>
    <w:rsid w:val="4D171455"/>
    <w:rsid w:val="4D445113"/>
    <w:rsid w:val="4D635A2F"/>
    <w:rsid w:val="4D8036DE"/>
    <w:rsid w:val="4DB62C5D"/>
    <w:rsid w:val="4DC25F9B"/>
    <w:rsid w:val="4DC776AE"/>
    <w:rsid w:val="4DC87000"/>
    <w:rsid w:val="4DE66181"/>
    <w:rsid w:val="4DE93A23"/>
    <w:rsid w:val="4E2922CA"/>
    <w:rsid w:val="4EA22876"/>
    <w:rsid w:val="4EAB2635"/>
    <w:rsid w:val="4ECE3EE3"/>
    <w:rsid w:val="4EE12DE4"/>
    <w:rsid w:val="4EF5291F"/>
    <w:rsid w:val="4F060E5A"/>
    <w:rsid w:val="4F12519B"/>
    <w:rsid w:val="4F1979DD"/>
    <w:rsid w:val="4F243336"/>
    <w:rsid w:val="4F27511F"/>
    <w:rsid w:val="4F2A4BEE"/>
    <w:rsid w:val="4F463813"/>
    <w:rsid w:val="4F5E6F39"/>
    <w:rsid w:val="4F645E8C"/>
    <w:rsid w:val="4FBA3F6D"/>
    <w:rsid w:val="4FCB3C10"/>
    <w:rsid w:val="4FF44950"/>
    <w:rsid w:val="504E3CD0"/>
    <w:rsid w:val="507A3691"/>
    <w:rsid w:val="507B494B"/>
    <w:rsid w:val="508610A7"/>
    <w:rsid w:val="50A17EC1"/>
    <w:rsid w:val="50A50DA6"/>
    <w:rsid w:val="50B37149"/>
    <w:rsid w:val="50BA7751"/>
    <w:rsid w:val="50E225E2"/>
    <w:rsid w:val="51023406"/>
    <w:rsid w:val="5130369E"/>
    <w:rsid w:val="514A12D1"/>
    <w:rsid w:val="515B1251"/>
    <w:rsid w:val="51674354"/>
    <w:rsid w:val="517F79F0"/>
    <w:rsid w:val="51A40705"/>
    <w:rsid w:val="51B42B19"/>
    <w:rsid w:val="51C22FCD"/>
    <w:rsid w:val="51F932D0"/>
    <w:rsid w:val="51FB202D"/>
    <w:rsid w:val="520E38E1"/>
    <w:rsid w:val="52282F34"/>
    <w:rsid w:val="5232454E"/>
    <w:rsid w:val="523865A5"/>
    <w:rsid w:val="524C49E9"/>
    <w:rsid w:val="52514325"/>
    <w:rsid w:val="52875E4E"/>
    <w:rsid w:val="53047F87"/>
    <w:rsid w:val="530600E4"/>
    <w:rsid w:val="53073406"/>
    <w:rsid w:val="530B54DC"/>
    <w:rsid w:val="53534ADB"/>
    <w:rsid w:val="536720E6"/>
    <w:rsid w:val="537B77BC"/>
    <w:rsid w:val="537E65D8"/>
    <w:rsid w:val="53B437E1"/>
    <w:rsid w:val="53B555A8"/>
    <w:rsid w:val="53CA39FE"/>
    <w:rsid w:val="53DA0737"/>
    <w:rsid w:val="53EA0D8D"/>
    <w:rsid w:val="53EF55DE"/>
    <w:rsid w:val="544E6562"/>
    <w:rsid w:val="548E4AFF"/>
    <w:rsid w:val="54A21E17"/>
    <w:rsid w:val="54AC40D4"/>
    <w:rsid w:val="54AD638F"/>
    <w:rsid w:val="54C04737"/>
    <w:rsid w:val="54C55AB5"/>
    <w:rsid w:val="54E9723F"/>
    <w:rsid w:val="54F61878"/>
    <w:rsid w:val="551D3EAB"/>
    <w:rsid w:val="5521204B"/>
    <w:rsid w:val="5534075F"/>
    <w:rsid w:val="555F0062"/>
    <w:rsid w:val="557415A9"/>
    <w:rsid w:val="55A01AF4"/>
    <w:rsid w:val="55A208DD"/>
    <w:rsid w:val="55AA0D06"/>
    <w:rsid w:val="55B0507F"/>
    <w:rsid w:val="55B936FB"/>
    <w:rsid w:val="55CF5211"/>
    <w:rsid w:val="55D62098"/>
    <w:rsid w:val="55F92847"/>
    <w:rsid w:val="55FE5D99"/>
    <w:rsid w:val="5614545C"/>
    <w:rsid w:val="562605E2"/>
    <w:rsid w:val="563636DE"/>
    <w:rsid w:val="566C6393"/>
    <w:rsid w:val="566D2196"/>
    <w:rsid w:val="56721003"/>
    <w:rsid w:val="56853945"/>
    <w:rsid w:val="568E4955"/>
    <w:rsid w:val="56A03354"/>
    <w:rsid w:val="56E354F8"/>
    <w:rsid w:val="56F162F1"/>
    <w:rsid w:val="56FA0F0D"/>
    <w:rsid w:val="57012628"/>
    <w:rsid w:val="57044749"/>
    <w:rsid w:val="571B2D8B"/>
    <w:rsid w:val="573614D9"/>
    <w:rsid w:val="576726A9"/>
    <w:rsid w:val="57775A56"/>
    <w:rsid w:val="57C85C75"/>
    <w:rsid w:val="57CC4693"/>
    <w:rsid w:val="57CD7CBB"/>
    <w:rsid w:val="57E17403"/>
    <w:rsid w:val="57F20E2F"/>
    <w:rsid w:val="58005937"/>
    <w:rsid w:val="580B6C73"/>
    <w:rsid w:val="583E5A94"/>
    <w:rsid w:val="58536A70"/>
    <w:rsid w:val="588571D3"/>
    <w:rsid w:val="588831EA"/>
    <w:rsid w:val="58922002"/>
    <w:rsid w:val="589808BB"/>
    <w:rsid w:val="58A2772F"/>
    <w:rsid w:val="58C81733"/>
    <w:rsid w:val="58FE7FDF"/>
    <w:rsid w:val="590C7C91"/>
    <w:rsid w:val="59227050"/>
    <w:rsid w:val="5982444D"/>
    <w:rsid w:val="59932849"/>
    <w:rsid w:val="59A2616A"/>
    <w:rsid w:val="59C838BF"/>
    <w:rsid w:val="59F42A81"/>
    <w:rsid w:val="59FD42E1"/>
    <w:rsid w:val="5A652813"/>
    <w:rsid w:val="5A7548C1"/>
    <w:rsid w:val="5A877783"/>
    <w:rsid w:val="5A8E1ECB"/>
    <w:rsid w:val="5AA1358D"/>
    <w:rsid w:val="5AB65D54"/>
    <w:rsid w:val="5AB91660"/>
    <w:rsid w:val="5AD20769"/>
    <w:rsid w:val="5AFE0C6D"/>
    <w:rsid w:val="5B2037F9"/>
    <w:rsid w:val="5B766163"/>
    <w:rsid w:val="5B96237E"/>
    <w:rsid w:val="5B9907C5"/>
    <w:rsid w:val="5BC41920"/>
    <w:rsid w:val="5BD57023"/>
    <w:rsid w:val="5C1743EF"/>
    <w:rsid w:val="5C1F4FA4"/>
    <w:rsid w:val="5C2627A4"/>
    <w:rsid w:val="5C2849DE"/>
    <w:rsid w:val="5C381FA5"/>
    <w:rsid w:val="5C5374AE"/>
    <w:rsid w:val="5C5D1725"/>
    <w:rsid w:val="5C5D35E6"/>
    <w:rsid w:val="5C613A51"/>
    <w:rsid w:val="5CB9114B"/>
    <w:rsid w:val="5CB93207"/>
    <w:rsid w:val="5CC86E95"/>
    <w:rsid w:val="5CD44EE3"/>
    <w:rsid w:val="5D0B7C18"/>
    <w:rsid w:val="5D494FA0"/>
    <w:rsid w:val="5D497607"/>
    <w:rsid w:val="5D6D5CFA"/>
    <w:rsid w:val="5D6F26CE"/>
    <w:rsid w:val="5D761693"/>
    <w:rsid w:val="5D8C50F1"/>
    <w:rsid w:val="5D8C696F"/>
    <w:rsid w:val="5D915584"/>
    <w:rsid w:val="5DA47A5E"/>
    <w:rsid w:val="5DB80965"/>
    <w:rsid w:val="5DD94B81"/>
    <w:rsid w:val="5DF809E8"/>
    <w:rsid w:val="5DF85787"/>
    <w:rsid w:val="5E3064FC"/>
    <w:rsid w:val="5E4578D9"/>
    <w:rsid w:val="5E5020CA"/>
    <w:rsid w:val="5E6F52B9"/>
    <w:rsid w:val="5E735B08"/>
    <w:rsid w:val="5E7F189C"/>
    <w:rsid w:val="5E912435"/>
    <w:rsid w:val="5EA54441"/>
    <w:rsid w:val="5EB252D9"/>
    <w:rsid w:val="5EE6795B"/>
    <w:rsid w:val="5EEF7396"/>
    <w:rsid w:val="5F030A19"/>
    <w:rsid w:val="5F1651E3"/>
    <w:rsid w:val="5F313137"/>
    <w:rsid w:val="5F4C01EA"/>
    <w:rsid w:val="5F7A3216"/>
    <w:rsid w:val="5F7F4886"/>
    <w:rsid w:val="5FA15737"/>
    <w:rsid w:val="5FA4137E"/>
    <w:rsid w:val="5FCE2ADD"/>
    <w:rsid w:val="5FD00EC1"/>
    <w:rsid w:val="5FD10C96"/>
    <w:rsid w:val="600573F1"/>
    <w:rsid w:val="60467124"/>
    <w:rsid w:val="604E2FCA"/>
    <w:rsid w:val="60605E64"/>
    <w:rsid w:val="606953E0"/>
    <w:rsid w:val="606E4F75"/>
    <w:rsid w:val="60825E56"/>
    <w:rsid w:val="60D07D23"/>
    <w:rsid w:val="60D84B26"/>
    <w:rsid w:val="60F776A0"/>
    <w:rsid w:val="61011C7B"/>
    <w:rsid w:val="61012E34"/>
    <w:rsid w:val="612A4DD7"/>
    <w:rsid w:val="615A56FB"/>
    <w:rsid w:val="616150B7"/>
    <w:rsid w:val="61841066"/>
    <w:rsid w:val="619212E4"/>
    <w:rsid w:val="619705B2"/>
    <w:rsid w:val="61A2069B"/>
    <w:rsid w:val="61B961E0"/>
    <w:rsid w:val="61D268D8"/>
    <w:rsid w:val="61E932A8"/>
    <w:rsid w:val="61F137C9"/>
    <w:rsid w:val="62230643"/>
    <w:rsid w:val="624A39DE"/>
    <w:rsid w:val="627D0790"/>
    <w:rsid w:val="6280537B"/>
    <w:rsid w:val="629053DB"/>
    <w:rsid w:val="629506F6"/>
    <w:rsid w:val="62AA5867"/>
    <w:rsid w:val="62AC76CF"/>
    <w:rsid w:val="62C87E0D"/>
    <w:rsid w:val="6321165F"/>
    <w:rsid w:val="632351ED"/>
    <w:rsid w:val="63360F1E"/>
    <w:rsid w:val="63430449"/>
    <w:rsid w:val="63480CA9"/>
    <w:rsid w:val="63582731"/>
    <w:rsid w:val="636568FB"/>
    <w:rsid w:val="637739F1"/>
    <w:rsid w:val="637C447E"/>
    <w:rsid w:val="63863CF2"/>
    <w:rsid w:val="638920FF"/>
    <w:rsid w:val="63924D12"/>
    <w:rsid w:val="639F602A"/>
    <w:rsid w:val="63BD5DAC"/>
    <w:rsid w:val="63CC4D26"/>
    <w:rsid w:val="63D26D32"/>
    <w:rsid w:val="63D9437B"/>
    <w:rsid w:val="63DA23A9"/>
    <w:rsid w:val="63DF6AB7"/>
    <w:rsid w:val="63E1666F"/>
    <w:rsid w:val="63EB3302"/>
    <w:rsid w:val="63F22E60"/>
    <w:rsid w:val="640B50D4"/>
    <w:rsid w:val="64314705"/>
    <w:rsid w:val="645450CA"/>
    <w:rsid w:val="647A7389"/>
    <w:rsid w:val="64927438"/>
    <w:rsid w:val="64B37A32"/>
    <w:rsid w:val="64BD6EA8"/>
    <w:rsid w:val="64C51A7D"/>
    <w:rsid w:val="64D6388B"/>
    <w:rsid w:val="64DA2832"/>
    <w:rsid w:val="64EB5738"/>
    <w:rsid w:val="652A6A22"/>
    <w:rsid w:val="652F0F15"/>
    <w:rsid w:val="65354620"/>
    <w:rsid w:val="653A6089"/>
    <w:rsid w:val="655135DC"/>
    <w:rsid w:val="65562D7F"/>
    <w:rsid w:val="6575109F"/>
    <w:rsid w:val="65834236"/>
    <w:rsid w:val="658C5843"/>
    <w:rsid w:val="658D7A7D"/>
    <w:rsid w:val="65F370A3"/>
    <w:rsid w:val="664B50D6"/>
    <w:rsid w:val="66541483"/>
    <w:rsid w:val="6657714E"/>
    <w:rsid w:val="66661480"/>
    <w:rsid w:val="667408B0"/>
    <w:rsid w:val="66957A8B"/>
    <w:rsid w:val="66AB6C21"/>
    <w:rsid w:val="66B77EC8"/>
    <w:rsid w:val="66D801A9"/>
    <w:rsid w:val="671B7328"/>
    <w:rsid w:val="672533A9"/>
    <w:rsid w:val="672910B0"/>
    <w:rsid w:val="672B78EB"/>
    <w:rsid w:val="67325585"/>
    <w:rsid w:val="6743041B"/>
    <w:rsid w:val="67743759"/>
    <w:rsid w:val="67764051"/>
    <w:rsid w:val="67D66EFC"/>
    <w:rsid w:val="67F03EB7"/>
    <w:rsid w:val="682E1577"/>
    <w:rsid w:val="684F565A"/>
    <w:rsid w:val="687F5C29"/>
    <w:rsid w:val="688B79E0"/>
    <w:rsid w:val="6893593E"/>
    <w:rsid w:val="68BC643E"/>
    <w:rsid w:val="69226182"/>
    <w:rsid w:val="694F3F1D"/>
    <w:rsid w:val="696D58E5"/>
    <w:rsid w:val="697817A8"/>
    <w:rsid w:val="69796B72"/>
    <w:rsid w:val="69E04877"/>
    <w:rsid w:val="69F62A22"/>
    <w:rsid w:val="6A1A442F"/>
    <w:rsid w:val="6A634700"/>
    <w:rsid w:val="6AAA0B02"/>
    <w:rsid w:val="6AB37CCC"/>
    <w:rsid w:val="6AC6325C"/>
    <w:rsid w:val="6ACF7A26"/>
    <w:rsid w:val="6ADB72FE"/>
    <w:rsid w:val="6B080F2F"/>
    <w:rsid w:val="6B130645"/>
    <w:rsid w:val="6B3235BA"/>
    <w:rsid w:val="6B4911B3"/>
    <w:rsid w:val="6B8849F1"/>
    <w:rsid w:val="6BB840FB"/>
    <w:rsid w:val="6BBC1B5C"/>
    <w:rsid w:val="6BE32B05"/>
    <w:rsid w:val="6C214349"/>
    <w:rsid w:val="6C5A1B70"/>
    <w:rsid w:val="6C686CB2"/>
    <w:rsid w:val="6C6F05AF"/>
    <w:rsid w:val="6C741A51"/>
    <w:rsid w:val="6C8858C5"/>
    <w:rsid w:val="6C8D33F1"/>
    <w:rsid w:val="6CB5292A"/>
    <w:rsid w:val="6CBD0FDD"/>
    <w:rsid w:val="6CBE3041"/>
    <w:rsid w:val="6CC81B60"/>
    <w:rsid w:val="6CCA22C6"/>
    <w:rsid w:val="6D08081C"/>
    <w:rsid w:val="6D6B41F5"/>
    <w:rsid w:val="6D747D7B"/>
    <w:rsid w:val="6D761B99"/>
    <w:rsid w:val="6D827FFD"/>
    <w:rsid w:val="6DAA30A5"/>
    <w:rsid w:val="6DC44427"/>
    <w:rsid w:val="6DC8697D"/>
    <w:rsid w:val="6E016A29"/>
    <w:rsid w:val="6E060E06"/>
    <w:rsid w:val="6E09164B"/>
    <w:rsid w:val="6E1F632C"/>
    <w:rsid w:val="6E2A0F62"/>
    <w:rsid w:val="6E4C200C"/>
    <w:rsid w:val="6E4E182D"/>
    <w:rsid w:val="6E526332"/>
    <w:rsid w:val="6E673987"/>
    <w:rsid w:val="6E6A79DF"/>
    <w:rsid w:val="6E852BB0"/>
    <w:rsid w:val="6EC76D9B"/>
    <w:rsid w:val="6EF21A8C"/>
    <w:rsid w:val="6F411EB9"/>
    <w:rsid w:val="6F467D5D"/>
    <w:rsid w:val="6F77363E"/>
    <w:rsid w:val="6F9E0735"/>
    <w:rsid w:val="6FB802F6"/>
    <w:rsid w:val="6FD41F5D"/>
    <w:rsid w:val="6FD82ABE"/>
    <w:rsid w:val="70356C41"/>
    <w:rsid w:val="70367136"/>
    <w:rsid w:val="7039457B"/>
    <w:rsid w:val="705907FD"/>
    <w:rsid w:val="70906370"/>
    <w:rsid w:val="70914179"/>
    <w:rsid w:val="70B32FDB"/>
    <w:rsid w:val="70C16A14"/>
    <w:rsid w:val="70CB6728"/>
    <w:rsid w:val="70D14D86"/>
    <w:rsid w:val="70DF5E39"/>
    <w:rsid w:val="70FB1C60"/>
    <w:rsid w:val="71056C40"/>
    <w:rsid w:val="711410CC"/>
    <w:rsid w:val="711F2445"/>
    <w:rsid w:val="7122121F"/>
    <w:rsid w:val="716D794E"/>
    <w:rsid w:val="717E4A19"/>
    <w:rsid w:val="71823293"/>
    <w:rsid w:val="71BC4DCD"/>
    <w:rsid w:val="71E068BC"/>
    <w:rsid w:val="72117324"/>
    <w:rsid w:val="722647EB"/>
    <w:rsid w:val="723F1267"/>
    <w:rsid w:val="72683E1D"/>
    <w:rsid w:val="728B2DEB"/>
    <w:rsid w:val="72D74915"/>
    <w:rsid w:val="72F70DB6"/>
    <w:rsid w:val="73113403"/>
    <w:rsid w:val="73325F9A"/>
    <w:rsid w:val="733F2989"/>
    <w:rsid w:val="73524846"/>
    <w:rsid w:val="73751B46"/>
    <w:rsid w:val="738E1D6C"/>
    <w:rsid w:val="73A6467D"/>
    <w:rsid w:val="73CC48B5"/>
    <w:rsid w:val="73CF5D98"/>
    <w:rsid w:val="73DA19FE"/>
    <w:rsid w:val="73E471B0"/>
    <w:rsid w:val="73E81B64"/>
    <w:rsid w:val="74055F6E"/>
    <w:rsid w:val="741874BC"/>
    <w:rsid w:val="742A32AC"/>
    <w:rsid w:val="743940BC"/>
    <w:rsid w:val="74534FBF"/>
    <w:rsid w:val="74731B48"/>
    <w:rsid w:val="74835979"/>
    <w:rsid w:val="748B1049"/>
    <w:rsid w:val="748F65C2"/>
    <w:rsid w:val="74AC4587"/>
    <w:rsid w:val="74D03A8B"/>
    <w:rsid w:val="74D05853"/>
    <w:rsid w:val="74D21970"/>
    <w:rsid w:val="7502025A"/>
    <w:rsid w:val="750F4D2E"/>
    <w:rsid w:val="75171D6A"/>
    <w:rsid w:val="75240754"/>
    <w:rsid w:val="754051A3"/>
    <w:rsid w:val="75610550"/>
    <w:rsid w:val="75690398"/>
    <w:rsid w:val="756A721B"/>
    <w:rsid w:val="757043C5"/>
    <w:rsid w:val="7573132A"/>
    <w:rsid w:val="75A21900"/>
    <w:rsid w:val="75A32A94"/>
    <w:rsid w:val="75A33211"/>
    <w:rsid w:val="75D078C3"/>
    <w:rsid w:val="75F262E6"/>
    <w:rsid w:val="76014CE9"/>
    <w:rsid w:val="760F19A7"/>
    <w:rsid w:val="7652033A"/>
    <w:rsid w:val="7677607A"/>
    <w:rsid w:val="767B2EE0"/>
    <w:rsid w:val="767C652D"/>
    <w:rsid w:val="76856469"/>
    <w:rsid w:val="76937FCE"/>
    <w:rsid w:val="7705561E"/>
    <w:rsid w:val="772A17BD"/>
    <w:rsid w:val="772E4D13"/>
    <w:rsid w:val="77644BB9"/>
    <w:rsid w:val="7764687B"/>
    <w:rsid w:val="776B53AC"/>
    <w:rsid w:val="77715E53"/>
    <w:rsid w:val="779259B1"/>
    <w:rsid w:val="77935FA4"/>
    <w:rsid w:val="779B439B"/>
    <w:rsid w:val="77AC0328"/>
    <w:rsid w:val="77B34BEA"/>
    <w:rsid w:val="77B93B2F"/>
    <w:rsid w:val="77CE6222"/>
    <w:rsid w:val="77D97589"/>
    <w:rsid w:val="78140FE1"/>
    <w:rsid w:val="78143AAD"/>
    <w:rsid w:val="782904AC"/>
    <w:rsid w:val="783A1D9A"/>
    <w:rsid w:val="784259DF"/>
    <w:rsid w:val="789A6F93"/>
    <w:rsid w:val="78A27B19"/>
    <w:rsid w:val="78B3243A"/>
    <w:rsid w:val="78B43BC2"/>
    <w:rsid w:val="78D15108"/>
    <w:rsid w:val="79227A99"/>
    <w:rsid w:val="79434B23"/>
    <w:rsid w:val="79A352A0"/>
    <w:rsid w:val="79BF76BC"/>
    <w:rsid w:val="79C35290"/>
    <w:rsid w:val="79E51983"/>
    <w:rsid w:val="79E8612A"/>
    <w:rsid w:val="79EA77D0"/>
    <w:rsid w:val="7A03350B"/>
    <w:rsid w:val="7A034D28"/>
    <w:rsid w:val="7A1C7CF7"/>
    <w:rsid w:val="7A434956"/>
    <w:rsid w:val="7AD15001"/>
    <w:rsid w:val="7AD54A3D"/>
    <w:rsid w:val="7ADC7B97"/>
    <w:rsid w:val="7AEE56E3"/>
    <w:rsid w:val="7AF6169C"/>
    <w:rsid w:val="7B045A8D"/>
    <w:rsid w:val="7B2B6F83"/>
    <w:rsid w:val="7B880279"/>
    <w:rsid w:val="7B885D42"/>
    <w:rsid w:val="7B8B5E02"/>
    <w:rsid w:val="7BFA447D"/>
    <w:rsid w:val="7C42124D"/>
    <w:rsid w:val="7C687C78"/>
    <w:rsid w:val="7C6B1A98"/>
    <w:rsid w:val="7C7849B6"/>
    <w:rsid w:val="7C99060A"/>
    <w:rsid w:val="7CA34FC7"/>
    <w:rsid w:val="7CC12F00"/>
    <w:rsid w:val="7CD1376F"/>
    <w:rsid w:val="7CE87D4F"/>
    <w:rsid w:val="7CF244C2"/>
    <w:rsid w:val="7D35504D"/>
    <w:rsid w:val="7D355435"/>
    <w:rsid w:val="7D36433D"/>
    <w:rsid w:val="7D463CA6"/>
    <w:rsid w:val="7D5130F4"/>
    <w:rsid w:val="7D55030C"/>
    <w:rsid w:val="7D67258D"/>
    <w:rsid w:val="7D875F9A"/>
    <w:rsid w:val="7D9134A7"/>
    <w:rsid w:val="7DB846C9"/>
    <w:rsid w:val="7DCE5133"/>
    <w:rsid w:val="7DDE439F"/>
    <w:rsid w:val="7DE06CCF"/>
    <w:rsid w:val="7DEA5186"/>
    <w:rsid w:val="7E096C26"/>
    <w:rsid w:val="7E4372B9"/>
    <w:rsid w:val="7E6475A4"/>
    <w:rsid w:val="7E7123CA"/>
    <w:rsid w:val="7E903844"/>
    <w:rsid w:val="7E9C7C09"/>
    <w:rsid w:val="7EDB7971"/>
    <w:rsid w:val="7EFA237C"/>
    <w:rsid w:val="7F066877"/>
    <w:rsid w:val="7F0F6333"/>
    <w:rsid w:val="7F1429FC"/>
    <w:rsid w:val="7F2568DE"/>
    <w:rsid w:val="7F2A3043"/>
    <w:rsid w:val="7F32389C"/>
    <w:rsid w:val="7F621051"/>
    <w:rsid w:val="7F6F4BA7"/>
    <w:rsid w:val="7F731439"/>
    <w:rsid w:val="7F787831"/>
    <w:rsid w:val="7F855012"/>
    <w:rsid w:val="7FAD476A"/>
    <w:rsid w:val="7FC2231C"/>
    <w:rsid w:val="7FF574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qFormat="1"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9"/>
    <w:qFormat/>
    <w:uiPriority w:val="0"/>
    <w:pPr>
      <w:spacing w:line="480" w:lineRule="atLeast"/>
      <w:outlineLvl w:val="0"/>
    </w:pPr>
    <w:rPr>
      <w:rFonts w:ascii="宋体" w:hAnsi="宋体" w:eastAsia="宋体"/>
      <w:b/>
      <w:sz w:val="30"/>
      <w:szCs w:val="30"/>
    </w:rPr>
  </w:style>
  <w:style w:type="paragraph" w:styleId="4">
    <w:name w:val="heading 2"/>
    <w:basedOn w:val="1"/>
    <w:next w:val="1"/>
    <w:link w:val="40"/>
    <w:qFormat/>
    <w:uiPriority w:val="0"/>
    <w:pPr>
      <w:outlineLvl w:val="1"/>
    </w:pPr>
    <w:rPr>
      <w:sz w:val="28"/>
    </w:rPr>
  </w:style>
  <w:style w:type="paragraph" w:styleId="5">
    <w:name w:val="heading 3"/>
    <w:basedOn w:val="1"/>
    <w:next w:val="1"/>
    <w:link w:val="41"/>
    <w:qFormat/>
    <w:uiPriority w:val="0"/>
    <w:pPr>
      <w:spacing w:line="480" w:lineRule="atLeast"/>
      <w:outlineLvl w:val="2"/>
    </w:pPr>
    <w:rPr>
      <w:rFonts w:ascii="宋体" w:hAnsi="宋体" w:eastAsia="宋体"/>
      <w:sz w:val="24"/>
      <w:szCs w:val="24"/>
    </w:rPr>
  </w:style>
  <w:style w:type="paragraph" w:styleId="6">
    <w:name w:val="heading 4"/>
    <w:basedOn w:val="1"/>
    <w:next w:val="1"/>
    <w:link w:val="42"/>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2">
    <w:name w:val="Default Paragraph Font"/>
    <w:unhideWhenUsed/>
    <w:qFormat/>
    <w:uiPriority w:val="1"/>
  </w:style>
  <w:style w:type="table" w:default="1" w:styleId="30">
    <w:name w:val="Normal Table"/>
    <w:unhideWhenUsed/>
    <w:qFormat/>
    <w:uiPriority w:val="99"/>
    <w:tblPr>
      <w:tblCellMar>
        <w:top w:w="0" w:type="dxa"/>
        <w:left w:w="108" w:type="dxa"/>
        <w:bottom w:w="0" w:type="dxa"/>
        <w:right w:w="108" w:type="dxa"/>
      </w:tblCellMar>
    </w:tblPr>
  </w:style>
  <w:style w:type="paragraph" w:styleId="2">
    <w:name w:val="Body Text"/>
    <w:basedOn w:val="1"/>
    <w:link w:val="77"/>
    <w:qFormat/>
    <w:uiPriority w:val="0"/>
    <w:rPr>
      <w:rFonts w:ascii="Times New Roman" w:hAnsi="Times New Roman" w:eastAsia="宋体" w:cs="Times New Roman"/>
      <w:sz w:val="32"/>
      <w:szCs w:val="20"/>
    </w:rPr>
  </w:style>
  <w:style w:type="paragraph" w:styleId="7">
    <w:name w:val="Normal Indent"/>
    <w:basedOn w:val="1"/>
    <w:link w:val="68"/>
    <w:qFormat/>
    <w:uiPriority w:val="0"/>
    <w:pPr>
      <w:ind w:firstLine="420" w:firstLineChars="200"/>
    </w:pPr>
    <w:rPr>
      <w:rFonts w:eastAsia="宋体"/>
      <w:szCs w:val="24"/>
    </w:rPr>
  </w:style>
  <w:style w:type="paragraph" w:styleId="8">
    <w:name w:val="caption"/>
    <w:basedOn w:val="1"/>
    <w:next w:val="1"/>
    <w:link w:val="69"/>
    <w:qFormat/>
    <w:uiPriority w:val="0"/>
    <w:pPr>
      <w:jc w:val="center"/>
    </w:pPr>
    <w:rPr>
      <w:rFonts w:ascii="宋体" w:hAnsi="Arial" w:eastAsia="宋体" w:cs="Arial"/>
    </w:rPr>
  </w:style>
  <w:style w:type="paragraph" w:styleId="9">
    <w:name w:val="Document Map"/>
    <w:basedOn w:val="1"/>
    <w:link w:val="74"/>
    <w:semiHidden/>
    <w:qFormat/>
    <w:uiPriority w:val="0"/>
    <w:pPr>
      <w:shd w:val="clear" w:color="auto" w:fill="000080"/>
    </w:pPr>
    <w:rPr>
      <w:rFonts w:ascii="Times New Roman" w:hAnsi="Times New Roman" w:eastAsia="宋体" w:cs="Times New Roman"/>
      <w:szCs w:val="24"/>
    </w:rPr>
  </w:style>
  <w:style w:type="paragraph" w:styleId="10">
    <w:name w:val="annotation text"/>
    <w:basedOn w:val="1"/>
    <w:link w:val="51"/>
    <w:qFormat/>
    <w:uiPriority w:val="0"/>
    <w:pPr>
      <w:jc w:val="left"/>
    </w:pPr>
    <w:rPr>
      <w:szCs w:val="24"/>
    </w:rPr>
  </w:style>
  <w:style w:type="paragraph" w:styleId="11">
    <w:name w:val="Body Text 3"/>
    <w:basedOn w:val="1"/>
    <w:link w:val="73"/>
    <w:qFormat/>
    <w:uiPriority w:val="0"/>
    <w:pPr>
      <w:spacing w:after="120"/>
    </w:pPr>
    <w:rPr>
      <w:rFonts w:ascii="Times New Roman" w:hAnsi="Times New Roman" w:eastAsia="宋体" w:cs="Times New Roman"/>
      <w:sz w:val="16"/>
      <w:szCs w:val="16"/>
    </w:rPr>
  </w:style>
  <w:style w:type="paragraph" w:styleId="12">
    <w:name w:val="Body Text Indent"/>
    <w:basedOn w:val="1"/>
    <w:link w:val="78"/>
    <w:qFormat/>
    <w:uiPriority w:val="0"/>
    <w:pPr>
      <w:spacing w:line="300" w:lineRule="exact"/>
      <w:ind w:firstLine="538"/>
    </w:pPr>
    <w:rPr>
      <w:rFonts w:ascii="宋体" w:hAnsi="Times New Roman" w:eastAsia="宋体" w:cs="Times New Roman"/>
      <w:sz w:val="24"/>
      <w:szCs w:val="24"/>
    </w:rPr>
  </w:style>
  <w:style w:type="paragraph" w:styleId="13">
    <w:name w:val="Block Text"/>
    <w:basedOn w:val="1"/>
    <w:next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4">
    <w:name w:val="toc 3"/>
    <w:basedOn w:val="1"/>
    <w:next w:val="1"/>
    <w:unhideWhenUsed/>
    <w:qFormat/>
    <w:uiPriority w:val="39"/>
    <w:pPr>
      <w:widowControl/>
      <w:spacing w:after="100" w:line="259" w:lineRule="auto"/>
      <w:ind w:left="440"/>
      <w:jc w:val="left"/>
    </w:pPr>
    <w:rPr>
      <w:rFonts w:cs="Times New Roman"/>
      <w:kern w:val="0"/>
      <w:sz w:val="22"/>
    </w:rPr>
  </w:style>
  <w:style w:type="paragraph" w:styleId="15">
    <w:name w:val="Plain Text"/>
    <w:basedOn w:val="1"/>
    <w:link w:val="71"/>
    <w:qFormat/>
    <w:uiPriority w:val="0"/>
    <w:rPr>
      <w:rFonts w:ascii="宋体" w:hAnsi="Courier New" w:eastAsia="宋体"/>
    </w:rPr>
  </w:style>
  <w:style w:type="paragraph" w:styleId="16">
    <w:name w:val="Date"/>
    <w:basedOn w:val="1"/>
    <w:next w:val="1"/>
    <w:link w:val="44"/>
    <w:unhideWhenUsed/>
    <w:qFormat/>
    <w:uiPriority w:val="0"/>
    <w:pPr>
      <w:ind w:left="100" w:leftChars="2500"/>
    </w:pPr>
  </w:style>
  <w:style w:type="paragraph" w:styleId="17">
    <w:name w:val="Body Text Indent 2"/>
    <w:basedOn w:val="1"/>
    <w:link w:val="81"/>
    <w:qFormat/>
    <w:uiPriority w:val="0"/>
    <w:pPr>
      <w:ind w:left="-140" w:firstLine="560"/>
      <w:jc w:val="left"/>
      <w:outlineLvl w:val="0"/>
    </w:pPr>
    <w:rPr>
      <w:rFonts w:ascii="Times New Roman" w:hAnsi="Times New Roman" w:eastAsia="宋体" w:cs="Times New Roman"/>
      <w:sz w:val="28"/>
      <w:szCs w:val="20"/>
    </w:rPr>
  </w:style>
  <w:style w:type="paragraph" w:styleId="18">
    <w:name w:val="Balloon Text"/>
    <w:basedOn w:val="1"/>
    <w:link w:val="43"/>
    <w:unhideWhenUsed/>
    <w:qFormat/>
    <w:uiPriority w:val="0"/>
    <w:rPr>
      <w:sz w:val="18"/>
      <w:szCs w:val="18"/>
    </w:rPr>
  </w:style>
  <w:style w:type="paragraph" w:styleId="19">
    <w:name w:val="footer"/>
    <w:basedOn w:val="1"/>
    <w:link w:val="46"/>
    <w:unhideWhenUsed/>
    <w:qFormat/>
    <w:uiPriority w:val="99"/>
    <w:pPr>
      <w:tabs>
        <w:tab w:val="center" w:pos="4153"/>
        <w:tab w:val="right" w:pos="8306"/>
      </w:tabs>
      <w:snapToGrid w:val="0"/>
      <w:jc w:val="left"/>
    </w:pPr>
    <w:rPr>
      <w:sz w:val="18"/>
      <w:szCs w:val="18"/>
    </w:rPr>
  </w:style>
  <w:style w:type="paragraph" w:styleId="20">
    <w:name w:val="header"/>
    <w:basedOn w:val="1"/>
    <w:link w:val="45"/>
    <w:unhideWhenUsed/>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2">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3">
    <w:name w:val="Body Text Indent 3"/>
    <w:basedOn w:val="1"/>
    <w:link w:val="80"/>
    <w:qFormat/>
    <w:uiPriority w:val="0"/>
    <w:pPr>
      <w:ind w:firstLine="540"/>
    </w:pPr>
    <w:rPr>
      <w:rFonts w:hint="eastAsia" w:ascii="宋体" w:hAnsi="Times New Roman" w:eastAsia="宋体" w:cs="Times New Roman"/>
      <w:sz w:val="28"/>
      <w:szCs w:val="20"/>
    </w:rPr>
  </w:style>
  <w:style w:type="paragraph" w:styleId="24">
    <w:name w:val="toc 2"/>
    <w:basedOn w:val="1"/>
    <w:next w:val="1"/>
    <w:unhideWhenUsed/>
    <w:qFormat/>
    <w:uiPriority w:val="39"/>
    <w:pPr>
      <w:ind w:left="420" w:leftChars="200"/>
    </w:pPr>
  </w:style>
  <w:style w:type="paragraph" w:styleId="25">
    <w:name w:val="Body Text 2"/>
    <w:basedOn w:val="1"/>
    <w:link w:val="82"/>
    <w:qFormat/>
    <w:uiPriority w:val="0"/>
    <w:rPr>
      <w:rFonts w:ascii="Times New Roman" w:hAnsi="Times New Roman" w:eastAsia="宋体" w:cs="Times New Roman"/>
      <w:szCs w:val="20"/>
    </w:rPr>
  </w:style>
  <w:style w:type="paragraph" w:styleId="26">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7">
    <w:name w:val="index 1"/>
    <w:basedOn w:val="1"/>
    <w:next w:val="1"/>
    <w:qFormat/>
    <w:uiPriority w:val="0"/>
    <w:pPr>
      <w:spacing w:line="192" w:lineRule="auto"/>
      <w:jc w:val="center"/>
    </w:pPr>
    <w:rPr>
      <w:rFonts w:ascii="宋体" w:hAnsi="宋体" w:eastAsia="宋体" w:cs="Times New Roman"/>
      <w:szCs w:val="20"/>
    </w:rPr>
  </w:style>
  <w:style w:type="paragraph" w:styleId="28">
    <w:name w:val="annotation subject"/>
    <w:basedOn w:val="10"/>
    <w:next w:val="10"/>
    <w:link w:val="72"/>
    <w:qFormat/>
    <w:uiPriority w:val="0"/>
    <w:rPr>
      <w:b/>
      <w:bCs/>
    </w:rPr>
  </w:style>
  <w:style w:type="paragraph" w:styleId="29">
    <w:name w:val="Body Text First Indent 2"/>
    <w:basedOn w:val="1"/>
    <w:next w:val="1"/>
    <w:semiHidden/>
    <w:unhideWhenUsed/>
    <w:qFormat/>
    <w:uiPriority w:val="99"/>
    <w:pPr>
      <w:spacing w:after="120"/>
      <w:ind w:left="420" w:leftChars="200" w:firstLine="420"/>
    </w:pPr>
    <w:rPr>
      <w:rFonts w:ascii="Times New Roman" w:hAnsi="Times New Roman" w:eastAsia="宋体"/>
    </w:rPr>
  </w:style>
  <w:style w:type="table" w:styleId="31">
    <w:name w:val="Table Grid"/>
    <w:basedOn w:val="3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page number"/>
    <w:basedOn w:val="32"/>
    <w:qFormat/>
    <w:uiPriority w:val="0"/>
  </w:style>
  <w:style w:type="character" w:styleId="35">
    <w:name w:val="Emphasis"/>
    <w:basedOn w:val="32"/>
    <w:qFormat/>
    <w:uiPriority w:val="0"/>
    <w:rPr>
      <w:i/>
      <w:iCs/>
    </w:rPr>
  </w:style>
  <w:style w:type="character" w:styleId="36">
    <w:name w:val="Hyperlink"/>
    <w:basedOn w:val="32"/>
    <w:qFormat/>
    <w:uiPriority w:val="99"/>
    <w:rPr>
      <w:color w:val="000000"/>
      <w:u w:val="single"/>
    </w:rPr>
  </w:style>
  <w:style w:type="character" w:styleId="37">
    <w:name w:val="annotation reference"/>
    <w:basedOn w:val="32"/>
    <w:qFormat/>
    <w:uiPriority w:val="0"/>
    <w:rPr>
      <w:sz w:val="21"/>
      <w:szCs w:val="21"/>
    </w:rPr>
  </w:style>
  <w:style w:type="paragraph" w:customStyle="1" w:styleId="38">
    <w:name w:val="Default"/>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character" w:customStyle="1" w:styleId="39">
    <w:name w:val="标题 1 Char"/>
    <w:basedOn w:val="32"/>
    <w:link w:val="3"/>
    <w:qFormat/>
    <w:uiPriority w:val="0"/>
    <w:rPr>
      <w:rFonts w:ascii="宋体" w:hAnsi="宋体" w:eastAsia="宋体"/>
      <w:b/>
      <w:sz w:val="30"/>
      <w:szCs w:val="30"/>
    </w:rPr>
  </w:style>
  <w:style w:type="character" w:customStyle="1" w:styleId="40">
    <w:name w:val="标题 2 Char"/>
    <w:basedOn w:val="32"/>
    <w:link w:val="4"/>
    <w:qFormat/>
    <w:uiPriority w:val="0"/>
    <w:rPr>
      <w:rFonts w:ascii="宋体" w:hAnsi="宋体" w:eastAsia="宋体"/>
      <w:b/>
      <w:sz w:val="28"/>
      <w:szCs w:val="30"/>
    </w:rPr>
  </w:style>
  <w:style w:type="character" w:customStyle="1" w:styleId="41">
    <w:name w:val="标题 3 Char"/>
    <w:basedOn w:val="32"/>
    <w:link w:val="5"/>
    <w:qFormat/>
    <w:uiPriority w:val="0"/>
    <w:rPr>
      <w:rFonts w:ascii="宋体" w:hAnsi="宋体" w:eastAsia="宋体"/>
      <w:sz w:val="24"/>
      <w:szCs w:val="24"/>
    </w:rPr>
  </w:style>
  <w:style w:type="character" w:customStyle="1" w:styleId="42">
    <w:name w:val="标题 4 Char"/>
    <w:basedOn w:val="32"/>
    <w:link w:val="6"/>
    <w:qFormat/>
    <w:uiPriority w:val="0"/>
    <w:rPr>
      <w:rFonts w:ascii="Arial" w:hAnsi="Arial" w:eastAsia="黑体" w:cs="Times New Roman"/>
      <w:b/>
      <w:bCs/>
      <w:sz w:val="28"/>
      <w:szCs w:val="28"/>
    </w:rPr>
  </w:style>
  <w:style w:type="character" w:customStyle="1" w:styleId="43">
    <w:name w:val="批注框文本 Char"/>
    <w:basedOn w:val="32"/>
    <w:link w:val="18"/>
    <w:qFormat/>
    <w:uiPriority w:val="0"/>
    <w:rPr>
      <w:sz w:val="18"/>
      <w:szCs w:val="18"/>
    </w:rPr>
  </w:style>
  <w:style w:type="character" w:customStyle="1" w:styleId="44">
    <w:name w:val="日期 Char"/>
    <w:basedOn w:val="32"/>
    <w:link w:val="16"/>
    <w:qFormat/>
    <w:uiPriority w:val="0"/>
  </w:style>
  <w:style w:type="character" w:customStyle="1" w:styleId="45">
    <w:name w:val="页眉 Char"/>
    <w:basedOn w:val="32"/>
    <w:link w:val="20"/>
    <w:qFormat/>
    <w:uiPriority w:val="0"/>
    <w:rPr>
      <w:sz w:val="18"/>
      <w:szCs w:val="18"/>
    </w:rPr>
  </w:style>
  <w:style w:type="character" w:customStyle="1" w:styleId="46">
    <w:name w:val="页脚 Char"/>
    <w:basedOn w:val="32"/>
    <w:link w:val="19"/>
    <w:qFormat/>
    <w:uiPriority w:val="99"/>
    <w:rPr>
      <w:sz w:val="18"/>
      <w:szCs w:val="18"/>
    </w:rPr>
  </w:style>
  <w:style w:type="character" w:customStyle="1" w:styleId="47">
    <w:name w:val="apple-converted-space"/>
    <w:basedOn w:val="32"/>
    <w:qFormat/>
    <w:uiPriority w:val="0"/>
  </w:style>
  <w:style w:type="character" w:customStyle="1" w:styleId="48">
    <w:name w:val="表内容@ Char"/>
    <w:basedOn w:val="32"/>
    <w:link w:val="49"/>
    <w:qFormat/>
    <w:uiPriority w:val="0"/>
    <w:rPr>
      <w:rFonts w:ascii="宋体" w:hAnsi="宋体" w:eastAsia="宋体" w:cs="Arial"/>
      <w:szCs w:val="21"/>
    </w:rPr>
  </w:style>
  <w:style w:type="paragraph" w:customStyle="1" w:styleId="49">
    <w:name w:val="表内容@"/>
    <w:basedOn w:val="1"/>
    <w:link w:val="48"/>
    <w:qFormat/>
    <w:uiPriority w:val="0"/>
    <w:pPr>
      <w:adjustRightInd w:val="0"/>
      <w:jc w:val="center"/>
    </w:pPr>
    <w:rPr>
      <w:rFonts w:ascii="宋体" w:hAnsi="宋体" w:eastAsia="宋体" w:cs="Arial"/>
      <w:szCs w:val="21"/>
    </w:rPr>
  </w:style>
  <w:style w:type="character" w:customStyle="1" w:styleId="50">
    <w:name w:val="t1"/>
    <w:qFormat/>
    <w:uiPriority w:val="0"/>
    <w:rPr>
      <w:sz w:val="28"/>
      <w:szCs w:val="28"/>
    </w:rPr>
  </w:style>
  <w:style w:type="character" w:customStyle="1" w:styleId="51">
    <w:name w:val="批注文字 Char"/>
    <w:basedOn w:val="32"/>
    <w:link w:val="10"/>
    <w:qFormat/>
    <w:uiPriority w:val="0"/>
    <w:rPr>
      <w:szCs w:val="24"/>
    </w:rPr>
  </w:style>
  <w:style w:type="character" w:customStyle="1" w:styleId="52">
    <w:name w:val="样式 正文@ + 首行缩进:  2 字符2 Char"/>
    <w:basedOn w:val="32"/>
    <w:link w:val="53"/>
    <w:qFormat/>
    <w:uiPriority w:val="0"/>
    <w:rPr>
      <w:rFonts w:ascii="宋体" w:hAnsi="宋体" w:eastAsia="宋体" w:cs="宋体"/>
      <w:sz w:val="24"/>
    </w:rPr>
  </w:style>
  <w:style w:type="paragraph" w:customStyle="1" w:styleId="53">
    <w:name w:val="样式 正文@ + 首行缩进:  2 字符2"/>
    <w:basedOn w:val="1"/>
    <w:link w:val="52"/>
    <w:qFormat/>
    <w:uiPriority w:val="0"/>
    <w:pPr>
      <w:spacing w:line="360" w:lineRule="auto"/>
      <w:ind w:firstLine="480" w:firstLineChars="200"/>
    </w:pPr>
    <w:rPr>
      <w:rFonts w:ascii="宋体" w:hAnsi="宋体" w:eastAsia="宋体" w:cs="宋体"/>
      <w:sz w:val="24"/>
    </w:rPr>
  </w:style>
  <w:style w:type="character" w:customStyle="1" w:styleId="54">
    <w:name w:val="样式 样式 正文@ + 首行缩进:  2 字符 字距调整小四 紧缩量  0.2 磅 + 首行缩进:  2 字符 Char"/>
    <w:basedOn w:val="32"/>
    <w:link w:val="55"/>
    <w:qFormat/>
    <w:uiPriority w:val="0"/>
    <w:rPr>
      <w:rFonts w:ascii="宋体" w:hAnsi="宋体" w:eastAsia="宋体" w:cs="宋体"/>
      <w:kern w:val="24"/>
      <w:sz w:val="24"/>
      <w:szCs w:val="24"/>
    </w:rPr>
  </w:style>
  <w:style w:type="paragraph" w:customStyle="1" w:styleId="55">
    <w:name w:val="样式 样式 正文@ + 首行缩进:  2 字符 字距调整小四 紧缩量  0.2 磅 + 首行缩进:  2 字符"/>
    <w:basedOn w:val="1"/>
    <w:link w:val="54"/>
    <w:qFormat/>
    <w:uiPriority w:val="0"/>
    <w:pPr>
      <w:spacing w:line="360" w:lineRule="auto"/>
      <w:ind w:firstLine="480" w:firstLineChars="200"/>
    </w:pPr>
    <w:rPr>
      <w:rFonts w:ascii="宋体" w:hAnsi="宋体" w:eastAsia="宋体" w:cs="宋体"/>
      <w:kern w:val="24"/>
      <w:sz w:val="24"/>
      <w:szCs w:val="24"/>
    </w:rPr>
  </w:style>
  <w:style w:type="character" w:customStyle="1" w:styleId="56">
    <w:name w:val="d1"/>
    <w:basedOn w:val="32"/>
    <w:qFormat/>
    <w:uiPriority w:val="0"/>
    <w:rPr>
      <w:rFonts w:hint="default" w:ascii="ˎ̥" w:hAnsi="ˎ̥"/>
      <w:color w:val="5C5C5C"/>
      <w:sz w:val="23"/>
      <w:szCs w:val="23"/>
      <w:u w:val="none"/>
    </w:rPr>
  </w:style>
  <w:style w:type="character" w:customStyle="1" w:styleId="57">
    <w:name w:val="正文2 Char Char"/>
    <w:basedOn w:val="32"/>
    <w:link w:val="58"/>
    <w:qFormat/>
    <w:uiPriority w:val="0"/>
    <w:rPr>
      <w:spacing w:val="18"/>
      <w:sz w:val="32"/>
    </w:rPr>
  </w:style>
  <w:style w:type="paragraph" w:customStyle="1" w:styleId="58">
    <w:name w:val="正文2"/>
    <w:link w:val="57"/>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59">
    <w:name w:val="表头 Char"/>
    <w:basedOn w:val="32"/>
    <w:link w:val="60"/>
    <w:qFormat/>
    <w:uiPriority w:val="0"/>
    <w:rPr>
      <w:rFonts w:ascii="黑体" w:eastAsia="黑体"/>
      <w:sz w:val="24"/>
    </w:rPr>
  </w:style>
  <w:style w:type="paragraph" w:customStyle="1" w:styleId="60">
    <w:name w:val="表头"/>
    <w:basedOn w:val="1"/>
    <w:link w:val="59"/>
    <w:qFormat/>
    <w:uiPriority w:val="0"/>
    <w:pPr>
      <w:spacing w:line="360" w:lineRule="auto"/>
      <w:jc w:val="center"/>
    </w:pPr>
    <w:rPr>
      <w:rFonts w:ascii="黑体" w:eastAsia="黑体"/>
      <w:sz w:val="24"/>
    </w:rPr>
  </w:style>
  <w:style w:type="character" w:customStyle="1" w:styleId="61">
    <w:name w:val="样式 表图头@ + 段前: 0.5 行 Char"/>
    <w:basedOn w:val="32"/>
    <w:link w:val="62"/>
    <w:qFormat/>
    <w:uiPriority w:val="0"/>
    <w:rPr>
      <w:rFonts w:ascii="宋体" w:hAnsi="宋体" w:eastAsia="宋体" w:cs="宋体"/>
    </w:rPr>
  </w:style>
  <w:style w:type="paragraph" w:customStyle="1" w:styleId="62">
    <w:name w:val="样式 表图头@ + 段前: 0.5 行"/>
    <w:basedOn w:val="1"/>
    <w:link w:val="61"/>
    <w:qFormat/>
    <w:uiPriority w:val="0"/>
    <w:pPr>
      <w:adjustRightInd w:val="0"/>
      <w:jc w:val="center"/>
    </w:pPr>
    <w:rPr>
      <w:rFonts w:ascii="宋体" w:hAnsi="宋体" w:eastAsia="宋体" w:cs="宋体"/>
    </w:rPr>
  </w:style>
  <w:style w:type="character" w:customStyle="1" w:styleId="63">
    <w:name w:val="style5"/>
    <w:basedOn w:val="32"/>
    <w:qFormat/>
    <w:uiPriority w:val="0"/>
  </w:style>
  <w:style w:type="character" w:customStyle="1" w:styleId="64">
    <w:name w:val="正文1 Char"/>
    <w:basedOn w:val="32"/>
    <w:link w:val="65"/>
    <w:qFormat/>
    <w:uiPriority w:val="0"/>
    <w:rPr>
      <w:rFonts w:eastAsia="宋体"/>
    </w:rPr>
  </w:style>
  <w:style w:type="paragraph" w:customStyle="1" w:styleId="65">
    <w:name w:val="正文1"/>
    <w:basedOn w:val="1"/>
    <w:link w:val="64"/>
    <w:qFormat/>
    <w:uiPriority w:val="0"/>
    <w:pPr>
      <w:adjustRightInd w:val="0"/>
      <w:snapToGrid w:val="0"/>
      <w:spacing w:line="500" w:lineRule="atLeast"/>
      <w:ind w:firstLine="567"/>
    </w:pPr>
    <w:rPr>
      <w:rFonts w:eastAsia="宋体"/>
    </w:rPr>
  </w:style>
  <w:style w:type="character" w:customStyle="1" w:styleId="66">
    <w:name w:val="样式2 Char Char"/>
    <w:basedOn w:val="32"/>
    <w:link w:val="67"/>
    <w:qFormat/>
    <w:uiPriority w:val="0"/>
    <w:rPr>
      <w:rFonts w:ascii="黑体" w:hAnsi="宋体" w:eastAsia="黑体"/>
      <w:bCs/>
      <w:sz w:val="24"/>
      <w:szCs w:val="24"/>
    </w:rPr>
  </w:style>
  <w:style w:type="paragraph" w:customStyle="1" w:styleId="67">
    <w:name w:val="样式2"/>
    <w:basedOn w:val="1"/>
    <w:link w:val="66"/>
    <w:qFormat/>
    <w:uiPriority w:val="0"/>
    <w:pPr>
      <w:spacing w:line="360" w:lineRule="auto"/>
      <w:ind w:firstLine="840" w:firstLineChars="350"/>
    </w:pPr>
    <w:rPr>
      <w:rFonts w:ascii="黑体" w:hAnsi="宋体" w:eastAsia="黑体"/>
      <w:bCs/>
      <w:sz w:val="24"/>
      <w:szCs w:val="24"/>
    </w:rPr>
  </w:style>
  <w:style w:type="character" w:customStyle="1" w:styleId="68">
    <w:name w:val="正文缩进 Char"/>
    <w:basedOn w:val="32"/>
    <w:link w:val="7"/>
    <w:qFormat/>
    <w:uiPriority w:val="0"/>
    <w:rPr>
      <w:rFonts w:eastAsia="宋体"/>
      <w:szCs w:val="24"/>
    </w:rPr>
  </w:style>
  <w:style w:type="character" w:customStyle="1" w:styleId="69">
    <w:name w:val="题注 Char"/>
    <w:basedOn w:val="32"/>
    <w:link w:val="8"/>
    <w:qFormat/>
    <w:uiPriority w:val="0"/>
    <w:rPr>
      <w:rFonts w:ascii="宋体" w:hAnsi="Arial" w:eastAsia="宋体" w:cs="Arial"/>
    </w:rPr>
  </w:style>
  <w:style w:type="character" w:customStyle="1" w:styleId="70">
    <w:name w:val="纯文本 Char"/>
    <w:qFormat/>
    <w:uiPriority w:val="0"/>
    <w:rPr>
      <w:rFonts w:ascii="宋体" w:hAnsi="Courier New" w:eastAsia="宋体"/>
      <w:kern w:val="2"/>
      <w:sz w:val="21"/>
      <w:lang w:val="en-US" w:eastAsia="zh-CN" w:bidi="ar-SA"/>
    </w:rPr>
  </w:style>
  <w:style w:type="character" w:customStyle="1" w:styleId="71">
    <w:name w:val="纯文本 Char1"/>
    <w:link w:val="15"/>
    <w:qFormat/>
    <w:uiPriority w:val="0"/>
    <w:rPr>
      <w:rFonts w:ascii="宋体" w:hAnsi="Courier New" w:eastAsia="宋体"/>
    </w:rPr>
  </w:style>
  <w:style w:type="character" w:customStyle="1" w:styleId="72">
    <w:name w:val="批注主题 Char"/>
    <w:basedOn w:val="51"/>
    <w:link w:val="28"/>
    <w:qFormat/>
    <w:uiPriority w:val="0"/>
    <w:rPr>
      <w:b/>
      <w:bCs/>
      <w:szCs w:val="24"/>
    </w:rPr>
  </w:style>
  <w:style w:type="character" w:customStyle="1" w:styleId="73">
    <w:name w:val="正文文本 3 Char"/>
    <w:basedOn w:val="32"/>
    <w:link w:val="11"/>
    <w:qFormat/>
    <w:uiPriority w:val="0"/>
    <w:rPr>
      <w:rFonts w:ascii="Times New Roman" w:hAnsi="Times New Roman" w:eastAsia="宋体" w:cs="Times New Roman"/>
      <w:sz w:val="16"/>
      <w:szCs w:val="16"/>
    </w:rPr>
  </w:style>
  <w:style w:type="character" w:customStyle="1" w:styleId="74">
    <w:name w:val="文档结构图 Char"/>
    <w:basedOn w:val="32"/>
    <w:link w:val="9"/>
    <w:semiHidden/>
    <w:qFormat/>
    <w:uiPriority w:val="0"/>
    <w:rPr>
      <w:rFonts w:ascii="Times New Roman" w:hAnsi="Times New Roman" w:eastAsia="宋体" w:cs="Times New Roman"/>
      <w:szCs w:val="24"/>
      <w:shd w:val="clear" w:color="auto" w:fill="000080"/>
    </w:rPr>
  </w:style>
  <w:style w:type="character" w:customStyle="1" w:styleId="75">
    <w:name w:val="批注文字 字符1"/>
    <w:basedOn w:val="32"/>
    <w:semiHidden/>
    <w:qFormat/>
    <w:uiPriority w:val="99"/>
  </w:style>
  <w:style w:type="character" w:customStyle="1" w:styleId="76">
    <w:name w:val="批注主题 字符1"/>
    <w:basedOn w:val="75"/>
    <w:semiHidden/>
    <w:qFormat/>
    <w:uiPriority w:val="99"/>
    <w:rPr>
      <w:b/>
      <w:bCs/>
    </w:rPr>
  </w:style>
  <w:style w:type="character" w:customStyle="1" w:styleId="77">
    <w:name w:val="正文文本 Char"/>
    <w:basedOn w:val="32"/>
    <w:link w:val="2"/>
    <w:qFormat/>
    <w:uiPriority w:val="0"/>
    <w:rPr>
      <w:rFonts w:ascii="Times New Roman" w:hAnsi="Times New Roman" w:eastAsia="宋体" w:cs="Times New Roman"/>
      <w:sz w:val="32"/>
      <w:szCs w:val="20"/>
    </w:rPr>
  </w:style>
  <w:style w:type="character" w:customStyle="1" w:styleId="78">
    <w:name w:val="正文文本缩进 Char"/>
    <w:basedOn w:val="32"/>
    <w:link w:val="12"/>
    <w:qFormat/>
    <w:uiPriority w:val="0"/>
    <w:rPr>
      <w:rFonts w:ascii="宋体" w:hAnsi="Times New Roman" w:eastAsia="宋体" w:cs="Times New Roman"/>
      <w:sz w:val="24"/>
      <w:szCs w:val="24"/>
    </w:rPr>
  </w:style>
  <w:style w:type="character" w:customStyle="1" w:styleId="79">
    <w:name w:val="纯文本 字符1"/>
    <w:basedOn w:val="32"/>
    <w:semiHidden/>
    <w:qFormat/>
    <w:uiPriority w:val="99"/>
    <w:rPr>
      <w:rFonts w:hAnsi="Courier New" w:cs="Courier New" w:asciiTheme="minorEastAsia"/>
    </w:rPr>
  </w:style>
  <w:style w:type="character" w:customStyle="1" w:styleId="80">
    <w:name w:val="正文文本缩进 3 Char"/>
    <w:basedOn w:val="32"/>
    <w:link w:val="23"/>
    <w:qFormat/>
    <w:uiPriority w:val="0"/>
    <w:rPr>
      <w:rFonts w:ascii="宋体" w:hAnsi="Times New Roman" w:eastAsia="宋体" w:cs="Times New Roman"/>
      <w:sz w:val="28"/>
      <w:szCs w:val="20"/>
    </w:rPr>
  </w:style>
  <w:style w:type="character" w:customStyle="1" w:styleId="81">
    <w:name w:val="正文文本缩进 2 Char"/>
    <w:basedOn w:val="32"/>
    <w:link w:val="17"/>
    <w:qFormat/>
    <w:uiPriority w:val="0"/>
    <w:rPr>
      <w:rFonts w:ascii="Times New Roman" w:hAnsi="Times New Roman" w:eastAsia="宋体" w:cs="Times New Roman"/>
      <w:sz w:val="28"/>
      <w:szCs w:val="20"/>
    </w:rPr>
  </w:style>
  <w:style w:type="character" w:customStyle="1" w:styleId="82">
    <w:name w:val="正文文本 2 Char"/>
    <w:basedOn w:val="32"/>
    <w:link w:val="25"/>
    <w:qFormat/>
    <w:uiPriority w:val="0"/>
    <w:rPr>
      <w:rFonts w:ascii="Times New Roman" w:hAnsi="Times New Roman" w:eastAsia="宋体" w:cs="Times New Roman"/>
      <w:szCs w:val="20"/>
    </w:rPr>
  </w:style>
  <w:style w:type="paragraph" w:customStyle="1" w:styleId="83">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4">
    <w:name w:val="CM6"/>
    <w:basedOn w:val="38"/>
    <w:next w:val="38"/>
    <w:qFormat/>
    <w:uiPriority w:val="0"/>
    <w:pPr>
      <w:spacing w:line="626" w:lineRule="atLeast"/>
    </w:pPr>
    <w:rPr>
      <w:rFonts w:hAnsi="Times New Roman" w:cs="Times New Roman"/>
      <w:color w:val="auto"/>
    </w:rPr>
  </w:style>
  <w:style w:type="paragraph" w:customStyle="1" w:styleId="85">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6">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7">
    <w:name w:val="p0"/>
    <w:basedOn w:val="1"/>
    <w:qFormat/>
    <w:uiPriority w:val="0"/>
    <w:pPr>
      <w:widowControl/>
    </w:pPr>
    <w:rPr>
      <w:rFonts w:hint="eastAsia" w:ascii="Times New Roman" w:hAnsi="Times New Roman" w:eastAsia="宋体" w:cs="Times New Roman"/>
      <w:sz w:val="24"/>
      <w:szCs w:val="24"/>
    </w:rPr>
  </w:style>
  <w:style w:type="paragraph" w:customStyle="1" w:styleId="88">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89">
    <w:name w:val="CM3"/>
    <w:basedOn w:val="38"/>
    <w:next w:val="38"/>
    <w:qFormat/>
    <w:uiPriority w:val="0"/>
    <w:pPr>
      <w:spacing w:line="468" w:lineRule="atLeast"/>
    </w:pPr>
    <w:rPr>
      <w:rFonts w:hAnsi="Times New Roman" w:cs="Times New Roman"/>
      <w:color w:val="auto"/>
    </w:rPr>
  </w:style>
  <w:style w:type="paragraph" w:customStyle="1" w:styleId="90">
    <w:name w:val="CM7"/>
    <w:basedOn w:val="38"/>
    <w:next w:val="38"/>
    <w:qFormat/>
    <w:uiPriority w:val="0"/>
    <w:pPr>
      <w:spacing w:line="471" w:lineRule="atLeast"/>
    </w:pPr>
    <w:rPr>
      <w:rFonts w:hAnsi="Times New Roman" w:cs="Times New Roman"/>
      <w:color w:val="auto"/>
    </w:rPr>
  </w:style>
  <w:style w:type="paragraph" w:customStyle="1" w:styleId="91">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2">
    <w:name w:val="CM8"/>
    <w:basedOn w:val="38"/>
    <w:next w:val="38"/>
    <w:qFormat/>
    <w:uiPriority w:val="0"/>
    <w:pPr>
      <w:spacing w:line="436" w:lineRule="atLeast"/>
    </w:pPr>
    <w:rPr>
      <w:rFonts w:ascii="仿宋_GB2312" w:hAnsi="Times New Roman" w:eastAsia="仿宋_GB2312" w:cs="Times New Roman"/>
      <w:color w:val="auto"/>
    </w:rPr>
  </w:style>
  <w:style w:type="paragraph" w:customStyle="1" w:styleId="93">
    <w:name w:val="Char1"/>
    <w:basedOn w:val="1"/>
    <w:qFormat/>
    <w:uiPriority w:val="0"/>
    <w:rPr>
      <w:rFonts w:ascii="Times New Roman" w:hAnsi="Times New Roman" w:eastAsia="宋体" w:cs="Times New Roman"/>
      <w:szCs w:val="24"/>
    </w:rPr>
  </w:style>
  <w:style w:type="paragraph" w:customStyle="1" w:styleId="94">
    <w:name w:val="2.1.1"/>
    <w:basedOn w:val="1"/>
    <w:qFormat/>
    <w:uiPriority w:val="0"/>
    <w:rPr>
      <w:rFonts w:ascii="Times New Roman" w:hAnsi="Times New Roman" w:eastAsia="宋体" w:cs="Times New Roman"/>
      <w:sz w:val="24"/>
      <w:szCs w:val="24"/>
    </w:rPr>
  </w:style>
  <w:style w:type="paragraph" w:customStyle="1" w:styleId="95">
    <w:name w:val="Char Char Char Char Char Char Char"/>
    <w:basedOn w:val="1"/>
    <w:qFormat/>
    <w:uiPriority w:val="0"/>
    <w:rPr>
      <w:rFonts w:ascii="Times New Roman" w:hAnsi="Times New Roman" w:eastAsia="宋体" w:cs="Times New Roman"/>
      <w:szCs w:val="24"/>
    </w:rPr>
  </w:style>
  <w:style w:type="paragraph" w:customStyle="1" w:styleId="96">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7">
    <w:name w:val="CM112"/>
    <w:basedOn w:val="38"/>
    <w:next w:val="38"/>
    <w:qFormat/>
    <w:uiPriority w:val="0"/>
    <w:rPr>
      <w:rFonts w:ascii="仿宋_GB2312" w:hAnsi="Times New Roman" w:eastAsia="仿宋_GB2312" w:cs="Times New Roman"/>
      <w:color w:val="auto"/>
    </w:rPr>
  </w:style>
  <w:style w:type="paragraph" w:customStyle="1" w:styleId="98">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99">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0">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1">
    <w:name w:val="大田正文"/>
    <w:basedOn w:val="12"/>
    <w:qFormat/>
    <w:uiPriority w:val="0"/>
    <w:pPr>
      <w:spacing w:line="500" w:lineRule="exact"/>
      <w:ind w:firstLine="567"/>
    </w:pPr>
    <w:rPr>
      <w:sz w:val="28"/>
      <w:szCs w:val="20"/>
    </w:rPr>
  </w:style>
  <w:style w:type="paragraph" w:customStyle="1" w:styleId="102">
    <w:name w:val="CM51"/>
    <w:basedOn w:val="38"/>
    <w:next w:val="38"/>
    <w:qFormat/>
    <w:uiPriority w:val="0"/>
    <w:rPr>
      <w:rFonts w:hAnsi="Times New Roman" w:cs="Times New Roman"/>
      <w:color w:val="auto"/>
    </w:rPr>
  </w:style>
  <w:style w:type="paragraph" w:styleId="103">
    <w:name w:val="List Paragraph"/>
    <w:basedOn w:val="1"/>
    <w:qFormat/>
    <w:uiPriority w:val="34"/>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4">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5">
    <w:name w:val="4"/>
    <w:basedOn w:val="1"/>
    <w:next w:val="15"/>
    <w:qFormat/>
    <w:uiPriority w:val="0"/>
    <w:rPr>
      <w:rFonts w:ascii="宋体" w:hAnsi="Courier New" w:eastAsia="宋体" w:cs="Courier New"/>
      <w:szCs w:val="21"/>
    </w:rPr>
  </w:style>
  <w:style w:type="paragraph" w:customStyle="1" w:styleId="106">
    <w:name w:val="CM5"/>
    <w:basedOn w:val="38"/>
    <w:next w:val="38"/>
    <w:qFormat/>
    <w:uiPriority w:val="0"/>
    <w:pPr>
      <w:spacing w:line="436" w:lineRule="atLeast"/>
    </w:pPr>
    <w:rPr>
      <w:rFonts w:ascii="仿宋_GB2312" w:hAnsi="Times New Roman" w:eastAsia="仿宋_GB2312" w:cs="Times New Roman"/>
      <w:color w:val="auto"/>
    </w:rPr>
  </w:style>
  <w:style w:type="paragraph" w:customStyle="1" w:styleId="107">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08">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09">
    <w:name w:val="三级标题"/>
    <w:basedOn w:val="1"/>
    <w:qFormat/>
    <w:uiPriority w:val="0"/>
    <w:pPr>
      <w:spacing w:line="360" w:lineRule="auto"/>
    </w:pPr>
    <w:rPr>
      <w:rFonts w:ascii="宋体" w:hAnsi="宋体" w:eastAsia="宋体" w:cs="Times New Roman"/>
      <w:bCs/>
      <w:sz w:val="24"/>
      <w:szCs w:val="24"/>
    </w:rPr>
  </w:style>
  <w:style w:type="paragraph" w:customStyle="1" w:styleId="110">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1">
    <w:name w:val="默认段落字体 Para Char Char Char Char"/>
    <w:basedOn w:val="1"/>
    <w:qFormat/>
    <w:uiPriority w:val="0"/>
    <w:rPr>
      <w:rFonts w:ascii="Times New Roman" w:hAnsi="Times New Roman" w:eastAsia="宋体" w:cs="Times New Roman"/>
      <w:szCs w:val="21"/>
    </w:rPr>
  </w:style>
  <w:style w:type="paragraph" w:customStyle="1" w:styleId="112">
    <w:name w:val="CM40"/>
    <w:basedOn w:val="38"/>
    <w:next w:val="38"/>
    <w:qFormat/>
    <w:uiPriority w:val="0"/>
    <w:rPr>
      <w:rFonts w:hAnsi="Times New Roman" w:cs="Times New Roman"/>
      <w:color w:val="auto"/>
    </w:rPr>
  </w:style>
  <w:style w:type="paragraph" w:customStyle="1" w:styleId="113">
    <w:name w:val="CM109"/>
    <w:basedOn w:val="38"/>
    <w:next w:val="38"/>
    <w:qFormat/>
    <w:uiPriority w:val="0"/>
    <w:rPr>
      <w:rFonts w:ascii="仿宋_GB2312" w:hAnsi="Times New Roman" w:eastAsia="仿宋_GB2312" w:cs="Times New Roman"/>
      <w:color w:val="auto"/>
    </w:rPr>
  </w:style>
  <w:style w:type="paragraph" w:customStyle="1" w:styleId="114">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5">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6">
    <w:name w:val="List Paragraph1"/>
    <w:basedOn w:val="1"/>
    <w:qFormat/>
    <w:uiPriority w:val="99"/>
    <w:pPr>
      <w:ind w:firstLine="420" w:firstLineChars="200"/>
    </w:pPr>
    <w:rPr>
      <w:rFonts w:ascii="Calibri" w:hAnsi="Calibri" w:eastAsia="宋体" w:cs="Times New Roman"/>
    </w:rPr>
  </w:style>
  <w:style w:type="table" w:customStyle="1" w:styleId="117">
    <w:name w:val="网格型1"/>
    <w:basedOn w:val="3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18">
    <w:name w:val="列出段落1"/>
    <w:basedOn w:val="1"/>
    <w:qFormat/>
    <w:uiPriority w:val="34"/>
    <w:pPr>
      <w:ind w:firstLine="420" w:firstLineChars="200"/>
    </w:pPr>
  </w:style>
  <w:style w:type="paragraph" w:customStyle="1" w:styleId="119">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
    <w:name w:val="简单回函地址"/>
    <w:basedOn w:val="1"/>
    <w:qFormat/>
    <w:uiPriority w:val="0"/>
    <w:rPr>
      <w:sz w:val="24"/>
    </w:rPr>
  </w:style>
  <w:style w:type="paragraph" w:customStyle="1" w:styleId="121">
    <w:name w:val="Normal Indent"/>
    <w:basedOn w:val="1"/>
    <w:qFormat/>
    <w:uiPriority w:val="0"/>
    <w:rPr>
      <w:sz w:val="28"/>
      <w:szCs w:val="20"/>
    </w:rPr>
  </w:style>
  <w:style w:type="paragraph" w:customStyle="1" w:styleId="122">
    <w:name w:val="_Style 1"/>
    <w:basedOn w:val="1"/>
    <w:qFormat/>
    <w:uiPriority w:val="34"/>
    <w:pPr>
      <w:ind w:firstLine="420" w:firstLineChars="200"/>
    </w:pPr>
  </w:style>
  <w:style w:type="paragraph" w:customStyle="1" w:styleId="123">
    <w:name w:val="表体"/>
    <w:basedOn w:val="1"/>
    <w:qFormat/>
    <w:uiPriority w:val="0"/>
    <w:pPr>
      <w:overflowPunct w:val="0"/>
      <w:adjustRightInd w:val="0"/>
      <w:spacing w:line="240" w:lineRule="atLeast"/>
      <w:ind w:left="-57" w:right="-57"/>
      <w:jc w:val="center"/>
      <w:textAlignment w:val="baseline"/>
    </w:pPr>
    <w:rPr>
      <w:rFonts w:ascii="黑体" w:eastAsia="黑体"/>
      <w:color w:val="000080"/>
      <w:kern w:val="24"/>
      <w:sz w:val="24"/>
      <w:szCs w:val="20"/>
    </w:rPr>
  </w:style>
  <w:style w:type="paragraph" w:customStyle="1" w:styleId="124">
    <w:name w:val="1.表头格式"/>
    <w:basedOn w:val="1"/>
    <w:next w:val="125"/>
    <w:qFormat/>
    <w:uiPriority w:val="0"/>
    <w:pPr>
      <w:ind w:firstLine="0" w:firstLineChars="0"/>
      <w:jc w:val="center"/>
    </w:pPr>
    <w:rPr>
      <w:rFonts w:eastAsia="黑体"/>
      <w:szCs w:val="24"/>
    </w:rPr>
  </w:style>
  <w:style w:type="paragraph" w:customStyle="1" w:styleId="125">
    <w:name w:val="1    正文"/>
    <w:basedOn w:val="1"/>
    <w:qFormat/>
    <w:uiPriority w:val="0"/>
  </w:style>
  <w:style w:type="paragraph" w:customStyle="1" w:styleId="126">
    <w:name w:val="1. 表格内容"/>
    <w:basedOn w:val="1"/>
    <w:qFormat/>
    <w:uiPriority w:val="0"/>
    <w:pPr>
      <w:snapToGrid w:val="0"/>
      <w:spacing w:line="240" w:lineRule="auto"/>
      <w:ind w:firstLine="0" w:firstLineChars="0"/>
      <w:jc w:val="center"/>
      <w:textAlignment w:val="baseline"/>
    </w:pPr>
    <w:rPr>
      <w:sz w:val="21"/>
      <w:szCs w:val="21"/>
    </w:rPr>
  </w:style>
  <w:style w:type="paragraph" w:customStyle="1" w:styleId="127">
    <w:name w:val="表内容"/>
    <w:basedOn w:val="1"/>
    <w:next w:val="1"/>
    <w:qFormat/>
    <w:uiPriority w:val="0"/>
    <w:pPr>
      <w:spacing w:line="320" w:lineRule="exact"/>
      <w:jc w:val="center"/>
    </w:pPr>
    <w:rPr>
      <w:szCs w:val="20"/>
    </w:rPr>
  </w:style>
  <w:style w:type="character" w:customStyle="1" w:styleId="128">
    <w:name w:val="font31"/>
    <w:basedOn w:val="32"/>
    <w:qFormat/>
    <w:uiPriority w:val="0"/>
    <w:rPr>
      <w:rFonts w:hint="eastAsia" w:ascii="宋体" w:hAnsi="宋体" w:eastAsia="宋体" w:cs="宋体"/>
      <w:color w:val="000000"/>
      <w:sz w:val="22"/>
      <w:szCs w:val="22"/>
      <w:u w:val="none"/>
    </w:rPr>
  </w:style>
  <w:style w:type="paragraph" w:customStyle="1" w:styleId="129">
    <w:name w:val="表格"/>
    <w:basedOn w:val="1"/>
    <w:qFormat/>
    <w:uiPriority w:val="0"/>
    <w:pPr>
      <w:keepNext/>
      <w:widowControl w:val="0"/>
      <w:spacing w:line="312" w:lineRule="atLeast"/>
      <w:jc w:val="center"/>
    </w:pPr>
    <w:rPr>
      <w:sz w:val="21"/>
    </w:rPr>
  </w:style>
  <w:style w:type="character" w:customStyle="1" w:styleId="130">
    <w:name w:val="font91"/>
    <w:basedOn w:val="32"/>
    <w:qFormat/>
    <w:uiPriority w:val="0"/>
    <w:rPr>
      <w:rFonts w:hint="default" w:ascii="Times New Roman" w:hAnsi="Times New Roman" w:cs="Times New Roman"/>
      <w:color w:val="000000"/>
      <w:sz w:val="22"/>
      <w:szCs w:val="22"/>
      <w:u w:val="none"/>
    </w:rPr>
  </w:style>
  <w:style w:type="paragraph" w:customStyle="1" w:styleId="131">
    <w:name w:val="正文缩进1"/>
    <w:basedOn w:val="1"/>
    <w:qFormat/>
    <w:uiPriority w:val="0"/>
    <w:rPr>
      <w:sz w:val="28"/>
    </w:rPr>
  </w:style>
  <w:style w:type="character" w:customStyle="1" w:styleId="132">
    <w:name w:val="apple-style-span"/>
    <w:basedOn w:val="32"/>
    <w:qFormat/>
    <w:uiPriority w:val="0"/>
  </w:style>
  <w:style w:type="character" w:customStyle="1" w:styleId="133">
    <w:name w:val="font51"/>
    <w:basedOn w:val="32"/>
    <w:qFormat/>
    <w:uiPriority w:val="0"/>
    <w:rPr>
      <w:rFonts w:ascii="Arial" w:hAnsi="Arial" w:cs="Arial"/>
      <w:color w:val="000000"/>
      <w:sz w:val="24"/>
      <w:szCs w:val="24"/>
      <w:u w:val="none"/>
    </w:rPr>
  </w:style>
  <w:style w:type="paragraph" w:customStyle="1" w:styleId="134">
    <w:name w:val="正文缩进3"/>
    <w:basedOn w:val="1"/>
    <w:qFormat/>
    <w:uiPriority w:val="0"/>
    <w:rPr>
      <w:sz w:val="28"/>
      <w:szCs w:val="20"/>
    </w:rPr>
  </w:style>
  <w:style w:type="character" w:customStyle="1" w:styleId="135">
    <w:name w:val="font41"/>
    <w:qFormat/>
    <w:uiPriority w:val="0"/>
    <w:rPr>
      <w:rFonts w:hint="eastAsia" w:ascii="宋体" w:hAnsi="宋体" w:eastAsia="宋体" w:cs="宋体"/>
      <w:color w:val="000000"/>
      <w:sz w:val="21"/>
      <w:szCs w:val="21"/>
      <w:u w:val="none"/>
    </w:rPr>
  </w:style>
  <w:style w:type="paragraph" w:customStyle="1" w:styleId="136">
    <w:name w:val="表格正文"/>
    <w:basedOn w:val="1"/>
    <w:qFormat/>
    <w:uiPriority w:val="0"/>
    <w:pPr>
      <w:spacing w:line="400" w:lineRule="exact"/>
      <w:jc w:val="center"/>
    </w:pPr>
    <w:rPr>
      <w:sz w:val="24"/>
      <w:szCs w:val="21"/>
    </w:rPr>
  </w:style>
  <w:style w:type="paragraph" w:customStyle="1" w:styleId="137">
    <w:name w:val="报告表表格"/>
    <w:basedOn w:val="1"/>
    <w:qFormat/>
    <w:uiPriority w:val="0"/>
    <w:pPr>
      <w:spacing w:line="360" w:lineRule="exact"/>
      <w:jc w:val="center"/>
    </w:pPr>
    <w:rPr>
      <w:rFonts w:ascii="Arial" w:hAnsi="Arial"/>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C5BAE-0C12-4A6D-9E89-E07FD523454D}">
  <ds:schemaRefs/>
</ds:datastoreItem>
</file>

<file path=docProps/app.xml><?xml version="1.0" encoding="utf-8"?>
<Properties xmlns="http://schemas.openxmlformats.org/officeDocument/2006/extended-properties" xmlns:vt="http://schemas.openxmlformats.org/officeDocument/2006/docPropsVTypes">
  <Template>Normal</Template>
  <Pages>45</Pages>
  <Words>5312</Words>
  <Characters>30280</Characters>
  <Lines>252</Lines>
  <Paragraphs>71</Paragraphs>
  <TotalTime>1</TotalTime>
  <ScaleCrop>false</ScaleCrop>
  <LinksUpToDate>false</LinksUpToDate>
  <CharactersWithSpaces>35521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赵凤新</cp:lastModifiedBy>
  <cp:lastPrinted>2020-11-11T09:01:18Z</cp:lastPrinted>
  <dcterms:modified xsi:type="dcterms:W3CDTF">2020-11-11T09:05:39Z</dcterms:modified>
  <cp:revision>227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