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default" w:ascii="Times New Roman" w:hAnsi="Times New Roman" w:eastAsia="宋体" w:cs="Times New Roman"/>
          <w:sz w:val="21"/>
          <w:szCs w:val="21"/>
          <w:highlight w:val="yellow"/>
          <w:lang w:val="en-US" w:eastAsia="zh-CN"/>
        </w:rPr>
      </w:pPr>
      <w:bookmarkStart w:id="0" w:name="_Hlk496949272"/>
      <w:bookmarkEnd w:id="0"/>
      <w:bookmarkStart w:id="1" w:name="_Hlk496950128"/>
    </w:p>
    <w:p>
      <w:pPr>
        <w:rPr>
          <w:rFonts w:hint="default" w:ascii="Times New Roman" w:hAnsi="Times New Roman" w:eastAsia="宋体" w:cs="Times New Roman"/>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卫辉市博润生态环境治理有限公司</w:t>
      </w:r>
      <w:r>
        <w:rPr>
          <w:rFonts w:hint="eastAsia" w:ascii="Times New Roman" w:hAnsi="Times New Roman" w:eastAsia="宋体" w:cs="Times New Roman"/>
          <w:b/>
          <w:bCs/>
          <w:sz w:val="44"/>
          <w:szCs w:val="44"/>
          <w:highlight w:val="none"/>
        </w:rPr>
        <w:t>卫辉市唐庄镇全域国土综合整治用料生产线项目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pStyle w:val="2"/>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卫辉市博润生态环境治理有限公司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卫辉市博润生态环境治理有限公司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color w:val="auto"/>
          <w:sz w:val="32"/>
          <w:szCs w:val="32"/>
          <w:highlight w:val="none"/>
          <w:lang w:eastAsia="zh-CN"/>
        </w:rPr>
        <w:t>二零二零</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eastAsia="zh-CN"/>
        </w:rPr>
        <w:t>十一</w:t>
      </w:r>
      <w:r>
        <w:rPr>
          <w:rFonts w:hint="default" w:ascii="Times New Roman" w:hAnsi="Times New Roman" w:eastAsia="宋体" w:cs="Times New Roman"/>
          <w:b/>
          <w:bCs/>
          <w:color w:val="auto"/>
          <w:sz w:val="32"/>
          <w:szCs w:val="32"/>
          <w:highlight w:val="none"/>
        </w:rPr>
        <w:t>月</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卫辉市博润生态环境治理有限公司</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宋文杰</w:t>
      </w:r>
    </w:p>
    <w:p>
      <w:pPr>
        <w:pStyle w:val="3"/>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卫辉市博润生态环境治理有限公司</w:t>
      </w:r>
    </w:p>
    <w:p>
      <w:pPr>
        <w:jc w:val="left"/>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宋文杰</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52281856" behindDoc="0" locked="0" layoutInCell="1" allowOverlap="1">
                <wp:simplePos x="0" y="0"/>
                <wp:positionH relativeFrom="column">
                  <wp:posOffset>-105410</wp:posOffset>
                </wp:positionH>
                <wp:positionV relativeFrom="paragraph">
                  <wp:posOffset>325120</wp:posOffset>
                </wp:positionV>
                <wp:extent cx="2682240" cy="2199640"/>
                <wp:effectExtent l="0" t="0" r="0" b="0"/>
                <wp:wrapNone/>
                <wp:docPr id="4" name="矩形 4"/>
                <wp:cNvGraphicFramePr/>
                <a:graphic xmlns:a="http://schemas.openxmlformats.org/drawingml/2006/main">
                  <a:graphicData uri="http://schemas.microsoft.com/office/word/2010/wordprocessingShape">
                    <wps:wsp>
                      <wps:cNvSpPr/>
                      <wps:spPr>
                        <a:xfrm>
                          <a:off x="0" y="0"/>
                          <a:ext cx="2682240"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pt;margin-top:25.6pt;height:173.2pt;width:211.2pt;z-index:252281856;v-text-anchor:middle;mso-width-relative:page;mso-height-relative:page;" filled="f" stroked="f" coordsize="21600,21600" o:gfxdata="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XOp92QAAAAoBAAAPAAAAAAAAAAEAIAAAACIAAABkcnMvZG93bnJldi54bWxQSwECFAAUAAAA&#10;CACHTuJAy26GfF8CAACuBAAADgAAAAAAAAABACAAAAAoAQAAZHJzL2Uyb0RvYy54bWxQSwUGAAAA&#10;AAYABgBZAQAA+QU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2094934016" behindDoc="0" locked="0" layoutInCell="1" allowOverlap="1">
                <wp:simplePos x="0" y="0"/>
                <wp:positionH relativeFrom="column">
                  <wp:posOffset>2849880</wp:posOffset>
                </wp:positionH>
                <wp:positionV relativeFrom="paragraph">
                  <wp:posOffset>337185</wp:posOffset>
                </wp:positionV>
                <wp:extent cx="2608580"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608580"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4pt;margin-top:26.55pt;height:171.3pt;width:205.4pt;z-index:2094934016;v-text-anchor:middle;mso-width-relative:page;mso-height-relative:page;" filled="f" stroked="f" coordsize="21600,21600" o:gfxdata="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7tYAvZAAAACgEAAA8AAAAAAAAAAQAgAAAAIgAAAGRycy9kb3ducmV2LnhtbFBLAQIUABQA&#10;AAAIAIdO4kD4oQRMYQIAALA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453000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新乡市卫辉市唐庄镇后沟村北100米</w:t>
                      </w:r>
                    </w:p>
                  </w:txbxContent>
                </v:textbox>
              </v:rect>
            </w:pict>
          </mc:Fallback>
        </mc:AlternateConten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一、验收项目概况</w:t>
      </w:r>
      <w:bookmarkEnd w:id="2"/>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bCs/>
          <w:sz w:val="28"/>
          <w:szCs w:val="28"/>
          <w:highlight w:val="none"/>
          <w:lang w:eastAsia="zh-CN"/>
        </w:rPr>
      </w:pPr>
      <w:r>
        <w:rPr>
          <w:rFonts w:hint="eastAsia" w:ascii="Times New Roman" w:hAnsi="Times New Roman" w:cs="Times New Roman"/>
          <w:bCs/>
          <w:sz w:val="28"/>
          <w:szCs w:val="28"/>
          <w:highlight w:val="none"/>
          <w:lang w:eastAsia="zh-CN"/>
        </w:rPr>
        <w:t>卫辉市博润生态环境治理有限公司</w:t>
      </w:r>
      <w:r>
        <w:rPr>
          <w:rFonts w:hint="default" w:ascii="Times New Roman" w:hAnsi="Times New Roman" w:cs="Times New Roman"/>
          <w:bCs/>
          <w:sz w:val="28"/>
          <w:szCs w:val="28"/>
          <w:highlight w:val="none"/>
          <w:lang w:val="en-US" w:eastAsia="zh-CN"/>
        </w:rPr>
        <w:t>位于河南省</w:t>
      </w:r>
      <w:r>
        <w:rPr>
          <w:rFonts w:hint="eastAsia" w:ascii="Times New Roman" w:hAnsi="Times New Roman" w:cs="Times New Roman"/>
          <w:bCs/>
          <w:sz w:val="28"/>
          <w:szCs w:val="28"/>
          <w:highlight w:val="none"/>
          <w:lang w:eastAsia="zh-CN"/>
        </w:rPr>
        <w:t>新乡市卫辉市唐庄镇后沟村北100米</w:t>
      </w:r>
      <w:r>
        <w:rPr>
          <w:rFonts w:hint="default" w:ascii="Times New Roman" w:hAnsi="Times New Roman" w:cs="Times New Roman"/>
          <w:bCs/>
          <w:sz w:val="28"/>
          <w:szCs w:val="28"/>
          <w:highlight w:val="none"/>
          <w:lang w:val="en-US" w:eastAsia="zh-CN"/>
        </w:rPr>
        <w:t xml:space="preserve">，本项目总投资 </w:t>
      </w:r>
      <w:r>
        <w:rPr>
          <w:rFonts w:hint="eastAsia" w:ascii="Times New Roman" w:hAnsi="Times New Roman" w:cs="Times New Roman"/>
          <w:bCs/>
          <w:sz w:val="28"/>
          <w:szCs w:val="28"/>
          <w:highlight w:val="none"/>
          <w:lang w:val="en-US" w:eastAsia="zh-CN"/>
        </w:rPr>
        <w:t>22000</w:t>
      </w:r>
      <w:r>
        <w:rPr>
          <w:rFonts w:hint="default" w:ascii="Times New Roman" w:hAnsi="Times New Roman" w:cs="Times New Roman"/>
          <w:bCs/>
          <w:sz w:val="28"/>
          <w:szCs w:val="28"/>
          <w:highlight w:val="none"/>
          <w:lang w:val="en-US" w:eastAsia="zh-CN"/>
        </w:rPr>
        <w:t xml:space="preserve"> 万元，</w:t>
      </w:r>
      <w:r>
        <w:rPr>
          <w:rFonts w:hint="eastAsia" w:ascii="Times New Roman" w:hAnsi="Times New Roman" w:cs="Times New Roman"/>
          <w:bCs/>
          <w:sz w:val="28"/>
          <w:szCs w:val="28"/>
          <w:highlight w:val="none"/>
          <w:lang w:val="en-US" w:eastAsia="zh-CN"/>
        </w:rPr>
        <w:t>其中包含破碎生产线、洗砂线、粗砂生产线和细砂生产线，洗砂线和粗砂生产线未建，本次验收破碎生产线和细砂生产线项目，破碎、细砂生产线项目投资15000万元</w:t>
      </w:r>
      <w:bookmarkStart w:id="3" w:name="_Hlk496987392"/>
      <w:r>
        <w:rPr>
          <w:rFonts w:hint="eastAsia" w:ascii="Times New Roman" w:hAnsi="Times New Roman" w:cs="Times New Roman"/>
          <w:bCs/>
          <w:sz w:val="28"/>
          <w:szCs w:val="28"/>
          <w:highlight w:val="none"/>
          <w:lang w:val="en-US" w:eastAsia="zh-CN"/>
        </w:rPr>
        <w:t>。</w:t>
      </w:r>
      <w:bookmarkEnd w:id="3"/>
      <w:r>
        <w:rPr>
          <w:rFonts w:hint="default" w:ascii="Times New Roman" w:hAnsi="Times New Roman" w:cs="Times New Roman"/>
          <w:bCs/>
          <w:sz w:val="28"/>
          <w:szCs w:val="28"/>
          <w:highlight w:val="none"/>
          <w:lang w:eastAsia="zh-CN"/>
        </w:rPr>
        <w:t>201</w:t>
      </w:r>
      <w:r>
        <w:rPr>
          <w:rFonts w:hint="default" w:ascii="Times New Roman" w:hAnsi="Times New Roman" w:cs="Times New Roman"/>
          <w:bCs/>
          <w:sz w:val="28"/>
          <w:szCs w:val="28"/>
          <w:highlight w:val="none"/>
          <w:lang w:val="en-US" w:eastAsia="zh-CN"/>
        </w:rPr>
        <w:t>9</w:t>
      </w:r>
      <w:r>
        <w:rPr>
          <w:rFonts w:hint="default" w:ascii="Times New Roman" w:hAnsi="Times New Roman" w:cs="Times New Roman"/>
          <w:bCs/>
          <w:sz w:val="28"/>
          <w:szCs w:val="28"/>
          <w:highlight w:val="none"/>
          <w:lang w:eastAsia="zh-CN"/>
        </w:rPr>
        <w:t>年</w:t>
      </w:r>
      <w:r>
        <w:rPr>
          <w:rFonts w:hint="eastAsia" w:ascii="Times New Roman" w:hAnsi="Times New Roman" w:cs="Times New Roman"/>
          <w:bCs/>
          <w:sz w:val="28"/>
          <w:szCs w:val="28"/>
          <w:highlight w:val="none"/>
          <w:lang w:val="en-US" w:eastAsia="zh-CN"/>
        </w:rPr>
        <w:t>9</w:t>
      </w:r>
      <w:r>
        <w:rPr>
          <w:rFonts w:hint="default" w:ascii="Times New Roman" w:hAnsi="Times New Roman" w:cs="Times New Roman"/>
          <w:bCs/>
          <w:sz w:val="28"/>
          <w:szCs w:val="28"/>
          <w:highlight w:val="none"/>
          <w:lang w:eastAsia="zh-CN"/>
        </w:rPr>
        <w:t>月</w:t>
      </w:r>
      <w:r>
        <w:rPr>
          <w:rFonts w:hint="eastAsia" w:ascii="Times New Roman" w:hAnsi="Times New Roman" w:cs="Times New Roman"/>
          <w:bCs/>
          <w:sz w:val="28"/>
          <w:szCs w:val="28"/>
          <w:highlight w:val="none"/>
          <w:lang w:val="en-US" w:eastAsia="zh-CN"/>
        </w:rPr>
        <w:t>22日</w:t>
      </w:r>
      <w:r>
        <w:rPr>
          <w:rFonts w:hint="default" w:ascii="Times New Roman" w:hAnsi="Times New Roman" w:cs="Times New Roman"/>
          <w:bCs/>
          <w:sz w:val="28"/>
          <w:szCs w:val="28"/>
          <w:highlight w:val="none"/>
          <w:lang w:eastAsia="zh-CN"/>
        </w:rPr>
        <w:t>委托</w:t>
      </w:r>
      <w:r>
        <w:rPr>
          <w:rFonts w:hint="eastAsia" w:ascii="Times New Roman" w:hAnsi="Times New Roman" w:cs="Times New Roman"/>
          <w:bCs/>
          <w:sz w:val="28"/>
          <w:szCs w:val="28"/>
          <w:highlight w:val="none"/>
          <w:lang w:eastAsia="zh-CN"/>
        </w:rPr>
        <w:t>新乡市蓝天环境技术有限公司</w:t>
      </w:r>
      <w:r>
        <w:rPr>
          <w:rFonts w:hint="default" w:ascii="Times New Roman" w:hAnsi="Times New Roman" w:cs="Times New Roman"/>
          <w:bCs/>
          <w:sz w:val="28"/>
          <w:szCs w:val="28"/>
          <w:highlight w:val="none"/>
          <w:lang w:eastAsia="zh-CN"/>
        </w:rPr>
        <w:t>编制《</w:t>
      </w:r>
      <w:r>
        <w:rPr>
          <w:rFonts w:hint="eastAsia" w:ascii="Times New Roman" w:hAnsi="Times New Roman" w:cs="Times New Roman"/>
          <w:bCs/>
          <w:sz w:val="28"/>
          <w:szCs w:val="28"/>
          <w:highlight w:val="none"/>
          <w:lang w:eastAsia="zh-CN"/>
        </w:rPr>
        <w:t>卫辉市博润生态环境治理有限公司卫辉市唐庄镇全域国土综合整治用料生产线项目</w:t>
      </w:r>
      <w:r>
        <w:rPr>
          <w:rFonts w:hint="default" w:ascii="Times New Roman" w:hAnsi="Times New Roman" w:cs="Times New Roman"/>
          <w:bCs/>
          <w:sz w:val="28"/>
          <w:szCs w:val="28"/>
          <w:highlight w:val="none"/>
          <w:lang w:eastAsia="zh-CN"/>
        </w:rPr>
        <w:t>环境影响报告表》，该项目环评报告于</w:t>
      </w:r>
      <w:bookmarkStart w:id="4" w:name="_Hlk496980272"/>
      <w:r>
        <w:rPr>
          <w:rFonts w:hint="default" w:ascii="Times New Roman" w:hAnsi="Times New Roman" w:cs="Times New Roman"/>
          <w:bCs/>
          <w:sz w:val="28"/>
          <w:szCs w:val="28"/>
          <w:highlight w:val="none"/>
          <w:lang w:val="en-US" w:eastAsia="zh-CN"/>
        </w:rPr>
        <w:t>20</w:t>
      </w:r>
      <w:r>
        <w:rPr>
          <w:rFonts w:hint="eastAsia" w:ascii="Times New Roman" w:hAnsi="Times New Roman" w:cs="Times New Roman"/>
          <w:bCs/>
          <w:sz w:val="28"/>
          <w:szCs w:val="28"/>
          <w:highlight w:val="none"/>
          <w:lang w:val="en-US" w:eastAsia="zh-CN"/>
        </w:rPr>
        <w:t>20</w:t>
      </w:r>
      <w:r>
        <w:rPr>
          <w:rFonts w:hint="default" w:ascii="Times New Roman" w:hAnsi="Times New Roman" w:cs="Times New Roman"/>
          <w:bCs/>
          <w:sz w:val="28"/>
          <w:szCs w:val="28"/>
          <w:highlight w:val="none"/>
          <w:lang w:eastAsia="zh-CN"/>
        </w:rPr>
        <w:t>年</w:t>
      </w:r>
      <w:r>
        <w:rPr>
          <w:rFonts w:hint="eastAsia" w:ascii="Times New Roman" w:hAnsi="Times New Roman" w:cs="Times New Roman"/>
          <w:bCs/>
          <w:sz w:val="28"/>
          <w:szCs w:val="28"/>
          <w:highlight w:val="none"/>
          <w:lang w:val="en-US" w:eastAsia="zh-CN"/>
        </w:rPr>
        <w:t>1</w:t>
      </w:r>
      <w:r>
        <w:rPr>
          <w:rFonts w:hint="default" w:ascii="Times New Roman" w:hAnsi="Times New Roman" w:cs="Times New Roman"/>
          <w:bCs/>
          <w:sz w:val="28"/>
          <w:szCs w:val="28"/>
          <w:highlight w:val="none"/>
          <w:lang w:eastAsia="zh-CN"/>
        </w:rPr>
        <w:t>月</w:t>
      </w:r>
      <w:r>
        <w:rPr>
          <w:rFonts w:hint="default" w:ascii="Times New Roman" w:hAnsi="Times New Roman" w:cs="Times New Roman"/>
          <w:bCs/>
          <w:sz w:val="28"/>
          <w:szCs w:val="28"/>
          <w:highlight w:val="none"/>
          <w:lang w:val="en-US" w:eastAsia="zh-CN"/>
        </w:rPr>
        <w:t>1</w:t>
      </w:r>
      <w:r>
        <w:rPr>
          <w:rFonts w:hint="eastAsia" w:ascii="Times New Roman" w:hAnsi="Times New Roman" w:cs="Times New Roman"/>
          <w:bCs/>
          <w:sz w:val="28"/>
          <w:szCs w:val="28"/>
          <w:highlight w:val="none"/>
          <w:lang w:val="en-US" w:eastAsia="zh-CN"/>
        </w:rPr>
        <w:t>0</w:t>
      </w:r>
      <w:r>
        <w:rPr>
          <w:rFonts w:hint="default" w:ascii="Times New Roman" w:hAnsi="Times New Roman" w:cs="Times New Roman"/>
          <w:bCs/>
          <w:sz w:val="28"/>
          <w:szCs w:val="28"/>
          <w:highlight w:val="none"/>
          <w:lang w:eastAsia="zh-CN"/>
        </w:rPr>
        <w:t>日通过新乡市生态环境局审批，审批文号为新环表审[20</w:t>
      </w:r>
      <w:r>
        <w:rPr>
          <w:rFonts w:hint="eastAsia" w:ascii="Times New Roman" w:hAnsi="Times New Roman" w:cs="Times New Roman"/>
          <w:bCs/>
          <w:sz w:val="28"/>
          <w:szCs w:val="28"/>
          <w:highlight w:val="none"/>
          <w:lang w:val="en-US" w:eastAsia="zh-CN"/>
        </w:rPr>
        <w:t>20</w:t>
      </w:r>
      <w:r>
        <w:rPr>
          <w:rFonts w:hint="default" w:ascii="Times New Roman" w:hAnsi="Times New Roman" w:cs="Times New Roman"/>
          <w:bCs/>
          <w:sz w:val="28"/>
          <w:szCs w:val="28"/>
          <w:highlight w:val="none"/>
          <w:lang w:eastAsia="zh-CN"/>
        </w:rPr>
        <w:t>]</w:t>
      </w:r>
      <w:r>
        <w:rPr>
          <w:rFonts w:hint="eastAsia" w:ascii="Times New Roman" w:hAnsi="Times New Roman" w:cs="Times New Roman"/>
          <w:bCs/>
          <w:sz w:val="28"/>
          <w:szCs w:val="28"/>
          <w:highlight w:val="none"/>
          <w:lang w:val="en-US" w:eastAsia="zh-CN"/>
        </w:rPr>
        <w:t>2</w:t>
      </w:r>
      <w:r>
        <w:rPr>
          <w:rFonts w:hint="default" w:ascii="Times New Roman" w:hAnsi="Times New Roman" w:cs="Times New Roman"/>
          <w:bCs/>
          <w:sz w:val="28"/>
          <w:szCs w:val="28"/>
          <w:highlight w:val="none"/>
          <w:lang w:eastAsia="zh-CN"/>
        </w:rPr>
        <w:t>号。</w:t>
      </w:r>
      <w:bookmarkEnd w:id="4"/>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u w:val="none"/>
          <w:lang w:eastAsia="zh-CN"/>
        </w:rPr>
        <w:t>该</w:t>
      </w:r>
      <w:r>
        <w:rPr>
          <w:rFonts w:hint="default" w:ascii="Times New Roman" w:hAnsi="Times New Roman" w:eastAsia="宋体" w:cs="Times New Roman"/>
          <w:b w:val="0"/>
          <w:bCs w:val="0"/>
          <w:color w:val="auto"/>
          <w:sz w:val="28"/>
          <w:szCs w:val="28"/>
          <w:highlight w:val="none"/>
          <w:u w:val="none"/>
        </w:rPr>
        <w:t>项目</w:t>
      </w:r>
      <w:r>
        <w:rPr>
          <w:rFonts w:hint="eastAsia" w:ascii="Times New Roman" w:hAnsi="Times New Roman" w:cs="Times New Roman"/>
          <w:b w:val="0"/>
          <w:bCs w:val="0"/>
          <w:color w:val="auto"/>
          <w:sz w:val="28"/>
          <w:szCs w:val="28"/>
          <w:highlight w:val="none"/>
          <w:u w:val="none"/>
          <w:lang w:eastAsia="zh-CN"/>
        </w:rPr>
        <w:t>的破碎、细砂生产线项目</w:t>
      </w:r>
      <w:r>
        <w:rPr>
          <w:rFonts w:hint="default" w:ascii="Times New Roman" w:hAnsi="Times New Roman" w:eastAsia="宋体" w:cs="Times New Roman"/>
          <w:b w:val="0"/>
          <w:bCs w:val="0"/>
          <w:color w:val="auto"/>
          <w:sz w:val="28"/>
          <w:szCs w:val="28"/>
          <w:highlight w:val="none"/>
          <w:u w:val="none"/>
        </w:rPr>
        <w:t>于20</w:t>
      </w:r>
      <w:r>
        <w:rPr>
          <w:rFonts w:hint="eastAsia" w:ascii="Times New Roman" w:hAnsi="Times New Roman"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default" w:ascii="Times New Roman" w:hAnsi="Times New Roman" w:eastAsia="宋体" w:cs="Times New Roman"/>
          <w:b w:val="0"/>
          <w:bCs w:val="0"/>
          <w:color w:val="auto"/>
          <w:sz w:val="28"/>
          <w:szCs w:val="28"/>
          <w:highlight w:val="none"/>
          <w:u w:val="none"/>
          <w:lang w:val="en-US" w:eastAsia="zh-CN"/>
        </w:rPr>
        <w:t>1</w:t>
      </w:r>
      <w:r>
        <w:rPr>
          <w:rFonts w:hint="default" w:ascii="Times New Roman" w:hAnsi="Times New Roman" w:eastAsia="宋体" w:cs="Times New Roman"/>
          <w:b w:val="0"/>
          <w:bCs w:val="0"/>
          <w:color w:val="auto"/>
          <w:sz w:val="28"/>
          <w:szCs w:val="28"/>
          <w:highlight w:val="none"/>
          <w:u w:val="none"/>
        </w:rPr>
        <w:t>月开工建设，20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8</w:t>
      </w:r>
      <w:r>
        <w:rPr>
          <w:rFonts w:hint="default" w:ascii="Times New Roman" w:hAnsi="Times New Roman" w:eastAsia="宋体" w:cs="Times New Roman"/>
          <w:b w:val="0"/>
          <w:bCs w:val="0"/>
          <w:color w:val="auto"/>
          <w:sz w:val="28"/>
          <w:szCs w:val="28"/>
          <w:highlight w:val="none"/>
          <w:u w:val="none"/>
        </w:rPr>
        <w:t>月竣工，并于20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9</w:t>
      </w:r>
      <w:r>
        <w:rPr>
          <w:rFonts w:hint="default" w:ascii="Times New Roman" w:hAnsi="Times New Roman" w:eastAsia="宋体" w:cs="Times New Roman"/>
          <w:b w:val="0"/>
          <w:bCs w:val="0"/>
          <w:color w:val="auto"/>
          <w:sz w:val="28"/>
          <w:szCs w:val="28"/>
          <w:highlight w:val="none"/>
          <w:u w:val="none"/>
        </w:rPr>
        <w:t>月</w:t>
      </w:r>
      <w:r>
        <w:rPr>
          <w:rFonts w:hint="eastAsia" w:ascii="Times New Roman" w:hAnsi="Times New Roman" w:cs="Times New Roman"/>
          <w:b w:val="0"/>
          <w:bCs w:val="0"/>
          <w:color w:val="auto"/>
          <w:sz w:val="28"/>
          <w:szCs w:val="28"/>
          <w:highlight w:val="none"/>
          <w:u w:val="none"/>
          <w:lang w:eastAsia="zh-CN"/>
        </w:rPr>
        <w:t>至</w:t>
      </w:r>
      <w:r>
        <w:rPr>
          <w:rFonts w:hint="eastAsia" w:ascii="Times New Roman" w:hAnsi="Times New Roman" w:cs="Times New Roman"/>
          <w:b w:val="0"/>
          <w:bCs w:val="0"/>
          <w:color w:val="auto"/>
          <w:sz w:val="28"/>
          <w:szCs w:val="28"/>
          <w:highlight w:val="none"/>
          <w:u w:val="none"/>
          <w:lang w:val="en-US" w:eastAsia="zh-CN"/>
        </w:rPr>
        <w:t>10月</w:t>
      </w:r>
      <w:r>
        <w:rPr>
          <w:rFonts w:hint="default"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根据《建设项目环境保护管理条例》和《建设项目竣工环境保护验收暂行办法》（国环规环评[2017]4号），</w:t>
      </w:r>
      <w:r>
        <w:rPr>
          <w:rFonts w:hint="eastAsia" w:ascii="Times New Roman" w:hAnsi="Times New Roman" w:cs="Times New Roman"/>
          <w:color w:val="auto"/>
          <w:sz w:val="28"/>
          <w:szCs w:val="28"/>
          <w:highlight w:val="none"/>
          <w:lang w:eastAsia="zh-CN"/>
        </w:rPr>
        <w:t>卫辉市博润生态环境治理有限公司</w:t>
      </w:r>
      <w:r>
        <w:rPr>
          <w:rFonts w:hint="default" w:ascii="Times New Roman" w:hAnsi="Times New Roman" w:eastAsia="宋体" w:cs="Times New Roman"/>
          <w:bCs/>
          <w:color w:val="auto"/>
          <w:sz w:val="28"/>
          <w:szCs w:val="28"/>
          <w:highlight w:val="none"/>
          <w:lang w:val="en-US" w:eastAsia="zh-CN"/>
        </w:rPr>
        <w:t>对</w:t>
      </w:r>
      <w:r>
        <w:rPr>
          <w:rFonts w:hint="eastAsia" w:ascii="Times New Roman" w:hAnsi="Times New Roman" w:cs="Times New Roman"/>
          <w:bCs/>
          <w:color w:val="auto"/>
          <w:sz w:val="28"/>
          <w:szCs w:val="28"/>
          <w:highlight w:val="none"/>
          <w:lang w:val="en-US" w:eastAsia="zh-CN"/>
        </w:rPr>
        <w:t>本项目中破碎、细砂生产线</w:t>
      </w:r>
      <w:r>
        <w:rPr>
          <w:rFonts w:hint="eastAsia" w:ascii="Times New Roman" w:hAnsi="Times New Roman" w:cs="Times New Roman"/>
          <w:b w:val="0"/>
          <w:bCs w:val="0"/>
          <w:color w:val="auto"/>
          <w:sz w:val="28"/>
          <w:szCs w:val="28"/>
          <w:highlight w:val="none"/>
          <w:u w:val="none"/>
          <w:lang w:eastAsia="zh-CN"/>
        </w:rPr>
        <w:t>项目</w:t>
      </w:r>
      <w:r>
        <w:rPr>
          <w:rFonts w:hint="default" w:ascii="Times New Roman" w:hAnsi="Times New Roman" w:eastAsia="宋体" w:cs="Times New Roman"/>
          <w:bCs/>
          <w:color w:val="auto"/>
          <w:sz w:val="28"/>
          <w:szCs w:val="28"/>
          <w:highlight w:val="none"/>
          <w:lang w:val="en-US" w:eastAsia="zh-CN"/>
        </w:rPr>
        <w:t>组织实施验收</w:t>
      </w:r>
      <w:r>
        <w:rPr>
          <w:rFonts w:hint="default" w:ascii="Times New Roman" w:hAnsi="Times New Roman" w:eastAsia="宋体" w:cs="Times New Roman"/>
          <w:color w:val="auto"/>
          <w:sz w:val="28"/>
          <w:szCs w:val="28"/>
          <w:highlight w:val="none"/>
          <w:lang w:eastAsia="zh-CN"/>
        </w:rPr>
        <w:t>。河南永蓝检测技术有限公司</w:t>
      </w:r>
      <w:r>
        <w:rPr>
          <w:rFonts w:hint="eastAsia" w:ascii="Times New Roman" w:hAnsi="Times New Roman" w:cs="Times New Roman"/>
          <w:color w:val="auto"/>
          <w:sz w:val="28"/>
          <w:szCs w:val="28"/>
          <w:highlight w:val="none"/>
          <w:lang w:eastAsia="zh-CN"/>
        </w:rPr>
        <w:t>分别</w:t>
      </w:r>
      <w:r>
        <w:rPr>
          <w:rFonts w:hint="default" w:ascii="Times New Roman" w:hAnsi="Times New Roman" w:eastAsia="宋体" w:cs="Times New Roman"/>
          <w:color w:val="auto"/>
          <w:sz w:val="28"/>
          <w:szCs w:val="28"/>
          <w:highlight w:val="none"/>
          <w:lang w:eastAsia="zh-CN"/>
        </w:rPr>
        <w:t>于</w:t>
      </w:r>
      <w:bookmarkStart w:id="5"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月</w:t>
      </w:r>
      <w:r>
        <w:rPr>
          <w:rFonts w:hint="eastAsia" w:ascii="Times New Roman" w:hAnsi="Times New Roman" w:cs="Times New Roman"/>
          <w:color w:val="auto"/>
          <w:sz w:val="28"/>
          <w:szCs w:val="28"/>
          <w:highlight w:val="none"/>
          <w:lang w:val="en-US" w:eastAsia="zh-CN"/>
        </w:rPr>
        <w:t>24</w:t>
      </w:r>
      <w:r>
        <w:rPr>
          <w:rFonts w:hint="default" w:ascii="Times New Roman" w:hAnsi="Times New Roman" w:eastAsia="宋体" w:cs="Times New Roman"/>
          <w:color w:val="auto"/>
          <w:sz w:val="28"/>
          <w:szCs w:val="28"/>
          <w:highlight w:val="none"/>
        </w:rPr>
        <w:t>日至</w:t>
      </w:r>
      <w:r>
        <w:rPr>
          <w:rFonts w:hint="eastAsia" w:ascii="Times New Roman" w:hAnsi="Times New Roman" w:cs="Times New Roman"/>
          <w:color w:val="auto"/>
          <w:sz w:val="28"/>
          <w:szCs w:val="28"/>
          <w:highlight w:val="none"/>
          <w:lang w:val="en-US" w:eastAsia="zh-CN"/>
        </w:rPr>
        <w:t>9月27</w:t>
      </w:r>
      <w:r>
        <w:rPr>
          <w:rFonts w:hint="default" w:ascii="Times New Roman" w:hAnsi="Times New Roman" w:eastAsia="宋体" w:cs="Times New Roman"/>
          <w:color w:val="auto"/>
          <w:sz w:val="28"/>
          <w:szCs w:val="28"/>
          <w:highlight w:val="none"/>
        </w:rPr>
        <w:t>日</w:t>
      </w:r>
      <w:bookmarkEnd w:id="5"/>
      <w:r>
        <w:rPr>
          <w:rFonts w:hint="eastAsia" w:ascii="Times New Roman" w:hAnsi="Times New Roman" w:cs="Times New Roman"/>
          <w:color w:val="auto"/>
          <w:sz w:val="28"/>
          <w:szCs w:val="28"/>
          <w:highlight w:val="none"/>
          <w:lang w:eastAsia="zh-CN"/>
        </w:rPr>
        <w:t>和</w:t>
      </w:r>
      <w:r>
        <w:rPr>
          <w:rFonts w:hint="eastAsia" w:ascii="Times New Roman" w:hAnsi="Times New Roman" w:cs="Times New Roman"/>
          <w:color w:val="auto"/>
          <w:sz w:val="28"/>
          <w:szCs w:val="28"/>
          <w:highlight w:val="none"/>
          <w:lang w:val="en-US" w:eastAsia="zh-CN"/>
        </w:rPr>
        <w:t>10月26日至至10月27日</w:t>
      </w:r>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cs="Times New Roman"/>
          <w:bCs/>
          <w:color w:val="auto"/>
          <w:sz w:val="28"/>
          <w:szCs w:val="28"/>
          <w:highlight w:val="none"/>
          <w:lang w:eastAsia="zh-CN"/>
        </w:rPr>
        <w:t>卫辉市博润生态环境治理有限公司</w:t>
      </w:r>
      <w:r>
        <w:rPr>
          <w:rFonts w:hint="default" w:ascii="Times New Roman" w:hAnsi="Times New Roman" w:eastAsia="宋体" w:cs="Times New Roman"/>
          <w:bCs/>
          <w:color w:val="auto"/>
          <w:sz w:val="28"/>
          <w:szCs w:val="28"/>
          <w:highlight w:val="none"/>
          <w:lang w:eastAsia="zh-CN"/>
        </w:rPr>
        <w:t>于</w:t>
      </w:r>
      <w:r>
        <w:rPr>
          <w:rFonts w:hint="default" w:ascii="Times New Roman" w:hAnsi="Times New Roman" w:eastAsia="宋体" w:cs="Times New Roman"/>
          <w:bCs/>
          <w:color w:val="auto"/>
          <w:sz w:val="28"/>
          <w:szCs w:val="28"/>
          <w:highlight w:val="none"/>
          <w:lang w:val="en-US" w:eastAsia="zh-CN"/>
        </w:rPr>
        <w:t>2020年</w:t>
      </w:r>
      <w:r>
        <w:rPr>
          <w:rFonts w:hint="eastAsia" w:ascii="Times New Roman" w:hAnsi="Times New Roman" w:cs="Times New Roman"/>
          <w:bCs/>
          <w:color w:val="auto"/>
          <w:sz w:val="28"/>
          <w:szCs w:val="28"/>
          <w:highlight w:val="none"/>
          <w:lang w:val="en-US" w:eastAsia="zh-CN"/>
        </w:rPr>
        <w:t>11</w:t>
      </w:r>
      <w:r>
        <w:rPr>
          <w:rFonts w:hint="default" w:ascii="Times New Roman" w:hAnsi="Times New Roman" w:eastAsia="宋体" w:cs="Times New Roman"/>
          <w:bCs/>
          <w:color w:val="auto"/>
          <w:sz w:val="28"/>
          <w:szCs w:val="28"/>
          <w:highlight w:val="none"/>
          <w:lang w:val="en-US" w:eastAsia="zh-CN"/>
        </w:rPr>
        <w:t>月</w:t>
      </w:r>
      <w:r>
        <w:rPr>
          <w:rFonts w:hint="default" w:ascii="Times New Roman" w:hAnsi="Times New Roman" w:eastAsia="宋体" w:cs="Times New Roman"/>
          <w:color w:val="auto"/>
          <w:sz w:val="28"/>
          <w:szCs w:val="28"/>
          <w:highlight w:val="none"/>
        </w:rPr>
        <w:t>为该项目</w:t>
      </w:r>
      <w:r>
        <w:rPr>
          <w:rFonts w:hint="eastAsia" w:ascii="Times New Roman" w:hAnsi="Times New Roman" w:cs="Times New Roman"/>
          <w:color w:val="auto"/>
          <w:sz w:val="28"/>
          <w:szCs w:val="28"/>
          <w:highlight w:val="none"/>
          <w:lang w:eastAsia="zh-CN"/>
        </w:rPr>
        <w:t>中破碎、细砂生产线</w:t>
      </w:r>
      <w:r>
        <w:rPr>
          <w:rFonts w:hint="eastAsia" w:ascii="Times New Roman" w:hAnsi="Times New Roman" w:cs="Times New Roman"/>
          <w:b w:val="0"/>
          <w:bCs w:val="0"/>
          <w:color w:val="auto"/>
          <w:sz w:val="28"/>
          <w:szCs w:val="28"/>
          <w:highlight w:val="none"/>
          <w:u w:val="none"/>
          <w:lang w:eastAsia="zh-CN"/>
        </w:rPr>
        <w:t>项目</w:t>
      </w:r>
      <w:r>
        <w:rPr>
          <w:rFonts w:hint="default" w:ascii="Times New Roman" w:hAnsi="Times New Roman" w:eastAsia="宋体" w:cs="Times New Roman"/>
          <w:color w:val="auto"/>
          <w:sz w:val="28"/>
          <w:szCs w:val="28"/>
          <w:highlight w:val="none"/>
        </w:rPr>
        <w:t>编制竣工环境保护验收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bookmarkStart w:id="6" w:name="_Toc497001430"/>
      <w:r>
        <w:rPr>
          <w:rFonts w:hint="default" w:ascii="Times New Roman" w:hAnsi="Times New Roman" w:eastAsia="宋体" w:cs="Times New Roman"/>
          <w:color w:val="auto"/>
          <w:sz w:val="28"/>
          <w:szCs w:val="28"/>
          <w:highlight w:val="none"/>
          <w:lang w:eastAsia="zh-CN"/>
        </w:rPr>
        <w:t>在项目建设到调试过程中无环境投诉、违法或处罚记录等。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二、验收依据</w:t>
      </w:r>
      <w:bookmarkEnd w:id="6"/>
      <w:bookmarkStart w:id="7" w:name="_Toc497001431"/>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rPr>
        <w:t xml:space="preserve">.1 </w:t>
      </w:r>
      <w:bookmarkEnd w:id="7"/>
      <w:r>
        <w:rPr>
          <w:rFonts w:hint="default" w:ascii="Times New Roman" w:hAnsi="Times New Roman" w:eastAsia="宋体" w:cs="Times New Roman"/>
          <w:b/>
          <w:bCs/>
          <w:highlight w:val="none"/>
        </w:rPr>
        <w:t>建设项目环境保护相关法律、法</w:t>
      </w:r>
      <w:r>
        <w:rPr>
          <w:rFonts w:hint="default" w:ascii="Times New Roman" w:hAnsi="Times New Roman" w:eastAsia="宋体" w:cs="Times New Roman"/>
          <w:b/>
          <w:bCs/>
          <w:highlight w:val="none"/>
          <w:lang w:val="en-US" w:eastAsia="zh-CN"/>
        </w:rPr>
        <w:t>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（2）《中华人民共和国环境影响评价法》，（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（3）《中华人民共和国水污染防治法》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8年</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月1日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（4）《中华人民共和国大气污染防治法》，（</w:t>
      </w:r>
      <w:r>
        <w:rPr>
          <w:rFonts w:hint="default" w:ascii="Times New Roman" w:hAnsi="Times New Roman" w:eastAsia="宋体" w:cs="Times New Roman"/>
          <w:color w:val="auto"/>
          <w:sz w:val="28"/>
          <w:szCs w:val="28"/>
          <w:highlight w:val="none"/>
        </w:rPr>
        <w:t xml:space="preserve"> 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26</w:t>
      </w:r>
      <w:r>
        <w:rPr>
          <w:rFonts w:hint="default" w:ascii="Times New Roman" w:hAnsi="Times New Roman" w:eastAsia="宋体" w:cs="Times New Roman"/>
          <w:color w:val="auto"/>
          <w:sz w:val="28"/>
          <w:szCs w:val="28"/>
          <w:highlight w:val="none"/>
        </w:rPr>
        <w:t>日</w:t>
      </w:r>
      <w:r>
        <w:rPr>
          <w:rFonts w:hint="default" w:ascii="Times New Roman" w:hAnsi="Times New Roman" w:eastAsia="宋体" w:cs="Times New Roman"/>
          <w:color w:val="000000" w:themeColor="text1"/>
          <w:sz w:val="28"/>
          <w:szCs w:val="28"/>
          <w:highlight w:val="none"/>
          <w14:textFill>
            <w14:solidFill>
              <w14:schemeClr w14:val="tx1"/>
            </w14:solidFill>
          </w14:textFill>
        </w:rPr>
        <w:t>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（5）《中华人民共和国环境噪声污染防治法》，（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年</w:t>
      </w:r>
      <w:r>
        <w:rPr>
          <w:rFonts w:hint="default" w:ascii="Times New Roman" w:hAnsi="Times New Roman" w:eastAsia="宋体" w:cs="Times New Roman"/>
          <w:color w:val="auto"/>
          <w:sz w:val="28"/>
          <w:szCs w:val="28"/>
          <w:highlight w:val="none"/>
          <w:lang w:val="en-US" w:eastAsia="zh-CN"/>
        </w:rPr>
        <w:t>10</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rPr>
        <w:t>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《环境空气质量标准》 (GB3095-2012)；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）《地下水质量标准》（GB/T148-48-1993）；</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sz w:val="28"/>
          <w:szCs w:val="28"/>
          <w:highlight w:val="none"/>
          <w14:textFill>
            <w14:solidFill>
              <w14:schemeClr w14:val="tx1"/>
            </w14:solidFill>
          </w14:textFill>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《一般工业固体废物贮存、处置场污染控制标准》（GB18599-2001）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2013年</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修改单</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lang w:val="en-US" w:eastAsia="zh-CN"/>
        </w:rPr>
      </w:pPr>
      <w:bookmarkStart w:id="8" w:name="_Toc497001433"/>
      <w:r>
        <w:rPr>
          <w:rFonts w:hint="default" w:ascii="Times New Roman" w:hAnsi="Times New Roman" w:eastAsia="宋体" w:cs="Times New Roman"/>
          <w:b/>
          <w:bCs/>
          <w:highlight w:val="none"/>
          <w:lang w:val="en-US" w:eastAsia="zh-CN"/>
        </w:rPr>
        <w:t xml:space="preserve">2.3 </w:t>
      </w:r>
      <w:bookmarkEnd w:id="8"/>
      <w:r>
        <w:rPr>
          <w:rFonts w:hint="default" w:ascii="Times New Roman" w:hAnsi="Times New Roman" w:eastAsia="宋体" w:cs="Times New Roman"/>
          <w:b/>
          <w:bCs/>
          <w:highlight w:val="none"/>
          <w:lang w:val="en-US" w:eastAsia="zh-CN"/>
        </w:rPr>
        <w:t>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卫辉市博润生态环境治理有限公司卫辉市唐庄镇全域国土综合整治用料生产线项目</w:t>
      </w:r>
      <w:r>
        <w:rPr>
          <w:rFonts w:hint="default" w:ascii="Times New Roman" w:hAnsi="Times New Roman" w:eastAsia="宋体" w:cs="Times New Roman"/>
          <w:sz w:val="28"/>
          <w:szCs w:val="28"/>
          <w:highlight w:val="none"/>
          <w:lang w:eastAsia="zh-CN"/>
        </w:rPr>
        <w:t>环境影响报告表》</w:t>
      </w:r>
      <w:r>
        <w:rPr>
          <w:rFonts w:hint="eastAsia" w:ascii="Times New Roman" w:hAnsi="Times New Roman" w:eastAsia="宋体" w:cs="Times New Roman"/>
          <w:sz w:val="28"/>
          <w:szCs w:val="28"/>
          <w:highlight w:val="none"/>
          <w:lang w:eastAsia="zh-CN"/>
        </w:rPr>
        <w:t>（新乡市蓝天环境技术有限公司</w:t>
      </w:r>
      <w:r>
        <w:rPr>
          <w:rFonts w:hint="default" w:ascii="Times New Roman" w:hAnsi="Times New Roman" w:eastAsia="宋体" w:cs="Times New Roman"/>
          <w:sz w:val="28"/>
          <w:szCs w:val="28"/>
          <w:highlight w:val="none"/>
          <w:lang w:eastAsia="zh-CN"/>
        </w:rPr>
        <w:t>，20</w:t>
      </w:r>
      <w:r>
        <w:rPr>
          <w:rFonts w:hint="default"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lang w:eastAsia="zh-CN"/>
        </w:rPr>
        <w:t>年</w:t>
      </w:r>
      <w:r>
        <w:rPr>
          <w:rFonts w:hint="eastAsia" w:ascii="Times New Roman" w:hAnsi="Times New Roman" w:eastAsia="宋体" w:cs="Times New Roman"/>
          <w:sz w:val="28"/>
          <w:szCs w:val="28"/>
          <w:highlight w:val="none"/>
          <w:lang w:val="en-US" w:eastAsia="zh-CN"/>
        </w:rPr>
        <w:t>9</w:t>
      </w:r>
      <w:r>
        <w:rPr>
          <w:rFonts w:hint="default" w:ascii="Times New Roman" w:hAnsi="Times New Roman" w:eastAsia="宋体" w:cs="Times New Roman"/>
          <w:sz w:val="28"/>
          <w:szCs w:val="28"/>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新乡市生态</w:t>
      </w:r>
      <w:r>
        <w:rPr>
          <w:rFonts w:hint="default" w:ascii="Times New Roman" w:hAnsi="Times New Roman" w:eastAsia="宋体" w:cs="Times New Roman"/>
          <w:sz w:val="28"/>
          <w:szCs w:val="28"/>
          <w:highlight w:val="none"/>
          <w:lang w:eastAsia="zh-CN"/>
        </w:rPr>
        <w:t>环境局关于《</w:t>
      </w:r>
      <w:r>
        <w:rPr>
          <w:rFonts w:hint="eastAsia" w:ascii="Times New Roman" w:hAnsi="Times New Roman" w:eastAsia="宋体" w:cs="Times New Roman"/>
          <w:sz w:val="28"/>
          <w:szCs w:val="28"/>
          <w:highlight w:val="none"/>
          <w:lang w:eastAsia="zh-CN"/>
        </w:rPr>
        <w:t>卫辉市博润生态环境治理有限公司卫辉市唐庄镇全域国土综合整治用料生产线项目</w:t>
      </w:r>
      <w:r>
        <w:rPr>
          <w:rFonts w:hint="default" w:ascii="Times New Roman" w:hAnsi="Times New Roman" w:eastAsia="宋体" w:cs="Times New Roman"/>
          <w:sz w:val="28"/>
          <w:szCs w:val="28"/>
          <w:highlight w:val="none"/>
          <w:lang w:eastAsia="zh-CN"/>
        </w:rPr>
        <w:t>环境影响报告表》的审批意见</w:t>
      </w:r>
      <w:bookmarkStart w:id="9" w:name="_Toc497001434"/>
      <w:r>
        <w:rPr>
          <w:rFonts w:hint="default" w:ascii="Times New Roman" w:hAnsi="Times New Roman" w:eastAsia="宋体" w:cs="Times New Roman"/>
          <w:sz w:val="28"/>
          <w:szCs w:val="28"/>
          <w:highlight w:val="none"/>
          <w:lang w:eastAsia="zh-CN"/>
        </w:rPr>
        <w:t>，新环表审[</w:t>
      </w:r>
      <w:r>
        <w:rPr>
          <w:rFonts w:hint="eastAsia" w:ascii="Times New Roman" w:hAnsi="Times New Roman" w:eastAsia="宋体" w:cs="Times New Roman"/>
          <w:sz w:val="28"/>
          <w:szCs w:val="28"/>
          <w:highlight w:val="none"/>
          <w:lang w:val="en-US" w:eastAsia="zh-CN"/>
        </w:rPr>
        <w:t>2020</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eastAsia="zh-CN"/>
        </w:rPr>
        <w:t>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6"/>
          <w:szCs w:val="36"/>
          <w:highlight w:val="none"/>
          <w:lang w:val="en-US" w:eastAsia="zh-CN"/>
        </w:rPr>
        <w:t>三、</w:t>
      </w:r>
      <w:r>
        <w:rPr>
          <w:rFonts w:hint="default" w:ascii="Times New Roman" w:hAnsi="Times New Roman" w:eastAsia="宋体" w:cs="Times New Roman"/>
          <w:b/>
          <w:bCs/>
          <w:sz w:val="36"/>
          <w:szCs w:val="36"/>
          <w:highlight w:val="none"/>
        </w:rPr>
        <w:t>工程</w:t>
      </w:r>
      <w:bookmarkEnd w:id="9"/>
      <w:r>
        <w:rPr>
          <w:rFonts w:hint="default" w:ascii="Times New Roman" w:hAnsi="Times New Roman" w:eastAsia="宋体" w:cs="Times New Roman"/>
          <w:b/>
          <w:bCs/>
          <w:sz w:val="36"/>
          <w:szCs w:val="36"/>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lang w:val="en-US" w:eastAsia="zh-CN"/>
        </w:rPr>
      </w:pPr>
      <w:bookmarkStart w:id="10" w:name="_Toc497001435"/>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.1</w:t>
      </w:r>
      <w:r>
        <w:rPr>
          <w:rFonts w:hint="default" w:ascii="Times New Roman" w:hAnsi="Times New Roman" w:eastAsia="宋体" w:cs="Times New Roman"/>
          <w:b/>
          <w:bCs/>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w:t>
      </w:r>
      <w:r>
        <w:rPr>
          <w:rFonts w:hint="eastAsia" w:ascii="Times New Roman" w:hAnsi="Times New Roman" w:eastAsia="宋体" w:cs="Times New Roman"/>
          <w:sz w:val="28"/>
          <w:szCs w:val="28"/>
          <w:highlight w:val="none"/>
          <w:lang w:val="en-US" w:eastAsia="zh-CN"/>
        </w:rPr>
        <w:t>厂区</w:t>
      </w:r>
      <w:r>
        <w:rPr>
          <w:rFonts w:hint="default" w:ascii="Times New Roman" w:hAnsi="Times New Roman" w:eastAsia="宋体" w:cs="Times New Roman"/>
          <w:sz w:val="28"/>
          <w:szCs w:val="28"/>
          <w:highlight w:val="none"/>
          <w:lang w:val="en-US" w:eastAsia="zh-CN"/>
        </w:rPr>
        <w:t>位于</w:t>
      </w:r>
      <w:r>
        <w:rPr>
          <w:rFonts w:hint="eastAsia" w:ascii="Times New Roman" w:hAnsi="Times New Roman" w:eastAsia="宋体" w:cs="Times New Roman"/>
          <w:sz w:val="28"/>
          <w:szCs w:val="28"/>
          <w:highlight w:val="none"/>
          <w:lang w:val="en-US" w:eastAsia="zh-CN"/>
        </w:rPr>
        <w:t>新乡市卫辉市唐庄镇后沟村北100米</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破碎、细砂生产线</w:t>
      </w:r>
      <w:r>
        <w:rPr>
          <w:rFonts w:hint="default" w:ascii="Times New Roman" w:hAnsi="Times New Roman" w:eastAsia="宋体" w:cs="Times New Roman"/>
          <w:sz w:val="28"/>
          <w:szCs w:val="28"/>
          <w:highlight w:val="none"/>
          <w:lang w:val="en-US" w:eastAsia="zh-CN"/>
        </w:rPr>
        <w:t xml:space="preserve">项目占地 </w:t>
      </w:r>
      <w:r>
        <w:rPr>
          <w:rFonts w:hint="eastAsia"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lang w:val="en-US" w:eastAsia="zh-CN"/>
        </w:rPr>
        <w:t>0000m</w:t>
      </w:r>
      <w:r>
        <w:rPr>
          <w:rFonts w:hint="default" w:ascii="Times New Roman" w:hAnsi="Times New Roman" w:eastAsia="宋体" w:cs="Times New Roman"/>
          <w:sz w:val="28"/>
          <w:szCs w:val="28"/>
          <w:highlight w:val="none"/>
          <w:vertAlign w:val="superscript"/>
          <w:lang w:val="en-US" w:eastAsia="zh-CN"/>
        </w:rPr>
        <w:t>2</w:t>
      </w:r>
      <w:r>
        <w:rPr>
          <w:rFonts w:hint="eastAsia" w:ascii="Times New Roman" w:hAnsi="Times New Roman" w:eastAsia="宋体" w:cs="Times New Roman"/>
          <w:sz w:val="28"/>
          <w:szCs w:val="28"/>
          <w:highlight w:val="none"/>
          <w:vertAlign w:val="baseline"/>
          <w:lang w:val="en-US" w:eastAsia="zh-CN"/>
        </w:rPr>
        <w:t>，项目中心坐标：经</w:t>
      </w:r>
      <w:r>
        <w:rPr>
          <w:rFonts w:hint="eastAsia" w:ascii="Times New Roman" w:hAnsi="Times New Roman" w:eastAsia="宋体" w:cs="Times New Roman"/>
          <w:sz w:val="28"/>
          <w:szCs w:val="28"/>
          <w:highlight w:val="none"/>
          <w:lang w:val="en-US" w:eastAsia="zh-CN"/>
        </w:rPr>
        <w:t>度113.942739°，纬度35.470541°。</w:t>
      </w:r>
      <w:r>
        <w:rPr>
          <w:rFonts w:hint="default" w:ascii="Times New Roman" w:hAnsi="Times New Roman" w:eastAsia="宋体" w:cs="Times New Roman"/>
          <w:sz w:val="28"/>
          <w:szCs w:val="28"/>
          <w:highlight w:val="none"/>
          <w:lang w:val="en-US" w:eastAsia="zh-CN"/>
        </w:rPr>
        <w:t>根据现场勘查，</w:t>
      </w:r>
      <w:r>
        <w:rPr>
          <w:rFonts w:hint="eastAsia" w:ascii="Times New Roman" w:hAnsi="Times New Roman" w:eastAsia="宋体" w:cs="Times New Roman"/>
          <w:sz w:val="28"/>
          <w:szCs w:val="28"/>
          <w:highlight w:val="none"/>
          <w:lang w:val="en-US" w:eastAsia="zh-CN"/>
        </w:rPr>
        <w:t>厂区四周环境为：东侧为小路，路对面为农田，南侧为小路，路对面为空地，东南方向为卫辉市金光新型建材有限公司，西侧和北侧均为矿区</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距离项目最近的敏感点为：南100m的后沟村。本</w:t>
      </w:r>
      <w:r>
        <w:rPr>
          <w:rFonts w:hint="default" w:ascii="Times New Roman" w:hAnsi="Times New Roman" w:eastAsia="宋体" w:cs="Times New Roman"/>
          <w:sz w:val="28"/>
          <w:szCs w:val="28"/>
          <w:highlight w:val="none"/>
          <w:lang w:val="en-US" w:eastAsia="zh-CN"/>
        </w:rPr>
        <w:t>项目</w:t>
      </w:r>
      <w:r>
        <w:rPr>
          <w:rFonts w:hint="eastAsia" w:ascii="Times New Roman" w:hAnsi="Times New Roman" w:eastAsia="宋体" w:cs="Times New Roman"/>
          <w:sz w:val="28"/>
          <w:szCs w:val="28"/>
          <w:highlight w:val="none"/>
          <w:lang w:val="en-US" w:eastAsia="zh-CN"/>
        </w:rPr>
        <w:t>厂址及四周环境示意图</w:t>
      </w:r>
      <w:r>
        <w:rPr>
          <w:rFonts w:hint="default" w:ascii="Times New Roman" w:hAnsi="Times New Roman" w:eastAsia="宋体" w:cs="Times New Roman"/>
          <w:sz w:val="28"/>
          <w:szCs w:val="28"/>
          <w:highlight w:val="none"/>
          <w:lang w:val="en-US" w:eastAsia="zh-CN"/>
        </w:rPr>
        <w:t>如图</w:t>
      </w:r>
      <w:r>
        <w:rPr>
          <w:rFonts w:hint="eastAsia"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lang w:val="en-US" w:eastAsia="zh-CN"/>
        </w:rPr>
        <w:t>所示。</w:t>
      </w:r>
      <w:bookmarkEnd w:id="10"/>
      <w:bookmarkStart w:id="11" w:name="_Toc497001439"/>
    </w:p>
    <w:p>
      <w:pPr>
        <w:pStyle w:val="3"/>
        <w:rPr>
          <w:rFonts w:hint="default"/>
          <w:lang w:val="en-US" w:eastAsia="zh-CN"/>
        </w:rPr>
      </w:pPr>
    </w:p>
    <w:p>
      <w:pPr>
        <w:pStyle w:val="3"/>
        <w:rPr>
          <w:rFonts w:hint="default" w:ascii="Times New Roman" w:hAnsi="Times New Roman" w:eastAsia="宋体" w:cs="Times New Roman"/>
          <w:sz w:val="28"/>
          <w:szCs w:val="28"/>
          <w:highlight w:val="none"/>
          <w:lang w:val="en-US" w:eastAsia="zh-CN"/>
        </w:rPr>
      </w:pPr>
      <w:r>
        <w:rPr>
          <w:rFonts w:hint="eastAsia"/>
          <w:lang w:eastAsia="zh-CN"/>
        </w:rPr>
        <w:drawing>
          <wp:inline distT="0" distB="0" distL="114300" distR="114300">
            <wp:extent cx="6101715" cy="3968115"/>
            <wp:effectExtent l="0" t="0" r="13335" b="13335"/>
            <wp:docPr id="66" name="图片 66" descr="1600940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00940948(1)"/>
                    <pic:cNvPicPr>
                      <a:picLocks noChangeAspect="1"/>
                    </pic:cNvPicPr>
                  </pic:nvPicPr>
                  <pic:blipFill>
                    <a:blip r:embed="rId7"/>
                    <a:stretch>
                      <a:fillRect/>
                    </a:stretch>
                  </pic:blipFill>
                  <pic:spPr>
                    <a:xfrm>
                      <a:off x="0" y="0"/>
                      <a:ext cx="6101715" cy="3968115"/>
                    </a:xfrm>
                    <a:prstGeom prst="rect">
                      <a:avLst/>
                    </a:prstGeom>
                  </pic:spPr>
                </pic:pic>
              </a:graphicData>
            </a:graphic>
          </wp:inline>
        </w:drawing>
      </w:r>
    </w:p>
    <w:p>
      <w:pPr>
        <w:rPr>
          <w:rFonts w:hint="default" w:ascii="Times New Roman" w:hAnsi="Times New Roman" w:eastAsia="宋体" w:cs="Times New Roman"/>
          <w:sz w:val="28"/>
          <w:szCs w:val="28"/>
          <w:highlight w:val="none"/>
          <w:lang w:val="en-US" w:eastAsia="zh-CN"/>
        </w:rPr>
      </w:pPr>
    </w:p>
    <w:p>
      <w:pPr>
        <w:pStyle w:val="3"/>
        <w:jc w:val="center"/>
        <w:rPr>
          <w:rFonts w:hint="eastAsia"/>
          <w:b w:val="0"/>
          <w:bCs/>
          <w:color w:val="auto"/>
          <w:sz w:val="28"/>
          <w:szCs w:val="28"/>
        </w:rPr>
      </w:pPr>
      <w:r>
        <w:rPr>
          <w:rFonts w:hint="eastAsia"/>
          <w:b w:val="0"/>
          <w:bCs/>
          <w:color w:val="auto"/>
          <w:sz w:val="28"/>
          <w:szCs w:val="28"/>
          <w:lang w:eastAsia="zh-CN"/>
        </w:rPr>
        <w:t>图</w:t>
      </w:r>
      <w:r>
        <w:rPr>
          <w:rFonts w:hint="default" w:ascii="Times New Roman" w:hAnsi="Times New Roman" w:cs="Times New Roman"/>
          <w:b w:val="0"/>
          <w:bCs/>
          <w:color w:val="auto"/>
          <w:sz w:val="28"/>
          <w:szCs w:val="28"/>
          <w:lang w:val="en-US" w:eastAsia="zh-CN"/>
        </w:rPr>
        <w:t>3-1-1</w:t>
      </w:r>
      <w:r>
        <w:rPr>
          <w:rFonts w:hint="eastAsia"/>
          <w:b w:val="0"/>
          <w:bCs/>
          <w:color w:val="auto"/>
          <w:sz w:val="28"/>
          <w:szCs w:val="28"/>
          <w:lang w:val="en-US" w:eastAsia="zh-CN"/>
        </w:rPr>
        <w:t xml:space="preserve">  </w:t>
      </w:r>
      <w:r>
        <w:rPr>
          <w:b w:val="0"/>
          <w:bCs/>
          <w:color w:val="auto"/>
          <w:sz w:val="28"/>
          <w:szCs w:val="28"/>
        </w:rPr>
        <w:t>项目</w:t>
      </w:r>
      <w:r>
        <w:rPr>
          <w:rFonts w:hint="eastAsia"/>
          <w:b w:val="0"/>
          <w:bCs/>
          <w:color w:val="auto"/>
          <w:sz w:val="28"/>
          <w:szCs w:val="28"/>
        </w:rPr>
        <w:t>厂址及四周环境示意</w:t>
      </w:r>
    </w:p>
    <w:p>
      <w:pPr>
        <w:rPr>
          <w:rFonts w:hint="eastAsia"/>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宋体" w:hAnsi="宋体" w:eastAsia="宋体" w:cs="宋体"/>
          <w:b w:val="0"/>
          <w:bCs w:val="0"/>
          <w:sz w:val="28"/>
          <w:szCs w:val="28"/>
          <w:highlight w:val="none"/>
        </w:rPr>
      </w:pPr>
      <w:r>
        <w:rPr>
          <w:rFonts w:hint="eastAsia" w:ascii="Times New Roman" w:hAnsi="Times New Roman" w:eastAsia="宋体" w:cs="Times New Roman"/>
          <w:color w:val="auto"/>
          <w:sz w:val="28"/>
          <w:szCs w:val="28"/>
          <w:highlight w:val="none"/>
          <w:lang w:val="en-US" w:eastAsia="zh-CN"/>
        </w:rPr>
        <w:t>破碎、细砂生产线项目建设内容主要有破碎车间、筛分车间、机制砂车间、骨料料库、骨料筒库、办公室等。</w:t>
      </w:r>
      <w:r>
        <w:rPr>
          <w:rFonts w:hint="default" w:ascii="宋体" w:hAnsi="宋体" w:eastAsia="宋体" w:cs="宋体"/>
          <w:b w:val="0"/>
          <w:bCs w:val="0"/>
          <w:sz w:val="28"/>
          <w:szCs w:val="28"/>
          <w:highlight w:val="none"/>
        </w:rPr>
        <w:t>项目</w:t>
      </w:r>
      <w:r>
        <w:rPr>
          <w:rFonts w:hint="default" w:ascii="宋体" w:hAnsi="宋体" w:eastAsia="宋体" w:cs="宋体"/>
          <w:b w:val="0"/>
          <w:bCs w:val="0"/>
          <w:sz w:val="28"/>
          <w:szCs w:val="28"/>
          <w:highlight w:val="none"/>
          <w:lang w:eastAsia="zh-CN"/>
        </w:rPr>
        <w:t>厂区</w:t>
      </w:r>
      <w:r>
        <w:rPr>
          <w:rFonts w:hint="default" w:ascii="宋体" w:hAnsi="宋体" w:eastAsia="宋体" w:cs="宋体"/>
          <w:b w:val="0"/>
          <w:bCs w:val="0"/>
          <w:sz w:val="28"/>
          <w:szCs w:val="28"/>
          <w:highlight w:val="none"/>
        </w:rPr>
        <w:t>平面布置图</w:t>
      </w:r>
      <w:r>
        <w:rPr>
          <w:rFonts w:hint="default" w:ascii="宋体" w:hAnsi="宋体" w:eastAsia="宋体" w:cs="宋体"/>
          <w:b w:val="0"/>
          <w:bCs w:val="0"/>
          <w:sz w:val="28"/>
          <w:szCs w:val="28"/>
          <w:highlight w:val="none"/>
          <w:lang w:eastAsia="zh-CN"/>
        </w:rPr>
        <w:t>及监测点位图</w:t>
      </w:r>
      <w:r>
        <w:rPr>
          <w:rFonts w:hint="default" w:ascii="宋体" w:hAnsi="宋体" w:eastAsia="宋体" w:cs="宋体"/>
          <w:b w:val="0"/>
          <w:bCs w:val="0"/>
          <w:sz w:val="28"/>
          <w:szCs w:val="28"/>
          <w:highlight w:val="none"/>
        </w:rPr>
        <w:t>见图</w:t>
      </w:r>
      <w:r>
        <w:rPr>
          <w:rFonts w:hint="default" w:ascii="Times New Roman" w:hAnsi="Times New Roman" w:eastAsia="宋体" w:cs="Times New Roman"/>
          <w:b w:val="0"/>
          <w:bCs w:val="0"/>
          <w:sz w:val="28"/>
          <w:szCs w:val="28"/>
          <w:highlight w:val="none"/>
          <w:lang w:val="en-US" w:eastAsia="zh-CN"/>
        </w:rPr>
        <w:t>3-1-2</w:t>
      </w:r>
      <w:r>
        <w:rPr>
          <w:rFonts w:hint="default" w:ascii="宋体" w:hAnsi="宋体" w:eastAsia="宋体" w:cs="宋体"/>
          <w:b w:val="0"/>
          <w:bCs w:val="0"/>
          <w:sz w:val="28"/>
          <w:szCs w:val="28"/>
          <w:highlight w:val="none"/>
        </w:rPr>
        <w:t>。</w:t>
      </w:r>
    </w:p>
    <w:p>
      <w:pPr>
        <w:rPr>
          <w:rFonts w:hint="default"/>
          <w:lang w:val="en-US" w:eastAsia="zh-CN"/>
        </w:rPr>
        <w:sectPr>
          <w:footerReference r:id="rId4" w:type="default"/>
          <w:pgSz w:w="11910" w:h="16840"/>
          <w:pgMar w:top="1580" w:right="1160" w:bottom="1180" w:left="1180" w:header="0" w:footer="914" w:gutter="0"/>
          <w:pgBorders>
            <w:top w:val="none" w:sz="0" w:space="0"/>
            <w:left w:val="none" w:sz="0" w:space="0"/>
            <w:bottom w:val="none" w:sz="0" w:space="0"/>
            <w:right w:val="none" w:sz="0" w:space="0"/>
          </w:pgBorders>
          <w:pgNumType w:fmt="decimal" w:start="1"/>
        </w:sectPr>
      </w:pPr>
    </w:p>
    <w:p>
      <w:pPr>
        <w:pStyle w:val="3"/>
        <w:rPr>
          <w:rFonts w:hint="eastAsia" w:eastAsia="宋体"/>
          <w:lang w:eastAsia="zh-CN"/>
        </w:rPr>
      </w:pPr>
      <w:r>
        <w:rPr>
          <w:sz w:val="30"/>
        </w:rPr>
        <mc:AlternateContent>
          <mc:Choice Requires="wps">
            <w:drawing>
              <wp:anchor distT="0" distB="0" distL="114300" distR="114300" simplePos="0" relativeHeight="2094984192" behindDoc="0" locked="0" layoutInCell="1" allowOverlap="1">
                <wp:simplePos x="0" y="0"/>
                <wp:positionH relativeFrom="column">
                  <wp:posOffset>1303655</wp:posOffset>
                </wp:positionH>
                <wp:positionV relativeFrom="paragraph">
                  <wp:posOffset>6231255</wp:posOffset>
                </wp:positionV>
                <wp:extent cx="1038225" cy="294640"/>
                <wp:effectExtent l="0" t="0" r="0" b="0"/>
                <wp:wrapNone/>
                <wp:docPr id="3" name="文本框 3"/>
                <wp:cNvGraphicFramePr/>
                <a:graphic xmlns:a="http://schemas.openxmlformats.org/drawingml/2006/main">
                  <a:graphicData uri="http://schemas.microsoft.com/office/word/2010/wordprocessingShape">
                    <wps:wsp>
                      <wps:cNvSpPr txBox="1"/>
                      <wps:spPr>
                        <a:xfrm>
                          <a:off x="2062480" y="7291705"/>
                          <a:ext cx="103822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sz w:val="18"/>
                                <w:szCs w:val="20"/>
                                <w:lang w:eastAsia="zh-CN"/>
                              </w:rPr>
                              <w:t>有组织监测点</w:t>
                            </w:r>
                            <w:r>
                              <w:rPr>
                                <w:rFonts w:hint="eastAsia"/>
                                <w:lang w:eastAsia="zh-CN"/>
                              </w:rPr>
                              <w:t>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490.65pt;height:23.2pt;width:81.75pt;z-index:2094984192;mso-width-relative:page;mso-height-relative:page;" filled="f" stroked="f" coordsize="21600,21600" o:gfxdata="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x1L13cAAAADAEAAA8AAAAA&#10;AAAAAQAgAAAAIgAAAGRycy9kb3ducmV2LnhtbFBLAQIUABQAAAAIAIdO4kBKc9poSQIAAHIEAAAO&#10;AAAAAAAAAAEAIAAAACsBAABkcnMvZTJvRG9jLnhtbFBLBQYAAAAABgAGAFkBAADmBQAAAAA=&#10;">
                <v:fill on="f" focussize="0,0"/>
                <v:stroke on="f" weight="0.5pt"/>
                <v:imagedata o:title=""/>
                <o:lock v:ext="edit" aspectratio="f"/>
                <v:textbox>
                  <w:txbxContent>
                    <w:p>
                      <w:pPr>
                        <w:rPr>
                          <w:rFonts w:hint="eastAsia" w:eastAsiaTheme="minorEastAsia"/>
                          <w:lang w:eastAsia="zh-CN"/>
                        </w:rPr>
                      </w:pPr>
                      <w:r>
                        <w:rPr>
                          <w:rFonts w:hint="eastAsia"/>
                          <w:sz w:val="18"/>
                          <w:szCs w:val="20"/>
                          <w:lang w:eastAsia="zh-CN"/>
                        </w:rPr>
                        <w:t>有组织监测点</w:t>
                      </w:r>
                      <w:r>
                        <w:rPr>
                          <w:rFonts w:hint="eastAsia"/>
                          <w:lang w:eastAsia="zh-CN"/>
                        </w:rPr>
                        <w:t>位</w:t>
                      </w:r>
                    </w:p>
                  </w:txbxContent>
                </v:textbox>
              </v:shape>
            </w:pict>
          </mc:Fallback>
        </mc:AlternateContent>
      </w:r>
      <w:r>
        <w:drawing>
          <wp:anchor distT="0" distB="0" distL="114300" distR="114300" simplePos="0" relativeHeight="2094983168" behindDoc="0" locked="0" layoutInCell="1" allowOverlap="1">
            <wp:simplePos x="0" y="0"/>
            <wp:positionH relativeFrom="column">
              <wp:posOffset>1285875</wp:posOffset>
            </wp:positionH>
            <wp:positionV relativeFrom="paragraph">
              <wp:posOffset>6226175</wp:posOffset>
            </wp:positionV>
            <wp:extent cx="1295400" cy="342900"/>
            <wp:effectExtent l="0" t="0" r="0" b="0"/>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1295400" cy="342900"/>
                    </a:xfrm>
                    <a:prstGeom prst="rect">
                      <a:avLst/>
                    </a:prstGeom>
                    <a:noFill/>
                    <a:ln>
                      <a:noFill/>
                    </a:ln>
                  </pic:spPr>
                </pic:pic>
              </a:graphicData>
            </a:graphic>
          </wp:anchor>
        </w:drawing>
      </w:r>
      <w:r>
        <w:rPr>
          <w:rFonts w:hint="eastAsia"/>
          <w:lang w:val="en-US" w:eastAsia="zh-CN"/>
        </w:rPr>
        <w:t xml:space="preserve">     </w:t>
      </w:r>
      <w:r>
        <w:drawing>
          <wp:inline distT="0" distB="0" distL="114300" distR="114300">
            <wp:extent cx="5486400" cy="673417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486400" cy="6734175"/>
                    </a:xfrm>
                    <a:prstGeom prst="rect">
                      <a:avLst/>
                    </a:prstGeom>
                    <a:noFill/>
                    <a:ln>
                      <a:noFill/>
                    </a:ln>
                  </pic:spPr>
                </pic:pic>
              </a:graphicData>
            </a:graphic>
          </wp:inline>
        </w:drawing>
      </w:r>
    </w:p>
    <w:p>
      <w:pPr>
        <w:spacing w:line="240" w:lineRule="auto"/>
        <w:jc w:val="both"/>
        <w:rPr>
          <w:rFonts w:hint="eastAsia" w:ascii="宋体" w:hAnsi="宋体" w:eastAsia="宋体" w:cs="宋体"/>
          <w:b w:val="0"/>
          <w:bCs w:val="0"/>
          <w:sz w:val="24"/>
          <w:szCs w:val="24"/>
          <w:highlight w:val="none"/>
          <w:lang w:eastAsia="zh-CN"/>
        </w:rPr>
      </w:pPr>
    </w:p>
    <w:p>
      <w:pPr>
        <w:spacing w:line="240" w:lineRule="auto"/>
        <w:jc w:val="center"/>
        <w:rPr>
          <w:rFonts w:hint="eastAsia" w:ascii="Times New Roman" w:hAnsi="Times New Roman" w:eastAsia="宋体" w:cs="Times New Roman"/>
          <w:color w:val="auto"/>
          <w:sz w:val="28"/>
          <w:szCs w:val="28"/>
          <w:highlight w:val="none"/>
          <w:lang w:val="en-US" w:eastAsia="zh-CN"/>
        </w:rPr>
      </w:pPr>
      <w:r>
        <w:rPr>
          <w:rFonts w:hint="eastAsia" w:ascii="宋体" w:hAnsi="宋体" w:eastAsia="宋体" w:cs="宋体"/>
          <w:b w:val="0"/>
          <w:bCs w:val="0"/>
          <w:sz w:val="28"/>
          <w:szCs w:val="28"/>
          <w:highlight w:val="none"/>
          <w:lang w:eastAsia="zh-CN"/>
        </w:rPr>
        <w:t>图</w:t>
      </w:r>
      <w:r>
        <w:rPr>
          <w:rFonts w:hint="default" w:ascii="Times New Roman" w:hAnsi="Times New Roman" w:eastAsia="宋体" w:cs="Times New Roman"/>
          <w:b w:val="0"/>
          <w:bCs w:val="0"/>
          <w:sz w:val="28"/>
          <w:szCs w:val="28"/>
          <w:highlight w:val="none"/>
          <w:lang w:val="en-US" w:eastAsia="zh-CN"/>
        </w:rPr>
        <w:t xml:space="preserve">3-1-2 </w:t>
      </w:r>
      <w:r>
        <w:rPr>
          <w:rFonts w:hint="eastAsia" w:ascii="宋体" w:hAnsi="宋体" w:eastAsia="宋体" w:cs="宋体"/>
          <w:b w:val="0"/>
          <w:bCs w:val="0"/>
          <w:sz w:val="28"/>
          <w:szCs w:val="28"/>
          <w:highlight w:val="none"/>
          <w:lang w:val="en-US" w:eastAsia="zh-CN"/>
        </w:rPr>
        <w:t xml:space="preserve"> </w:t>
      </w:r>
      <w:r>
        <w:rPr>
          <w:rFonts w:hint="default" w:ascii="宋体" w:hAnsi="宋体" w:eastAsia="宋体" w:cs="宋体"/>
          <w:b w:val="0"/>
          <w:bCs w:val="0"/>
          <w:sz w:val="28"/>
          <w:szCs w:val="28"/>
          <w:highlight w:val="none"/>
        </w:rPr>
        <w:t>项目</w:t>
      </w:r>
      <w:r>
        <w:rPr>
          <w:rFonts w:hint="default" w:ascii="宋体" w:hAnsi="宋体" w:eastAsia="宋体" w:cs="宋体"/>
          <w:b w:val="0"/>
          <w:bCs w:val="0"/>
          <w:sz w:val="28"/>
          <w:szCs w:val="28"/>
          <w:highlight w:val="none"/>
          <w:lang w:eastAsia="zh-CN"/>
        </w:rPr>
        <w:t>厂区</w:t>
      </w:r>
      <w:r>
        <w:rPr>
          <w:rFonts w:hint="default" w:ascii="宋体" w:hAnsi="宋体" w:eastAsia="宋体" w:cs="宋体"/>
          <w:b w:val="0"/>
          <w:bCs w:val="0"/>
          <w:sz w:val="28"/>
          <w:szCs w:val="28"/>
          <w:highlight w:val="none"/>
        </w:rPr>
        <w:t>平面布置图</w:t>
      </w:r>
      <w:r>
        <w:rPr>
          <w:rFonts w:hint="default" w:ascii="宋体" w:hAnsi="宋体" w:eastAsia="宋体" w:cs="宋体"/>
          <w:b w:val="0"/>
          <w:bCs w:val="0"/>
          <w:sz w:val="28"/>
          <w:szCs w:val="28"/>
          <w:highlight w:val="none"/>
          <w:lang w:eastAsia="zh-CN"/>
        </w:rPr>
        <w:t>及监测点位图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12" w:name="_Toc496979004"/>
      <w:bookmarkStart w:id="13" w:name="_Toc497001440"/>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.2.1 项目</w:t>
      </w:r>
      <w:r>
        <w:rPr>
          <w:rFonts w:hint="default" w:ascii="Times New Roman" w:hAnsi="Times New Roman" w:eastAsia="宋体" w:cs="Times New Roman"/>
          <w:b w:val="0"/>
          <w:bCs w:val="0"/>
          <w:sz w:val="28"/>
          <w:szCs w:val="28"/>
          <w:highlight w:val="none"/>
          <w:lang w:eastAsia="zh-CN"/>
        </w:rPr>
        <w:t>基本情况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w:t>
      </w:r>
      <w:r>
        <w:rPr>
          <w:rFonts w:hint="default" w:ascii="Times New Roman" w:hAnsi="Times New Roman" w:eastAsia="宋体" w:cs="Times New Roman"/>
          <w:b w:val="0"/>
          <w:bCs/>
          <w:sz w:val="28"/>
          <w:szCs w:val="28"/>
          <w:highlight w:val="none"/>
        </w:rPr>
        <w:t xml:space="preserve">1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项目</w:t>
      </w:r>
      <w:r>
        <w:rPr>
          <w:rFonts w:hint="default" w:ascii="Times New Roman" w:hAnsi="Times New Roman" w:eastAsia="宋体" w:cs="Times New Roman"/>
          <w:sz w:val="28"/>
          <w:szCs w:val="28"/>
          <w:highlight w:val="none"/>
          <w:lang w:eastAsia="zh-CN"/>
        </w:rPr>
        <w:t>基本情况</w:t>
      </w:r>
    </w:p>
    <w:tbl>
      <w:tblPr>
        <w:tblStyle w:val="30"/>
        <w:tblW w:w="4771"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828"/>
        <w:gridCol w:w="2156"/>
        <w:gridCol w:w="2150"/>
        <w:gridCol w:w="3204"/>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卫辉市唐庄镇全域国土综合整治用料生产线项目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 xml:space="preserve">卫辉市博润生态环境治理有限公司 </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法人代表</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宋文杰</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联系人</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魏宏光</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13525071888</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邮编</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w:t>
            </w:r>
            <w:r>
              <w:rPr>
                <w:rFonts w:hint="eastAsia" w:ascii="Times New Roman" w:hAnsi="Times New Roman" w:eastAsia="宋体"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项目性质</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新建</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 xml:space="preserve">C4220 </w:t>
            </w:r>
            <w:r>
              <w:rPr>
                <w:rFonts w:hint="eastAsia" w:ascii="Times New Roman" w:hAnsi="Times New Roman" w:eastAsia="宋体" w:cs="Times New Roman"/>
                <w:sz w:val="24"/>
                <w:szCs w:val="24"/>
                <w:highlight w:val="none"/>
              </w:rPr>
              <w:t>非金属废料和碎屑加工处理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建设地点</w:t>
            </w:r>
          </w:p>
        </w:tc>
        <w:tc>
          <w:tcPr>
            <w:tcW w:w="4020" w:type="pct"/>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占地</w:t>
            </w:r>
            <w:r>
              <w:rPr>
                <w:rFonts w:hint="default" w:ascii="Times New Roman" w:hAnsi="Times New Roman" w:eastAsia="宋体" w:cs="Times New Roman"/>
                <w:sz w:val="24"/>
                <w:szCs w:val="24"/>
                <w:highlight w:val="none"/>
              </w:rPr>
              <w:t>面积</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80000</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2</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val="en-US" w:eastAsia="zh-CN"/>
              </w:rPr>
              <w:t>经度113.942739°</w:t>
            </w:r>
          </w:p>
          <w:p>
            <w:pPr>
              <w:spacing w:line="240" w:lineRule="auto"/>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val="en-US" w:eastAsia="zh-CN"/>
              </w:rPr>
              <w:t>纬度35.470541°</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979"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开工时间</w:t>
            </w:r>
          </w:p>
        </w:tc>
        <w:tc>
          <w:tcPr>
            <w:tcW w:w="1154"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月</w:t>
            </w:r>
          </w:p>
        </w:tc>
        <w:tc>
          <w:tcPr>
            <w:tcW w:w="1151"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调试</w:t>
            </w:r>
            <w:r>
              <w:rPr>
                <w:rFonts w:hint="default" w:ascii="Times New Roman" w:hAnsi="Times New Roman" w:eastAsia="宋体" w:cs="Times New Roman"/>
                <w:sz w:val="24"/>
                <w:szCs w:val="24"/>
                <w:highlight w:val="none"/>
              </w:rPr>
              <w:t>时间</w:t>
            </w:r>
          </w:p>
        </w:tc>
        <w:tc>
          <w:tcPr>
            <w:tcW w:w="1715" w:type="pct"/>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9月至10月</w:t>
            </w: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rPr>
        <w:t>.2.2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eastAsia="zh-CN"/>
        </w:rPr>
        <w:t>项目产品</w:t>
      </w:r>
      <w:r>
        <w:rPr>
          <w:rFonts w:hint="default" w:ascii="Times New Roman" w:hAnsi="Times New Roman" w:eastAsia="宋体" w:cs="Times New Roman"/>
          <w:color w:val="auto"/>
          <w:sz w:val="28"/>
          <w:szCs w:val="28"/>
          <w:highlight w:val="none"/>
        </w:rPr>
        <w:t>见表</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s="Times New Roman"/>
          <w:color w:val="auto"/>
          <w:sz w:val="28"/>
          <w:szCs w:val="28"/>
          <w:highlight w:val="none"/>
          <w:lang w:val="en-US" w:eastAsia="zh-CN"/>
        </w:rPr>
        <w:t>-2-2</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-2</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产品方案</w:t>
      </w:r>
    </w:p>
    <w:tbl>
      <w:tblPr>
        <w:tblStyle w:val="30"/>
        <w:tblW w:w="940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57"/>
        <w:gridCol w:w="1065"/>
        <w:gridCol w:w="1061"/>
        <w:gridCol w:w="1668"/>
        <w:gridCol w:w="2450"/>
        <w:gridCol w:w="16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restart"/>
            <w:tcBorders>
              <w:top w:val="single" w:color="auto" w:sz="4" w:space="0"/>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bookmarkStart w:id="14" w:name="_Toc496979006"/>
            <w:bookmarkStart w:id="15" w:name="_Toc497001442"/>
            <w:r>
              <w:rPr>
                <w:rFonts w:hint="eastAsia" w:ascii="Times New Roman" w:hAnsi="Times New Roman" w:eastAsia="宋体" w:cs="Times New Roman"/>
                <w:sz w:val="24"/>
                <w:szCs w:val="24"/>
                <w:highlight w:val="none"/>
              </w:rPr>
              <w:t>原料名称</w:t>
            </w:r>
          </w:p>
        </w:tc>
        <w:tc>
          <w:tcPr>
            <w:tcW w:w="757" w:type="dxa"/>
            <w:vMerge w:val="restart"/>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产品名称</w:t>
            </w:r>
          </w:p>
        </w:tc>
        <w:tc>
          <w:tcPr>
            <w:tcW w:w="2126"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总生产规模</w:t>
            </w:r>
          </w:p>
        </w:tc>
        <w:tc>
          <w:tcPr>
            <w:tcW w:w="4118"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详细产品规模</w:t>
            </w:r>
          </w:p>
        </w:tc>
        <w:tc>
          <w:tcPr>
            <w:tcW w:w="1643" w:type="dxa"/>
            <w:vMerge w:val="restart"/>
            <w:tcBorders>
              <w:top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产品用途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总产量</w:t>
            </w:r>
          </w:p>
        </w:tc>
        <w:tc>
          <w:tcPr>
            <w:tcW w:w="1061"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规格</w:t>
            </w: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各种产品产量</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规格</w:t>
            </w:r>
          </w:p>
        </w:tc>
        <w:tc>
          <w:tcPr>
            <w:tcW w:w="1643"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废弃矿石</w:t>
            </w:r>
          </w:p>
        </w:tc>
        <w:tc>
          <w:tcPr>
            <w:tcW w:w="757"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砂石骨料</w:t>
            </w:r>
          </w:p>
        </w:tc>
        <w:tc>
          <w:tcPr>
            <w:tcW w:w="1065"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300万吨/年</w:t>
            </w:r>
          </w:p>
        </w:tc>
        <w:tc>
          <w:tcPr>
            <w:tcW w:w="1061" w:type="dxa"/>
            <w:vMerge w:val="restart"/>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0-25mm</w:t>
            </w: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0-5 mm（含土粉）</w:t>
            </w:r>
          </w:p>
        </w:tc>
        <w:tc>
          <w:tcPr>
            <w:tcW w:w="1643" w:type="dxa"/>
            <w:vMerge w:val="restart"/>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矿区土地整治用料</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25万吨/年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0-5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5-10 mm（含土粉）</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5-10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0-2.36mm</w:t>
            </w:r>
            <w:r>
              <w:rPr>
                <w:rFonts w:hint="eastAsia" w:ascii="Times New Roman" w:hAnsi="Times New Roman" w:eastAsia="宋体" w:cs="Times New Roman"/>
                <w:sz w:val="24"/>
                <w:szCs w:val="24"/>
                <w:highlight w:val="none"/>
                <w:lang w:eastAsia="zh-CN"/>
              </w:rPr>
              <w:t>（机制细砂）</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0-4.5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4.5-7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7-10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10万吨/年</w:t>
            </w:r>
          </w:p>
        </w:tc>
        <w:tc>
          <w:tcPr>
            <w:tcW w:w="2450" w:type="dxa"/>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10-20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dxa"/>
            <w:vMerge w:val="continue"/>
            <w:tcBorders>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757"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065"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061" w:type="dxa"/>
            <w:vMerge w:val="continue"/>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p>
        </w:tc>
        <w:tc>
          <w:tcPr>
            <w:tcW w:w="1668"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5万吨/年</w:t>
            </w:r>
          </w:p>
        </w:tc>
        <w:tc>
          <w:tcPr>
            <w:tcW w:w="2450"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20-25 mm</w:t>
            </w:r>
          </w:p>
        </w:tc>
        <w:tc>
          <w:tcPr>
            <w:tcW w:w="1643" w:type="dxa"/>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rPr>
            </w:pPr>
          </w:p>
        </w:tc>
      </w:tr>
    </w:tbl>
    <w:p>
      <w:pPr>
        <w:pStyle w:val="5"/>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.2.3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val="0"/>
          <w:sz w:val="28"/>
          <w:szCs w:val="28"/>
          <w:highlight w:val="none"/>
          <w:u w:val="none"/>
        </w:rPr>
        <w:t>本项目</w:t>
      </w:r>
      <w:r>
        <w:rPr>
          <w:rFonts w:hint="default" w:ascii="Times New Roman" w:hAnsi="Times New Roman" w:eastAsia="宋体" w:cs="Times New Roman"/>
          <w:b w:val="0"/>
          <w:bCs w:val="0"/>
          <w:color w:val="auto"/>
          <w:sz w:val="28"/>
          <w:szCs w:val="28"/>
          <w:highlight w:val="none"/>
          <w:u w:val="none"/>
        </w:rPr>
        <w:t>总投资</w:t>
      </w:r>
      <w:r>
        <w:rPr>
          <w:rFonts w:hint="eastAsia" w:ascii="Times New Roman" w:hAnsi="Times New Roman" w:eastAsia="宋体" w:cs="Times New Roman"/>
          <w:b w:val="0"/>
          <w:bCs w:val="0"/>
          <w:color w:val="auto"/>
          <w:sz w:val="28"/>
          <w:szCs w:val="28"/>
          <w:highlight w:val="none"/>
          <w:u w:val="none"/>
          <w:lang w:val="en-US" w:eastAsia="zh-CN"/>
        </w:rPr>
        <w:t>22000</w:t>
      </w:r>
      <w:r>
        <w:rPr>
          <w:rFonts w:hint="default" w:ascii="Times New Roman" w:hAnsi="Times New Roman" w:eastAsia="宋体" w:cs="Times New Roman"/>
          <w:b w:val="0"/>
          <w:bCs w:val="0"/>
          <w:color w:val="auto"/>
          <w:sz w:val="28"/>
          <w:szCs w:val="28"/>
          <w:highlight w:val="none"/>
          <w:u w:val="none"/>
          <w:lang w:val="en-US" w:eastAsia="zh-CN"/>
        </w:rPr>
        <w:t>万元</w:t>
      </w:r>
      <w:r>
        <w:rPr>
          <w:rFonts w:hint="default" w:ascii="Times New Roman" w:hAnsi="Times New Roman" w:eastAsia="宋体" w:cs="Times New Roman"/>
          <w:b w:val="0"/>
          <w:bCs w:val="0"/>
          <w:sz w:val="28"/>
          <w:szCs w:val="28"/>
          <w:highlight w:val="none"/>
          <w:u w:val="none"/>
          <w:lang w:eastAsia="zh-CN"/>
        </w:rPr>
        <w:t>，</w:t>
      </w:r>
      <w:r>
        <w:rPr>
          <w:rFonts w:hint="eastAsia" w:ascii="Times New Roman" w:hAnsi="Times New Roman" w:eastAsia="宋体" w:cs="Times New Roman"/>
          <w:b w:val="0"/>
          <w:bCs w:val="0"/>
          <w:sz w:val="28"/>
          <w:szCs w:val="28"/>
          <w:highlight w:val="none"/>
          <w:u w:val="none"/>
          <w:lang w:eastAsia="zh-CN"/>
        </w:rPr>
        <w:t>其中破碎、细砂生产线项目投资</w:t>
      </w:r>
      <w:r>
        <w:rPr>
          <w:rFonts w:hint="eastAsia" w:ascii="Times New Roman" w:hAnsi="Times New Roman" w:eastAsia="宋体" w:cs="Times New Roman"/>
          <w:b w:val="0"/>
          <w:bCs w:val="0"/>
          <w:sz w:val="28"/>
          <w:szCs w:val="28"/>
          <w:highlight w:val="none"/>
          <w:u w:val="none"/>
          <w:lang w:val="en-US" w:eastAsia="zh-CN"/>
        </w:rPr>
        <w:t>15000万元，</w:t>
      </w:r>
      <w:r>
        <w:rPr>
          <w:rFonts w:hint="default" w:ascii="Times New Roman" w:hAnsi="Times New Roman" w:eastAsia="宋体" w:cs="Times New Roman"/>
          <w:b w:val="0"/>
          <w:bCs w:val="0"/>
          <w:sz w:val="28"/>
          <w:szCs w:val="28"/>
          <w:highlight w:val="none"/>
          <w:u w:val="none"/>
          <w:lang w:eastAsia="zh-CN"/>
        </w:rPr>
        <w:t>占地面</w:t>
      </w:r>
      <w:r>
        <w:rPr>
          <w:rFonts w:hint="default" w:ascii="Times New Roman" w:hAnsi="Times New Roman" w:eastAsia="宋体" w:cs="Times New Roman"/>
          <w:b w:val="0"/>
          <w:bCs w:val="0"/>
          <w:color w:val="auto"/>
          <w:sz w:val="28"/>
          <w:szCs w:val="28"/>
          <w:highlight w:val="none"/>
          <w:u w:val="none"/>
          <w:lang w:eastAsia="zh-CN"/>
        </w:rPr>
        <w:t xml:space="preserve">积 </w:t>
      </w:r>
      <w:r>
        <w:rPr>
          <w:rFonts w:hint="eastAsia" w:ascii="Times New Roman" w:hAnsi="Times New Roman" w:eastAsia="宋体" w:cs="Times New Roman"/>
          <w:b w:val="0"/>
          <w:bCs w:val="0"/>
          <w:color w:val="auto"/>
          <w:sz w:val="28"/>
          <w:szCs w:val="28"/>
          <w:highlight w:val="none"/>
          <w:u w:val="none"/>
          <w:lang w:val="en-US" w:eastAsia="zh-CN"/>
        </w:rPr>
        <w:t>6</w:t>
      </w:r>
      <w:r>
        <w:rPr>
          <w:rFonts w:hint="default" w:ascii="Times New Roman" w:hAnsi="Times New Roman" w:eastAsia="宋体" w:cs="Times New Roman"/>
          <w:b w:val="0"/>
          <w:bCs w:val="0"/>
          <w:color w:val="auto"/>
          <w:sz w:val="28"/>
          <w:szCs w:val="28"/>
          <w:highlight w:val="none"/>
          <w:u w:val="none"/>
          <w:lang w:eastAsia="zh-CN"/>
        </w:rPr>
        <w:t>0000m</w:t>
      </w:r>
      <w:r>
        <w:rPr>
          <w:rFonts w:hint="default" w:ascii="Times New Roman" w:hAnsi="Times New Roman" w:eastAsia="宋体" w:cs="Times New Roman"/>
          <w:b w:val="0"/>
          <w:bCs w:val="0"/>
          <w:color w:val="auto"/>
          <w:sz w:val="28"/>
          <w:szCs w:val="28"/>
          <w:highlight w:val="none"/>
          <w:u w:val="none"/>
          <w:vertAlign w:val="superscript"/>
          <w:lang w:eastAsia="zh-CN"/>
        </w:rPr>
        <w:t>2</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2-3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主要建（构）筑物一览表</w:t>
      </w:r>
    </w:p>
    <w:tbl>
      <w:tblPr>
        <w:tblStyle w:val="30"/>
        <w:tblpPr w:leftFromText="180" w:rightFromText="180" w:vertAnchor="text" w:horzAnchor="page" w:tblpXSpec="center" w:tblpY="616"/>
        <w:tblOverlap w:val="never"/>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57"/>
        <w:gridCol w:w="537"/>
        <w:gridCol w:w="860"/>
        <w:gridCol w:w="3315"/>
        <w:gridCol w:w="3306"/>
        <w:gridCol w:w="9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6" w:hRule="atLeast"/>
          <w:tblHeader/>
          <w:jc w:val="center"/>
        </w:trPr>
        <w:tc>
          <w:tcPr>
            <w:tcW w:w="342"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工程</w:t>
            </w:r>
          </w:p>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类别</w:t>
            </w:r>
          </w:p>
        </w:tc>
        <w:tc>
          <w:tcPr>
            <w:tcW w:w="726" w:type="pct"/>
            <w:gridSpan w:val="2"/>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主要建筑物</w:t>
            </w:r>
          </w:p>
        </w:tc>
        <w:tc>
          <w:tcPr>
            <w:tcW w:w="1724"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环评批复及环评报告内容</w:t>
            </w:r>
          </w:p>
        </w:tc>
        <w:tc>
          <w:tcPr>
            <w:tcW w:w="1719"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实际建设内容</w:t>
            </w:r>
          </w:p>
        </w:tc>
        <w:tc>
          <w:tcPr>
            <w:tcW w:w="487"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与环评批复及环评报告的一致性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1" w:hRule="atLeast"/>
          <w:tblHeader/>
          <w:jc w:val="center"/>
        </w:trPr>
        <w:tc>
          <w:tcPr>
            <w:tcW w:w="342" w:type="pct"/>
            <w:vMerge w:val="restart"/>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主体工程</w:t>
            </w:r>
          </w:p>
        </w:tc>
        <w:tc>
          <w:tcPr>
            <w:tcW w:w="726" w:type="pct"/>
            <w:gridSpan w:val="2"/>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破碎车间</w:t>
            </w:r>
          </w:p>
        </w:tc>
        <w:tc>
          <w:tcPr>
            <w:tcW w:w="1724"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2栋，建筑面积1400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719"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2栋，建筑面积1400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7"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2" w:hRule="atLeast"/>
          <w:tblHeader/>
          <w:jc w:val="center"/>
        </w:trPr>
        <w:tc>
          <w:tcPr>
            <w:tcW w:w="342" w:type="pct"/>
            <w:vMerge w:val="continue"/>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726" w:type="pct"/>
            <w:gridSpan w:val="2"/>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筛分车间</w:t>
            </w:r>
          </w:p>
        </w:tc>
        <w:tc>
          <w:tcPr>
            <w:tcW w:w="1724"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3栋，建筑面积1500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719"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3栋，建筑面积1500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7"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2" w:hRule="atLeast"/>
          <w:tblHeader/>
          <w:jc w:val="center"/>
        </w:trPr>
        <w:tc>
          <w:tcPr>
            <w:tcW w:w="342" w:type="pct"/>
            <w:vMerge w:val="continue"/>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726" w:type="pct"/>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机制砂车间</w:t>
            </w:r>
          </w:p>
        </w:tc>
        <w:tc>
          <w:tcPr>
            <w:tcW w:w="1724" w:type="pct"/>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2栋，建筑面积8500m</w:t>
            </w:r>
            <w:r>
              <w:rPr>
                <w:rFonts w:hint="eastAsia" w:ascii="Times New Roman" w:hAnsi="Times New Roman" w:eastAsia="宋体" w:cs="Times New Roman"/>
                <w:sz w:val="24"/>
                <w:szCs w:val="24"/>
                <w:highlight w:val="none"/>
                <w:vertAlign w:val="superscript"/>
                <w:lang w:eastAsia="zh-CN"/>
              </w:rPr>
              <w:t>2</w:t>
            </w:r>
            <w:r>
              <w:rPr>
                <w:rFonts w:hint="eastAsia" w:ascii="Times New Roman" w:hAnsi="Times New Roman" w:eastAsia="宋体" w:cs="Times New Roman"/>
                <w:sz w:val="24"/>
                <w:szCs w:val="24"/>
                <w:highlight w:val="none"/>
                <w:lang w:val="pt-BR" w:eastAsia="zh-CN"/>
              </w:rPr>
              <w:t>（</w:t>
            </w:r>
            <w:r>
              <w:rPr>
                <w:rFonts w:hint="eastAsia" w:ascii="Times New Roman" w:hAnsi="Times New Roman" w:eastAsia="宋体" w:cs="Times New Roman"/>
                <w:sz w:val="24"/>
                <w:szCs w:val="24"/>
                <w:highlight w:val="none"/>
                <w:lang w:eastAsia="zh-CN"/>
              </w:rPr>
              <w:t>租赁卫辉市金光新型建材有限公司现有车间</w:t>
            </w:r>
            <w:r>
              <w:rPr>
                <w:rFonts w:hint="eastAsia" w:ascii="Times New Roman" w:hAnsi="Times New Roman" w:eastAsia="宋体" w:cs="Times New Roman"/>
                <w:sz w:val="24"/>
                <w:szCs w:val="24"/>
                <w:highlight w:val="none"/>
                <w:lang w:val="pt-BR" w:eastAsia="zh-CN"/>
              </w:rPr>
              <w:t>）</w:t>
            </w:r>
          </w:p>
        </w:tc>
        <w:tc>
          <w:tcPr>
            <w:tcW w:w="1719" w:type="pct"/>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2栋，建筑面积8500m</w:t>
            </w:r>
            <w:r>
              <w:rPr>
                <w:rFonts w:hint="eastAsia" w:ascii="Times New Roman" w:hAnsi="Times New Roman" w:eastAsia="宋体" w:cs="Times New Roman"/>
                <w:sz w:val="24"/>
                <w:szCs w:val="24"/>
                <w:highlight w:val="none"/>
                <w:vertAlign w:val="superscript"/>
                <w:lang w:eastAsia="zh-CN"/>
              </w:rPr>
              <w:t>2</w:t>
            </w:r>
            <w:r>
              <w:rPr>
                <w:rFonts w:hint="eastAsia" w:ascii="Times New Roman" w:hAnsi="Times New Roman" w:eastAsia="宋体" w:cs="Times New Roman"/>
                <w:sz w:val="24"/>
                <w:szCs w:val="24"/>
                <w:highlight w:val="none"/>
                <w:lang w:val="pt-BR" w:eastAsia="zh-CN"/>
              </w:rPr>
              <w:t>（</w:t>
            </w:r>
            <w:r>
              <w:rPr>
                <w:rFonts w:hint="eastAsia" w:ascii="Times New Roman" w:hAnsi="Times New Roman" w:eastAsia="宋体" w:cs="Times New Roman"/>
                <w:sz w:val="24"/>
                <w:szCs w:val="24"/>
                <w:highlight w:val="none"/>
                <w:lang w:eastAsia="zh-CN"/>
              </w:rPr>
              <w:t>租赁卫辉市金光新型建材有限公司现有车间</w:t>
            </w:r>
            <w:r>
              <w:rPr>
                <w:rFonts w:hint="eastAsia" w:ascii="Times New Roman" w:hAnsi="Times New Roman" w:eastAsia="宋体" w:cs="Times New Roman"/>
                <w:sz w:val="24"/>
                <w:szCs w:val="24"/>
                <w:highlight w:val="none"/>
                <w:lang w:val="pt-BR" w:eastAsia="zh-CN"/>
              </w:rPr>
              <w:t>）</w:t>
            </w:r>
          </w:p>
        </w:tc>
        <w:tc>
          <w:tcPr>
            <w:tcW w:w="487" w:type="pct"/>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5" w:hRule="atLeast"/>
          <w:tblHeader/>
          <w:jc w:val="center"/>
        </w:trPr>
        <w:tc>
          <w:tcPr>
            <w:tcW w:w="342"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rPr>
              <w:t>辅助工程</w:t>
            </w:r>
          </w:p>
        </w:tc>
        <w:tc>
          <w:tcPr>
            <w:tcW w:w="726" w:type="pct"/>
            <w:gridSpan w:val="2"/>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eastAsia="zh-CN"/>
              </w:rPr>
              <w:t>办公室</w:t>
            </w:r>
          </w:p>
        </w:tc>
        <w:tc>
          <w:tcPr>
            <w:tcW w:w="1724" w:type="pct"/>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1栋，建筑面积1000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1719"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1栋，建筑面积1000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2</w:t>
            </w:r>
          </w:p>
        </w:tc>
        <w:tc>
          <w:tcPr>
            <w:tcW w:w="487" w:type="pct"/>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 w:hRule="atLeast"/>
          <w:tblHeader/>
          <w:jc w:val="center"/>
        </w:trPr>
        <w:tc>
          <w:tcPr>
            <w:tcW w:w="342"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环保</w:t>
            </w:r>
          </w:p>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工程</w:t>
            </w:r>
          </w:p>
        </w:tc>
        <w:tc>
          <w:tcPr>
            <w:tcW w:w="279" w:type="pct"/>
            <w:vMerge w:val="restar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废水治理设施</w:t>
            </w:r>
          </w:p>
        </w:tc>
        <w:tc>
          <w:tcPr>
            <w:tcW w:w="447" w:type="pct"/>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r>
              <w:rPr>
                <w:rFonts w:hint="eastAsia" w:ascii="Times New Roman" w:hAnsi="Times New Roman" w:eastAsia="宋体" w:cs="Times New Roman"/>
                <w:sz w:val="24"/>
                <w:szCs w:val="24"/>
                <w:highlight w:val="none"/>
                <w:lang w:eastAsia="zh-CN"/>
              </w:rPr>
              <w:t>生活污水</w:t>
            </w:r>
          </w:p>
        </w:tc>
        <w:tc>
          <w:tcPr>
            <w:tcW w:w="1724" w:type="pct"/>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经10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化粪池收集后，定期清运。</w:t>
            </w:r>
          </w:p>
        </w:tc>
        <w:tc>
          <w:tcPr>
            <w:tcW w:w="1719"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经10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化粪池收集后，定期清运。</w:t>
            </w:r>
          </w:p>
        </w:tc>
        <w:tc>
          <w:tcPr>
            <w:tcW w:w="487"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66"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continue"/>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p>
        </w:tc>
        <w:tc>
          <w:tcPr>
            <w:tcW w:w="4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pt-BR" w:eastAsia="zh-CN"/>
              </w:rPr>
            </w:pPr>
            <w:r>
              <w:rPr>
                <w:rFonts w:hint="eastAsia" w:ascii="Times New Roman" w:hAnsi="Times New Roman" w:eastAsia="宋体" w:cs="Times New Roman"/>
                <w:sz w:val="24"/>
                <w:szCs w:val="24"/>
                <w:highlight w:val="none"/>
                <w:lang w:eastAsia="zh-CN"/>
              </w:rPr>
              <w:t>车辆清洗水</w:t>
            </w:r>
          </w:p>
        </w:tc>
        <w:tc>
          <w:tcPr>
            <w:tcW w:w="1724"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在厂区出口洗车区内建造三级沉淀池，容积均为150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，对该部分废水进行沉淀处理，处理后循环使用，不外排。</w:t>
            </w:r>
          </w:p>
        </w:tc>
        <w:tc>
          <w:tcPr>
            <w:tcW w:w="1719"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在厂区出口洗车区内建造三级沉淀池，容积均为150</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eastAsia" w:ascii="Times New Roman" w:hAnsi="Times New Roman" w:eastAsia="宋体" w:cs="Times New Roman"/>
                <w:sz w:val="24"/>
                <w:szCs w:val="24"/>
                <w:highlight w:val="none"/>
                <w:lang w:eastAsia="zh-CN"/>
              </w:rPr>
              <w:t>，对该部分废水进行沉淀处理，处理后循环使用，不外排。</w:t>
            </w:r>
          </w:p>
        </w:tc>
        <w:tc>
          <w:tcPr>
            <w:tcW w:w="487"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废气治理设施</w:t>
            </w:r>
          </w:p>
        </w:tc>
        <w:tc>
          <w:tcPr>
            <w:tcW w:w="4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破碎、筛分粉尘</w:t>
            </w:r>
          </w:p>
        </w:tc>
        <w:tc>
          <w:tcPr>
            <w:tcW w:w="1724"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下料斗在封闭下料车间内，并对料斗进行三面密闭，上方设集气罩，并设置喷雾设施，料斗产生的粉尘经风机抽至袋式除尘器处理。项目筒库产生的粉尘直接经风机抽至袋式除尘器处理。项目采用管廊式全封闭皮带输送机，物料进料口与出料口与皮带机外管廊全封闭连接。3台破碎机及3段筛分机进料口及出料口均采取密闭，产生的粉尘分别经废气管道收集，由风机抽至袋式除尘器处理。料斗、一破、一筛、二破、二筛、三筛、制砂、筒库、皮带各个工段均配套各自的袋式除尘器。</w:t>
            </w:r>
          </w:p>
        </w:tc>
        <w:tc>
          <w:tcPr>
            <w:tcW w:w="1719"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下料斗在封闭下料车间内，并对料斗进行三面密闭，上方设集气罩，并设置喷雾设施，料斗产生的粉尘经风机抽至袋式除尘器处理。项目筒库产生的粉尘直接经风机抽至袋式除尘器处理。项目采用管廊式全封闭皮带输送机，物料进料口与出料口与皮带机外管廊全封闭连接。3台破碎机及3段筛分机进料口及出料口均采取密闭，产生的粉尘分别经废气管道收集，由风机抽至袋式除尘器处理。料斗、一破、一筛、二破、二筛、三筛、制砂、筒库、皮带各个工段均配套各自的袋式除尘器。</w:t>
            </w:r>
          </w:p>
        </w:tc>
        <w:tc>
          <w:tcPr>
            <w:tcW w:w="487"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0"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447"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车间粉尘、</w:t>
            </w:r>
          </w:p>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运输扬尘</w:t>
            </w:r>
          </w:p>
        </w:tc>
        <w:tc>
          <w:tcPr>
            <w:tcW w:w="1724" w:type="pct"/>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生产车间设置喷淋装置，密闭车间隔尘。骨料采用汽车运输，运输过程中以帆布密闭覆盖；粉料采用专用密闭的环保车辆运输；在场区四周设置水喷淋，并种植高大树木。厂区道路及车间地面进行硬化，并定期清扫洒水。</w:t>
            </w:r>
          </w:p>
        </w:tc>
        <w:tc>
          <w:tcPr>
            <w:tcW w:w="1719"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生产车间设置喷淋装置，密闭车间隔尘。骨料采用汽车运输，运输过程中以帆布密闭覆盖；粉料采用专用密闭的环保车辆运输；在场区四周设置水喷淋，并种植高大树木。厂区道路及车间地面进行硬化，并定期清扫洒水。</w:t>
            </w:r>
          </w:p>
        </w:tc>
        <w:tc>
          <w:tcPr>
            <w:tcW w:w="487" w:type="pct"/>
            <w:tcBorders>
              <w:top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75"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447" w:type="pc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环境管理</w:t>
            </w:r>
          </w:p>
        </w:tc>
        <w:tc>
          <w:tcPr>
            <w:tcW w:w="1724" w:type="pct"/>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在排气筒出口安装</w:t>
            </w:r>
            <w:r>
              <w:rPr>
                <w:rFonts w:hint="default" w:ascii="Times New Roman" w:hAnsi="Times New Roman" w:eastAsia="宋体" w:cs="Times New Roman"/>
                <w:sz w:val="24"/>
                <w:szCs w:val="24"/>
                <w:highlight w:val="none"/>
                <w:lang w:eastAsia="zh-CN"/>
              </w:rPr>
              <w:t>PM</w:t>
            </w:r>
            <w:r>
              <w:rPr>
                <w:rFonts w:hint="default" w:ascii="Times New Roman" w:hAnsi="Times New Roman" w:eastAsia="宋体" w:cs="Times New Roman"/>
                <w:sz w:val="24"/>
                <w:szCs w:val="24"/>
                <w:highlight w:val="none"/>
                <w:vertAlign w:val="subscript"/>
                <w:lang w:eastAsia="zh-CN"/>
              </w:rPr>
              <w:t>10</w:t>
            </w:r>
            <w:r>
              <w:rPr>
                <w:rFonts w:hint="eastAsia" w:ascii="Times New Roman" w:hAnsi="Times New Roman" w:eastAsia="宋体" w:cs="Times New Roman"/>
                <w:sz w:val="24"/>
                <w:szCs w:val="24"/>
                <w:highlight w:val="none"/>
                <w:lang w:eastAsia="zh-CN"/>
              </w:rPr>
              <w:t>在线监测设备，监控数据与市环境监控中心监控平台联网，同时安装视频监控、用电量监控设备和TSP或空气微站等自动监测设备，监控厂区无组织排放情况。</w:t>
            </w:r>
          </w:p>
        </w:tc>
        <w:tc>
          <w:tcPr>
            <w:tcW w:w="1719"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在排气筒出口安装</w:t>
            </w:r>
            <w:r>
              <w:rPr>
                <w:rFonts w:hint="default" w:ascii="Times New Roman" w:hAnsi="Times New Roman" w:eastAsia="宋体" w:cs="Times New Roman"/>
                <w:sz w:val="24"/>
                <w:szCs w:val="24"/>
                <w:highlight w:val="none"/>
                <w:lang w:eastAsia="zh-CN"/>
              </w:rPr>
              <w:t>PM</w:t>
            </w:r>
            <w:r>
              <w:rPr>
                <w:rFonts w:hint="default" w:ascii="Times New Roman" w:hAnsi="Times New Roman" w:eastAsia="宋体" w:cs="Times New Roman"/>
                <w:sz w:val="24"/>
                <w:szCs w:val="24"/>
                <w:highlight w:val="none"/>
                <w:vertAlign w:val="subscript"/>
                <w:lang w:eastAsia="zh-CN"/>
              </w:rPr>
              <w:t>10</w:t>
            </w:r>
            <w:r>
              <w:rPr>
                <w:rFonts w:hint="eastAsia" w:ascii="Times New Roman" w:hAnsi="Times New Roman" w:eastAsia="宋体" w:cs="Times New Roman"/>
                <w:sz w:val="24"/>
                <w:szCs w:val="24"/>
                <w:highlight w:val="none"/>
                <w:lang w:eastAsia="zh-CN"/>
              </w:rPr>
              <w:t>在线监测设备，监控数据与市环境监控中心监控平台联网，同时安装视频监控、用电量监控设备和TSP或空气微站等自动监测设备，监控厂区无组织排放情况。</w:t>
            </w:r>
          </w:p>
        </w:tc>
        <w:tc>
          <w:tcPr>
            <w:tcW w:w="487"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3"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固废治理设施</w:t>
            </w:r>
          </w:p>
        </w:tc>
        <w:tc>
          <w:tcPr>
            <w:tcW w:w="447" w:type="pct"/>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除尘粉尘</w:t>
            </w:r>
          </w:p>
        </w:tc>
        <w:tc>
          <w:tcPr>
            <w:tcW w:w="1724"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在除尘器内储存，回用矿山治理。</w:t>
            </w:r>
          </w:p>
        </w:tc>
        <w:tc>
          <w:tcPr>
            <w:tcW w:w="1719"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在除尘器内储存，回用矿山治理。</w:t>
            </w:r>
          </w:p>
        </w:tc>
        <w:tc>
          <w:tcPr>
            <w:tcW w:w="487" w:type="pct"/>
            <w:tcBorders>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7"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279"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447" w:type="pct"/>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污泥</w:t>
            </w:r>
          </w:p>
        </w:tc>
        <w:tc>
          <w:tcPr>
            <w:tcW w:w="1724"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回用矿山治理</w:t>
            </w:r>
          </w:p>
        </w:tc>
        <w:tc>
          <w:tcPr>
            <w:tcW w:w="1719"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回用矿山治理</w:t>
            </w:r>
          </w:p>
        </w:tc>
        <w:tc>
          <w:tcPr>
            <w:tcW w:w="487" w:type="pct"/>
            <w:tcBorders>
              <w:top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726" w:type="pct"/>
            <w:gridSpan w:val="2"/>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噪声治理设施</w:t>
            </w:r>
          </w:p>
        </w:tc>
        <w:tc>
          <w:tcPr>
            <w:tcW w:w="1724"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厂房密闭、设备减振、距离衰减</w:t>
            </w:r>
          </w:p>
        </w:tc>
        <w:tc>
          <w:tcPr>
            <w:tcW w:w="1719" w:type="pct"/>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厂房密闭、设备减振、距离衰减</w:t>
            </w:r>
          </w:p>
        </w:tc>
        <w:tc>
          <w:tcPr>
            <w:tcW w:w="487" w:type="pct"/>
            <w:tcBorders>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342" w:type="pct"/>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pt-BR"/>
              </w:rPr>
              <w:t>公用工程</w:t>
            </w:r>
          </w:p>
        </w:tc>
        <w:tc>
          <w:tcPr>
            <w:tcW w:w="726"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水</w:t>
            </w:r>
          </w:p>
        </w:tc>
        <w:tc>
          <w:tcPr>
            <w:tcW w:w="17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自备水井</w:t>
            </w:r>
          </w:p>
        </w:tc>
        <w:tc>
          <w:tcPr>
            <w:tcW w:w="171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自备水井</w:t>
            </w:r>
          </w:p>
        </w:tc>
        <w:tc>
          <w:tcPr>
            <w:tcW w:w="487" w:type="pct"/>
            <w:tcBorders>
              <w:top w:val="single" w:color="auto" w:sz="4" w:space="0"/>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342" w:type="pct"/>
            <w:vMerge w:val="continue"/>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p>
        </w:tc>
        <w:tc>
          <w:tcPr>
            <w:tcW w:w="726"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电</w:t>
            </w:r>
          </w:p>
        </w:tc>
        <w:tc>
          <w:tcPr>
            <w:tcW w:w="1724"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当地电网</w:t>
            </w:r>
          </w:p>
        </w:tc>
        <w:tc>
          <w:tcPr>
            <w:tcW w:w="1719"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当地电网</w:t>
            </w:r>
          </w:p>
        </w:tc>
        <w:tc>
          <w:tcPr>
            <w:tcW w:w="487" w:type="pct"/>
            <w:tcBorders>
              <w:top w:val="single" w:color="auto" w:sz="4" w:space="0"/>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一致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342" w:type="pc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职工</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人数</w:t>
            </w:r>
          </w:p>
        </w:tc>
        <w:tc>
          <w:tcPr>
            <w:tcW w:w="4657" w:type="pct"/>
            <w:gridSpan w:val="5"/>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本项目劳动定员</w:t>
            </w:r>
            <w:r>
              <w:rPr>
                <w:rFonts w:hint="eastAsia" w:ascii="Times New Roman" w:hAnsi="Times New Roman" w:eastAsia="宋体" w:cs="Times New Roman"/>
                <w:sz w:val="24"/>
                <w:szCs w:val="24"/>
                <w:highlight w:val="none"/>
                <w:lang w:val="en-US" w:eastAsia="zh-CN"/>
              </w:rPr>
              <w:t>30</w:t>
            </w:r>
            <w:r>
              <w:rPr>
                <w:rFonts w:hint="default" w:ascii="Times New Roman" w:hAnsi="Times New Roman" w:eastAsia="宋体" w:cs="Times New Roman"/>
                <w:sz w:val="24"/>
                <w:szCs w:val="24"/>
                <w:highlight w:val="none"/>
                <w:lang w:val="en-US" w:eastAsia="zh-CN"/>
              </w:rPr>
              <w:t>人，均不在厂区内食宿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tblHeader/>
          <w:jc w:val="center"/>
        </w:trPr>
        <w:tc>
          <w:tcPr>
            <w:tcW w:w="342" w:type="pc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工作</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制度</w:t>
            </w:r>
          </w:p>
        </w:tc>
        <w:tc>
          <w:tcPr>
            <w:tcW w:w="4657" w:type="pct"/>
            <w:gridSpan w:val="5"/>
            <w:tcBorders>
              <w:top w:val="single" w:color="auto" w:sz="4" w:space="0"/>
              <w:lef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三班生产、每班8小时、年工作300天</w:t>
            </w:r>
          </w:p>
        </w:tc>
      </w:tr>
    </w:tbl>
    <w:p>
      <w:pPr>
        <w:rPr>
          <w:rFonts w:hint="default" w:ascii="Times New Roman" w:hAnsi="Times New Roman" w:eastAsia="宋体" w:cs="Times New Roman"/>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sz w:val="28"/>
          <w:szCs w:val="28"/>
          <w:highlight w:val="none"/>
        </w:rPr>
      </w:pPr>
      <w:bookmarkStart w:id="16" w:name="_Toc496979007"/>
      <w:bookmarkStart w:id="17" w:name="_Toc497001443"/>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rPr>
        <w:t>.2.4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rPr>
        <w:t>项目设备一览表见表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sz w:val="28"/>
          <w:szCs w:val="28"/>
          <w:highlight w:val="none"/>
          <w:lang w:val="en-US" w:eastAsia="zh-CN"/>
        </w:rPr>
        <w:t>2-4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477"/>
        <w:gridCol w:w="458"/>
        <w:gridCol w:w="16"/>
        <w:gridCol w:w="1154"/>
        <w:gridCol w:w="16"/>
        <w:gridCol w:w="1412"/>
        <w:gridCol w:w="16"/>
        <w:gridCol w:w="1074"/>
        <w:gridCol w:w="16"/>
        <w:gridCol w:w="1021"/>
        <w:gridCol w:w="16"/>
        <w:gridCol w:w="1694"/>
        <w:gridCol w:w="16"/>
        <w:gridCol w:w="1112"/>
        <w:gridCol w:w="16"/>
        <w:gridCol w:w="1249"/>
        <w:gridCol w:w="1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478" w:type="pct"/>
            <w:gridSpan w:val="2"/>
            <w:vMerge w:val="restar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序号</w:t>
            </w:r>
          </w:p>
        </w:tc>
        <w:tc>
          <w:tcPr>
            <w:tcW w:w="1885" w:type="pct"/>
            <w:gridSpan w:val="6"/>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环评批复及环评报告</w:t>
            </w:r>
          </w:p>
        </w:tc>
        <w:tc>
          <w:tcPr>
            <w:tcW w:w="1981" w:type="pct"/>
            <w:gridSpan w:val="6"/>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实际建设内容</w:t>
            </w:r>
          </w:p>
        </w:tc>
        <w:tc>
          <w:tcPr>
            <w:tcW w:w="646" w:type="pct"/>
            <w:gridSpan w:val="2"/>
            <w:vMerge w:val="restart"/>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478" w:type="pct"/>
            <w:gridSpan w:val="2"/>
            <w:vMerge w:val="continue"/>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名称</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型号</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数量（台/套）</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名称</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型号</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数量（台/套）</w:t>
            </w:r>
          </w:p>
        </w:tc>
        <w:tc>
          <w:tcPr>
            <w:tcW w:w="646" w:type="pct"/>
            <w:gridSpan w:val="2"/>
            <w:vMerge w:val="continue"/>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234" w:type="pct"/>
            <w:vMerge w:val="restart"/>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破碎生产线</w:t>
            </w: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DLZG2050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DLZG2050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DLPCZ1820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DLPCZ1820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DLPC1622</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破碎机</w:t>
            </w:r>
          </w:p>
        </w:tc>
        <w:tc>
          <w:tcPr>
            <w:tcW w:w="874" w:type="pct"/>
            <w:gridSpan w:val="2"/>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DLPC1622-6</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不一致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DL3YKQ2470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DL3YKQ2470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DLZG1223</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给料机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DLZG1223</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散装机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SSQ500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散装机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SSQ500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骨料筒库</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4000m</w:t>
            </w:r>
            <w:r>
              <w:rPr>
                <w:rFonts w:hint="eastAsia" w:ascii="Times New Roman" w:hAnsi="Times New Roman" w:eastAsia="宋体" w:cs="Times New Roman"/>
                <w:sz w:val="24"/>
                <w:szCs w:val="24"/>
                <w:highlight w:val="none"/>
                <w:vertAlign w:val="superscript"/>
                <w:lang w:val="en-US" w:eastAsia="zh-CN"/>
              </w:rPr>
              <w:t>3</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骨料筒库</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4000m</w:t>
            </w:r>
            <w:r>
              <w:rPr>
                <w:rFonts w:hint="eastAsia" w:ascii="Times New Roman" w:hAnsi="Times New Roman" w:eastAsia="宋体" w:cs="Times New Roman"/>
                <w:sz w:val="24"/>
                <w:szCs w:val="24"/>
                <w:highlight w:val="none"/>
                <w:vertAlign w:val="superscript"/>
                <w:lang w:val="en-US" w:eastAsia="zh-CN"/>
              </w:rPr>
              <w:t>3</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gridAfter w:val="1"/>
          <w:wAfter w:w="8" w:type="pct"/>
          <w:trHeight w:val="567" w:hRule="atLeast"/>
          <w:jc w:val="center"/>
        </w:trPr>
        <w:tc>
          <w:tcPr>
            <w:tcW w:w="243" w:type="pct"/>
            <w:tcBorders>
              <w:righ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p>
        </w:tc>
        <w:tc>
          <w:tcPr>
            <w:tcW w:w="234" w:type="pct"/>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骨料料库</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2000m</w:t>
            </w:r>
            <w:r>
              <w:rPr>
                <w:rFonts w:hint="eastAsia" w:ascii="Times New Roman" w:hAnsi="Times New Roman" w:eastAsia="宋体" w:cs="Times New Roman"/>
                <w:sz w:val="24"/>
                <w:szCs w:val="24"/>
                <w:highlight w:val="none"/>
                <w:vertAlign w:val="superscript"/>
                <w:lang w:val="en-US" w:eastAsia="zh-CN"/>
              </w:rPr>
              <w:t>2</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骨料料库</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2000m</w:t>
            </w:r>
            <w:r>
              <w:rPr>
                <w:rFonts w:hint="eastAsia" w:ascii="Times New Roman" w:hAnsi="Times New Roman" w:eastAsia="宋体" w:cs="Times New Roman"/>
                <w:sz w:val="24"/>
                <w:szCs w:val="24"/>
                <w:highlight w:val="none"/>
                <w:vertAlign w:val="superscript"/>
                <w:lang w:val="en-US" w:eastAsia="zh-CN"/>
              </w:rPr>
              <w:t>2</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p>
        </w:tc>
        <w:tc>
          <w:tcPr>
            <w:tcW w:w="242" w:type="pct"/>
            <w:gridSpan w:val="2"/>
            <w:vMerge w:val="restart"/>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细纱生产线</w:t>
            </w: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制砂机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VK-120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制砂机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VK-120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制砂机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VK-100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制砂机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VK-100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11</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NE100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NE100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12</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2470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振动筛</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2470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13</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级配机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DGY1000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级配机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DGY1000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14</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分离机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VF1200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分离机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VF1200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15</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NE-100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NE-100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43" w:type="pct"/>
            <w:tcBorders>
              <w:right w:val="single" w:color="auto" w:sz="4" w:space="0"/>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p>
        </w:tc>
        <w:tc>
          <w:tcPr>
            <w:tcW w:w="242" w:type="pct"/>
            <w:gridSpan w:val="2"/>
            <w:vMerge w:val="continue"/>
            <w:tcBorders>
              <w:left w:val="single" w:color="auto" w:sz="4" w:space="0"/>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598"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7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NE-30</w:t>
            </w:r>
          </w:p>
        </w:tc>
        <w:tc>
          <w:tcPr>
            <w:tcW w:w="557"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530"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提升机</w:t>
            </w:r>
          </w:p>
        </w:tc>
        <w:tc>
          <w:tcPr>
            <w:tcW w:w="874"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NE-30</w:t>
            </w:r>
          </w:p>
        </w:tc>
        <w:tc>
          <w:tcPr>
            <w:tcW w:w="57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646" w:type="pct"/>
            <w:gridSpan w:val="2"/>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28"/>
          <w:szCs w:val="28"/>
          <w:highlight w:val="none"/>
          <w:lang w:val="en-US" w:eastAsia="zh-CN"/>
        </w:rPr>
      </w:pPr>
      <w:bookmarkStart w:id="18" w:name="_Toc497001444"/>
      <w:r>
        <w:rPr>
          <w:rFonts w:hint="default" w:ascii="Times New Roman" w:hAnsi="Times New Roman" w:eastAsia="宋体" w:cs="Times New Roman"/>
          <w:b/>
          <w:bCs/>
          <w:sz w:val="28"/>
          <w:szCs w:val="28"/>
          <w:highlight w:val="none"/>
          <w:lang w:val="en-US" w:eastAsia="zh-CN"/>
        </w:rPr>
        <w:t>3.3 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sz w:val="28"/>
          <w:szCs w:val="28"/>
          <w:highlight w:val="none"/>
        </w:rPr>
        <w:t>本项目主要原</w:t>
      </w:r>
      <w:r>
        <w:rPr>
          <w:rFonts w:hint="default" w:ascii="Times New Roman" w:hAnsi="Times New Roman" w:eastAsia="宋体" w:cs="Times New Roman"/>
          <w:sz w:val="28"/>
          <w:szCs w:val="28"/>
          <w:highlight w:val="none"/>
          <w:lang w:eastAsia="zh-CN"/>
        </w:rPr>
        <w:t>辅</w:t>
      </w:r>
      <w:r>
        <w:rPr>
          <w:rFonts w:hint="default" w:ascii="Times New Roman" w:hAnsi="Times New Roman" w:eastAsia="宋体" w:cs="Times New Roman"/>
          <w:sz w:val="28"/>
          <w:szCs w:val="28"/>
          <w:highlight w:val="none"/>
        </w:rPr>
        <w:t>料</w:t>
      </w:r>
      <w:r>
        <w:rPr>
          <w:rFonts w:hint="default" w:ascii="Times New Roman" w:hAnsi="Times New Roman" w:eastAsia="宋体" w:cs="Times New Roman"/>
          <w:sz w:val="28"/>
          <w:szCs w:val="28"/>
          <w:highlight w:val="none"/>
          <w:lang w:eastAsia="zh-CN"/>
        </w:rPr>
        <w:t>与能耗及</w:t>
      </w:r>
      <w:r>
        <w:rPr>
          <w:rFonts w:hint="default" w:ascii="Times New Roman" w:hAnsi="Times New Roman" w:eastAsia="宋体" w:cs="Times New Roman"/>
          <w:sz w:val="28"/>
          <w:szCs w:val="28"/>
          <w:highlight w:val="none"/>
        </w:rPr>
        <w:t>用量</w:t>
      </w:r>
      <w:r>
        <w:rPr>
          <w:rFonts w:hint="default" w:ascii="Times New Roman" w:hAnsi="Times New Roman" w:eastAsia="宋体" w:cs="Times New Roman"/>
          <w:color w:val="auto"/>
          <w:sz w:val="28"/>
          <w:szCs w:val="28"/>
          <w:highlight w:val="none"/>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2312" w:firstLineChars="826"/>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3</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b w:val="0"/>
          <w:bCs/>
          <w:color w:val="auto"/>
          <w:sz w:val="28"/>
          <w:szCs w:val="28"/>
          <w:highlight w:val="none"/>
        </w:rPr>
        <w:t xml:space="preserve">   </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 xml:space="preserve"> 原辅材料及能源消耗表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93"/>
        <w:gridCol w:w="1535"/>
        <w:gridCol w:w="2120"/>
        <w:gridCol w:w="2169"/>
        <w:gridCol w:w="1971"/>
        <w:gridCol w:w="11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5" w:type="pct"/>
            <w:tcBorders>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序号</w:t>
            </w:r>
          </w:p>
        </w:tc>
        <w:tc>
          <w:tcPr>
            <w:tcW w:w="784" w:type="pct"/>
            <w:tcBorders>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名称</w:t>
            </w:r>
          </w:p>
        </w:tc>
        <w:tc>
          <w:tcPr>
            <w:tcW w:w="1083" w:type="pct"/>
            <w:tcBorders>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环评报告中用量</w:t>
            </w:r>
          </w:p>
        </w:tc>
        <w:tc>
          <w:tcPr>
            <w:tcW w:w="1108"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备注</w:t>
            </w:r>
          </w:p>
        </w:tc>
        <w:tc>
          <w:tcPr>
            <w:tcW w:w="1007"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现状实际年用量</w:t>
            </w:r>
          </w:p>
        </w:tc>
        <w:tc>
          <w:tcPr>
            <w:tcW w:w="609" w:type="pct"/>
            <w:tcBorders>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25" w:hRule="atLeast"/>
          <w:jc w:val="center"/>
        </w:trPr>
        <w:tc>
          <w:tcPr>
            <w:tcW w:w="405" w:type="pct"/>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原辅材料</w:t>
            </w:r>
          </w:p>
        </w:tc>
        <w:tc>
          <w:tcPr>
            <w:tcW w:w="784" w:type="pct"/>
            <w:tcBorders>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废弃矿石</w:t>
            </w:r>
          </w:p>
        </w:tc>
        <w:tc>
          <w:tcPr>
            <w:tcW w:w="1083" w:type="pct"/>
            <w:tcBorders>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300万吨</w:t>
            </w:r>
          </w:p>
        </w:tc>
        <w:tc>
          <w:tcPr>
            <w:tcW w:w="1108"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不储存，直接将尾矿内的废弃矿石装车倒入下料处</w:t>
            </w:r>
          </w:p>
        </w:tc>
        <w:tc>
          <w:tcPr>
            <w:tcW w:w="1007" w:type="pct"/>
            <w:tcBorders>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300万吨</w:t>
            </w:r>
          </w:p>
        </w:tc>
        <w:tc>
          <w:tcPr>
            <w:tcW w:w="609" w:type="pct"/>
            <w:tcBorders>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5" w:type="pct"/>
            <w:vMerge w:val="restart"/>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pt-BR" w:eastAsia="zh-CN"/>
              </w:rPr>
              <w:t>资源能源</w:t>
            </w:r>
          </w:p>
        </w:tc>
        <w:tc>
          <w:tcPr>
            <w:tcW w:w="784" w:type="pct"/>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w:t>
            </w:r>
          </w:p>
        </w:tc>
        <w:tc>
          <w:tcPr>
            <w:tcW w:w="1083" w:type="pct"/>
            <w:tcBorders>
              <w:top w:val="single" w:color="auto" w:sz="8" w:space="0"/>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9870万吨</w:t>
            </w:r>
          </w:p>
        </w:tc>
        <w:tc>
          <w:tcPr>
            <w:tcW w:w="1108"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自备水井</w:t>
            </w:r>
          </w:p>
        </w:tc>
        <w:tc>
          <w:tcPr>
            <w:tcW w:w="1007"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9870吨</w:t>
            </w:r>
          </w:p>
        </w:tc>
        <w:tc>
          <w:tcPr>
            <w:tcW w:w="609" w:type="pct"/>
            <w:tcBorders>
              <w:top w:val="single" w:color="auto" w:sz="8" w:space="0"/>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5" w:type="pct"/>
            <w:vMerge w:val="continue"/>
            <w:tcBorders>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784" w:type="pct"/>
            <w:tcBorders>
              <w:top w:val="single" w:color="auto" w:sz="8" w:space="0"/>
              <w:left w:val="single" w:color="auto" w:sz="8" w:space="0"/>
              <w:bottom w:val="single" w:color="auto" w:sz="8" w:space="0"/>
              <w:right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w:t>
            </w:r>
          </w:p>
        </w:tc>
        <w:tc>
          <w:tcPr>
            <w:tcW w:w="1083" w:type="pct"/>
            <w:tcBorders>
              <w:top w:val="single" w:color="auto" w:sz="8" w:space="0"/>
              <w:left w:val="single" w:color="auto" w:sz="8"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3000万度</w:t>
            </w:r>
          </w:p>
        </w:tc>
        <w:tc>
          <w:tcPr>
            <w:tcW w:w="1108"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当地电网</w:t>
            </w:r>
          </w:p>
        </w:tc>
        <w:tc>
          <w:tcPr>
            <w:tcW w:w="1007" w:type="pct"/>
            <w:tcBorders>
              <w:top w:val="single" w:color="auto" w:sz="8" w:space="0"/>
              <w:left w:val="single" w:color="auto" w:sz="4" w:space="0"/>
              <w:bottom w:val="single" w:color="auto" w:sz="8"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3000万度</w:t>
            </w:r>
          </w:p>
        </w:tc>
        <w:tc>
          <w:tcPr>
            <w:tcW w:w="609" w:type="pct"/>
            <w:tcBorders>
              <w:top w:val="single" w:color="auto" w:sz="8" w:space="0"/>
              <w:left w:val="single" w:color="auto" w:sz="4" w:space="0"/>
              <w:bottom w:val="single" w:color="auto" w:sz="8"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一致</w:t>
            </w:r>
          </w:p>
        </w:tc>
      </w:tr>
      <w:bookmarkEnd w:id="18"/>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color w:val="auto"/>
          <w:sz w:val="28"/>
          <w:szCs w:val="28"/>
          <w:highlight w:val="none"/>
          <w:lang w:val="en-US" w:eastAsia="zh-CN"/>
        </w:rPr>
      </w:pPr>
      <w:bookmarkStart w:id="19" w:name="_Toc497001445"/>
      <w:r>
        <w:rPr>
          <w:rFonts w:hint="default" w:ascii="Times New Roman" w:hAnsi="Times New Roman" w:eastAsia="宋体" w:cs="Times New Roman"/>
          <w:b/>
          <w:bCs/>
          <w:color w:val="auto"/>
          <w:sz w:val="28"/>
          <w:szCs w:val="28"/>
          <w:highlight w:val="none"/>
          <w:lang w:val="en-US" w:eastAsia="zh-CN"/>
        </w:rPr>
        <w:t xml:space="preserve">3.4 </w:t>
      </w:r>
      <w:bookmarkEnd w:id="19"/>
      <w:r>
        <w:rPr>
          <w:rFonts w:hint="default" w:ascii="Times New Roman" w:hAnsi="Times New Roman" w:eastAsia="宋体" w:cs="Times New Roman"/>
          <w:b/>
          <w:bCs/>
          <w:color w:val="auto"/>
          <w:sz w:val="28"/>
          <w:szCs w:val="28"/>
          <w:highlight w:val="none"/>
          <w:lang w:val="en-US" w:eastAsia="zh-CN"/>
        </w:rPr>
        <w:t>水源及水平衡</w:t>
      </w:r>
      <w:bookmarkStart w:id="20" w:name="_Toc497001446"/>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rPr>
        <w:t>项目产生的废水主要包括生活污水</w:t>
      </w:r>
      <w:r>
        <w:rPr>
          <w:rFonts w:hint="eastAsia" w:ascii="Times New Roman" w:hAnsi="Times New Roman" w:eastAsia="宋体" w:cs="Times New Roman"/>
          <w:color w:val="auto"/>
          <w:sz w:val="28"/>
          <w:szCs w:val="28"/>
          <w:highlight w:val="none"/>
          <w:lang w:eastAsia="zh-CN"/>
        </w:rPr>
        <w:t>和</w:t>
      </w:r>
      <w:r>
        <w:rPr>
          <w:rFonts w:hint="eastAsia" w:ascii="Times New Roman" w:hAnsi="Times New Roman" w:eastAsia="宋体" w:cs="Times New Roman"/>
          <w:color w:val="auto"/>
          <w:sz w:val="28"/>
          <w:szCs w:val="28"/>
          <w:highlight w:val="none"/>
        </w:rPr>
        <w:t>车辆清洗水</w:t>
      </w:r>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rPr>
        <w:t>项目劳动定员为30人，年工作</w:t>
      </w:r>
      <w:r>
        <w:rPr>
          <w:rFonts w:hint="eastAsia" w:ascii="Times New Roman" w:hAnsi="Times New Roman" w:eastAsia="宋体" w:cs="Times New Roman"/>
          <w:color w:val="auto"/>
          <w:sz w:val="28"/>
          <w:szCs w:val="28"/>
          <w:highlight w:val="none"/>
          <w:lang w:val="en-US" w:eastAsia="zh-CN"/>
        </w:rPr>
        <w:t>300</w:t>
      </w:r>
      <w:r>
        <w:rPr>
          <w:rFonts w:hint="eastAsia" w:ascii="Times New Roman" w:hAnsi="Times New Roman" w:eastAsia="宋体" w:cs="Times New Roman"/>
          <w:color w:val="auto"/>
          <w:sz w:val="28"/>
          <w:szCs w:val="28"/>
          <w:highlight w:val="none"/>
        </w:rPr>
        <w:t>天，厂区不设食宿。项目用水量以每人每天30L计算。生活用水量为</w:t>
      </w:r>
      <w:r>
        <w:rPr>
          <w:rFonts w:hint="eastAsia" w:ascii="Times New Roman" w:hAnsi="Times New Roman" w:eastAsia="宋体" w:cs="Times New Roman"/>
          <w:color w:val="auto"/>
          <w:sz w:val="28"/>
          <w:szCs w:val="28"/>
          <w:highlight w:val="none"/>
          <w:lang w:val="en-US" w:eastAsia="zh-CN"/>
        </w:rPr>
        <w:t>270</w:t>
      </w:r>
      <w:r>
        <w:rPr>
          <w:rFonts w:hint="eastAsia" w:ascii="Times New Roman" w:hAnsi="Times New Roman" w:eastAsia="宋体" w:cs="Times New Roman"/>
          <w:color w:val="auto"/>
          <w:sz w:val="28"/>
          <w:szCs w:val="28"/>
          <w:highlight w:val="none"/>
        </w:rPr>
        <w:t>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/a（0.9m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/d），生活污水按生活用水量的80%计算，则生活污水产生量为</w:t>
      </w:r>
      <w:r>
        <w:rPr>
          <w:rFonts w:hint="eastAsia" w:ascii="Times New Roman" w:hAnsi="Times New Roman" w:eastAsia="宋体" w:cs="Times New Roman"/>
          <w:color w:val="auto"/>
          <w:sz w:val="28"/>
          <w:szCs w:val="28"/>
          <w:highlight w:val="none"/>
          <w:lang w:val="en-US" w:eastAsia="zh-CN"/>
        </w:rPr>
        <w:t>216</w:t>
      </w:r>
      <w:r>
        <w:rPr>
          <w:rFonts w:hint="eastAsia" w:ascii="Times New Roman" w:hAnsi="Times New Roman" w:eastAsia="宋体" w:cs="Times New Roman"/>
          <w:color w:val="auto"/>
          <w:sz w:val="28"/>
          <w:szCs w:val="28"/>
          <w:highlight w:val="none"/>
        </w:rPr>
        <w:t>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/a（0.72m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（2）车辆清洗水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项目成品产量为300万t/a，单车1次运输量为15t，每年需运输200000辆.次，每次均需对运输车辆进行冲洗，车辆冲洗水量大约为0.4 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/辆.次，则车辆清洗废水产生量为320m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/d（80000m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/a），该废水的主要污染因子为SS，浓度为1500mg/L。</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在厂区出口洗车区内建造三级沉淀池，沉淀池容积均为150m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，对该部分废水进行沉淀处理，处理后回用作洗车用水，不外排。沉淀池蒸发损耗约为10%，添加新鲜水32m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/d（8000m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default" w:ascii="Times New Roman" w:hAnsi="Times New Roman" w:eastAsia="宋体" w:cs="Times New Roman"/>
          <w:color w:val="auto"/>
          <w:sz w:val="28"/>
          <w:szCs w:val="28"/>
          <w:highlight w:val="none"/>
          <w:lang w:eastAsia="zh-CN"/>
        </w:rPr>
      </w:pPr>
      <w:r>
        <w:rPr>
          <w:rFonts w:hint="default" w:ascii="Times New Roman" w:hAnsi="Times New Roman" w:eastAsia="宋体" w:cs="Times New Roman"/>
          <w:color w:val="auto"/>
          <w:sz w:val="28"/>
          <w:szCs w:val="28"/>
          <w:highlight w:val="none"/>
        </w:rPr>
        <w:t>本项目</w:t>
      </w:r>
      <w:r>
        <w:rPr>
          <w:rFonts w:hint="default" w:ascii="Times New Roman" w:hAnsi="Times New Roman" w:eastAsia="宋体" w:cs="Times New Roman"/>
          <w:color w:val="auto"/>
          <w:sz w:val="28"/>
          <w:szCs w:val="28"/>
          <w:highlight w:val="none"/>
          <w:lang w:eastAsia="zh-CN"/>
        </w:rPr>
        <w:t>实际</w:t>
      </w:r>
      <w:r>
        <w:rPr>
          <w:rFonts w:hint="default" w:ascii="Times New Roman" w:hAnsi="Times New Roman" w:eastAsia="宋体" w:cs="Times New Roman"/>
          <w:color w:val="auto"/>
          <w:sz w:val="28"/>
          <w:szCs w:val="28"/>
          <w:highlight w:val="none"/>
        </w:rPr>
        <w:t>新鲜水用量为</w:t>
      </w:r>
      <w:r>
        <w:rPr>
          <w:rFonts w:hint="eastAsia" w:ascii="Times New Roman" w:hAnsi="Times New Roman" w:eastAsia="宋体" w:cs="Times New Roman"/>
          <w:color w:val="auto"/>
          <w:sz w:val="28"/>
          <w:szCs w:val="28"/>
          <w:highlight w:val="none"/>
          <w:lang w:val="en-US" w:eastAsia="zh-CN"/>
        </w:rPr>
        <w:t>32.9</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/d（职工生活用水</w:t>
      </w:r>
      <w:r>
        <w:rPr>
          <w:rFonts w:hint="eastAsia" w:ascii="Times New Roman" w:hAnsi="Times New Roman" w:eastAsia="宋体" w:cs="Times New Roman"/>
          <w:color w:val="auto"/>
          <w:sz w:val="28"/>
          <w:szCs w:val="28"/>
          <w:highlight w:val="none"/>
          <w:lang w:val="en-US" w:eastAsia="zh-CN"/>
        </w:rPr>
        <w:t>0.9</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w:t>
      </w:r>
      <w:r>
        <w:rPr>
          <w:rFonts w:hint="eastAsia" w:ascii="Times New Roman" w:hAnsi="Times New Roman" w:eastAsia="宋体" w:cs="Times New Roman"/>
          <w:color w:val="auto"/>
          <w:sz w:val="28"/>
          <w:szCs w:val="28"/>
          <w:highlight w:val="none"/>
        </w:rPr>
        <w:t>车辆清洗</w:t>
      </w:r>
      <w:r>
        <w:rPr>
          <w:rFonts w:hint="eastAsia" w:ascii="Times New Roman" w:hAnsi="Times New Roman" w:eastAsia="宋体" w:cs="Times New Roman"/>
          <w:color w:val="auto"/>
          <w:sz w:val="28"/>
          <w:szCs w:val="28"/>
          <w:highlight w:val="none"/>
          <w:lang w:eastAsia="zh-CN"/>
        </w:rPr>
        <w:t>用</w:t>
      </w:r>
      <w:r>
        <w:rPr>
          <w:rFonts w:hint="eastAsia" w:ascii="Times New Roman" w:hAnsi="Times New Roman" w:eastAsia="宋体" w:cs="Times New Roman"/>
          <w:color w:val="auto"/>
          <w:sz w:val="28"/>
          <w:szCs w:val="28"/>
          <w:highlight w:val="none"/>
        </w:rPr>
        <w:t>水</w:t>
      </w:r>
      <w:r>
        <w:rPr>
          <w:rFonts w:hint="eastAsia" w:ascii="Times New Roman" w:hAnsi="Times New Roman" w:eastAsia="宋体" w:cs="Times New Roman"/>
          <w:color w:val="auto"/>
          <w:sz w:val="28"/>
          <w:szCs w:val="28"/>
          <w:highlight w:val="none"/>
          <w:lang w:val="en-US" w:eastAsia="zh-CN"/>
        </w:rPr>
        <w:t>32</w:t>
      </w:r>
      <w:r>
        <w:rPr>
          <w:rFonts w:hint="default" w:ascii="Times New Roman" w:hAnsi="Times New Roman" w:eastAsia="宋体" w:cs="Times New Roman"/>
          <w:color w:val="auto"/>
          <w:sz w:val="28"/>
          <w:szCs w:val="28"/>
          <w:highlight w:val="none"/>
        </w:rPr>
        <w:t>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color w:val="auto"/>
          <w:sz w:val="28"/>
          <w:szCs w:val="28"/>
          <w:highlight w:val="none"/>
        </w:rPr>
        <w:t>/d）</w:t>
      </w:r>
      <w:r>
        <w:rPr>
          <w:rFonts w:hint="default" w:ascii="Times New Roman" w:hAnsi="Times New Roman" w:eastAsia="宋体" w:cs="Times New Roman"/>
          <w:color w:val="auto"/>
          <w:sz w:val="28"/>
          <w:szCs w:val="28"/>
          <w:highlight w:val="none"/>
          <w:lang w:eastAsia="zh-CN"/>
        </w:rPr>
        <w:t>，由厂区自备井供水</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本项目</w:t>
      </w:r>
      <w:r>
        <w:rPr>
          <w:rFonts w:hint="eastAsia" w:ascii="Times New Roman" w:hAnsi="Times New Roman" w:eastAsia="宋体" w:cs="Times New Roman"/>
          <w:color w:val="auto"/>
          <w:sz w:val="28"/>
          <w:szCs w:val="28"/>
          <w:highlight w:val="none"/>
          <w:lang w:val="en-US" w:eastAsia="zh-CN"/>
        </w:rPr>
        <w:t>一期</w:t>
      </w:r>
      <w:r>
        <w:rPr>
          <w:rFonts w:hint="default" w:ascii="Times New Roman" w:hAnsi="Times New Roman" w:eastAsia="宋体" w:cs="Times New Roman"/>
          <w:color w:val="auto"/>
          <w:sz w:val="28"/>
          <w:szCs w:val="28"/>
          <w:highlight w:val="none"/>
          <w:lang w:eastAsia="zh-CN"/>
        </w:rPr>
        <w:t>水平衡图见下图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w:t>
      </w:r>
    </w:p>
    <w:p>
      <w:pPr>
        <w:pStyle w:val="3"/>
        <w:rPr>
          <w:rFonts w:hint="default" w:ascii="Times New Roman" w:hAnsi="Times New Roman" w:eastAsia="宋体" w:cs="Times New Roman"/>
          <w:sz w:val="28"/>
          <w:szCs w:val="28"/>
          <w:highlight w:val="yellow"/>
          <w:lang w:eastAsia="zh-CN"/>
        </w:rPr>
      </w:pPr>
      <w:r>
        <w:rPr>
          <w:sz w:val="24"/>
        </w:rPr>
        <mc:AlternateContent>
          <mc:Choice Requires="wpc">
            <w:drawing>
              <wp:inline distT="0" distB="0" distL="114300" distR="114300">
                <wp:extent cx="5486400" cy="2938145"/>
                <wp:effectExtent l="0" t="0" r="0" b="0"/>
                <wp:docPr id="2" name="画布 2"/>
                <wp:cNvGraphicFramePr/>
                <a:graphic xmlns:a="http://schemas.openxmlformats.org/drawingml/2006/main">
                  <a:graphicData uri="http://schemas.microsoft.com/office/word/2010/wordprocessingCanvas">
                    <wpc:wpc>
                      <wpc:bg/>
                      <wpc:whole/>
                      <wps:wsp>
                        <wps:cNvPr id="39" name="矩形 3"/>
                        <wps:cNvSpPr/>
                        <wps:spPr>
                          <a:xfrm>
                            <a:off x="265430" y="1433195"/>
                            <a:ext cx="61976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5"/>
                        <wps:cNvSpPr/>
                        <wps:spPr>
                          <a:xfrm>
                            <a:off x="2113280" y="709295"/>
                            <a:ext cx="743585" cy="342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生活污水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10"/>
                        <wps:cNvSpPr/>
                        <wps:spPr>
                          <a:xfrm>
                            <a:off x="2113280" y="2028825"/>
                            <a:ext cx="1085850" cy="342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车辆清洗用水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矩形 12"/>
                        <wps:cNvSpPr/>
                        <wps:spPr>
                          <a:xfrm>
                            <a:off x="2322830" y="156845"/>
                            <a:ext cx="81089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default" w:eastAsiaTheme="minorEastAsia"/>
                                  <w:lang w:val="en-US" w:eastAsia="zh-CN"/>
                                </w:rPr>
                              </w:pPr>
                              <w:r>
                                <w:rPr>
                                  <w:rFonts w:hint="eastAsia" w:ascii="宋体" w:hAnsi="宋体" w:eastAsia="宋体" w:cs="宋体"/>
                                  <w:lang w:eastAsia="zh-CN"/>
                                </w:rPr>
                                <w:t>消耗</w:t>
                              </w:r>
                              <w:r>
                                <w:rPr>
                                  <w:rFonts w:hint="eastAsia"/>
                                  <w:lang w:val="en-US" w:eastAsia="zh-CN"/>
                                </w:rPr>
                                <w:t>0.18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13"/>
                        <wps:cNvSpPr/>
                        <wps:spPr>
                          <a:xfrm>
                            <a:off x="2551430" y="1385570"/>
                            <a:ext cx="82867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Theme="minorEastAsia"/>
                                  <w:lang w:val="en-US" w:eastAsia="zh-CN"/>
                                </w:rPr>
                              </w:pPr>
                              <w:r>
                                <w:rPr>
                                  <w:rFonts w:hint="eastAsia"/>
                                  <w:lang w:eastAsia="zh-CN"/>
                                </w:rPr>
                                <w:t>消耗</w:t>
                              </w:r>
                              <w:r>
                                <w:rPr>
                                  <w:rFonts w:hint="eastAsia"/>
                                  <w:lang w:val="en-US" w:eastAsia="zh-CN"/>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3599180" y="605155"/>
                            <a:ext cx="1334135" cy="55181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化粪池处理，定期清运，不外排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肘形连接符 16"/>
                        <wps:cNvCnPr>
                          <a:stCxn id="3" idx="3"/>
                          <a:endCxn id="5" idx="1"/>
                        </wps:cNvCnPr>
                        <wps:spPr>
                          <a:xfrm flipV="1">
                            <a:off x="885190" y="880745"/>
                            <a:ext cx="1228090" cy="723900"/>
                          </a:xfrm>
                          <a:prstGeom prst="bentConnector3">
                            <a:avLst>
                              <a:gd name="adj1" fmla="val 50000"/>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7" name="肘形连接符 17"/>
                        <wps:cNvCnPr>
                          <a:stCxn id="3" idx="3"/>
                          <a:endCxn id="10" idx="1"/>
                        </wps:cNvCnPr>
                        <wps:spPr>
                          <a:xfrm>
                            <a:off x="885190" y="1604645"/>
                            <a:ext cx="1228090" cy="595630"/>
                          </a:xfrm>
                          <a:prstGeom prst="bentConnector3">
                            <a:avLst>
                              <a:gd name="adj1" fmla="val 50000"/>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8" name="直接箭头连接符 19"/>
                        <wps:cNvCnPr>
                          <a:stCxn id="10" idx="0"/>
                          <a:endCxn id="13" idx="2"/>
                        </wps:cNvCnPr>
                        <wps:spPr>
                          <a:xfrm flipV="1">
                            <a:off x="2656205" y="1728470"/>
                            <a:ext cx="309880" cy="300355"/>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49" name="直接箭头连接符 20"/>
                        <wps:cNvCnPr>
                          <a:stCxn id="5" idx="0"/>
                          <a:endCxn id="12" idx="2"/>
                        </wps:cNvCnPr>
                        <wps:spPr>
                          <a:xfrm flipV="1">
                            <a:off x="2485390" y="499745"/>
                            <a:ext cx="243205" cy="209550"/>
                          </a:xfrm>
                          <a:prstGeom prst="straightConnector1">
                            <a:avLst/>
                          </a:prstGeom>
                          <a:ln>
                            <a:prstDash val="dash"/>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0" name="直接箭头连接符 23"/>
                        <wps:cNvCnPr>
                          <a:stCxn id="5" idx="3"/>
                          <a:endCxn id="14" idx="1"/>
                        </wps:cNvCnPr>
                        <wps:spPr>
                          <a:xfrm>
                            <a:off x="2856865" y="880745"/>
                            <a:ext cx="742315" cy="63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2" name="矩形 25"/>
                        <wps:cNvSpPr/>
                        <wps:spPr>
                          <a:xfrm>
                            <a:off x="3618230" y="1938655"/>
                            <a:ext cx="1370965" cy="523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ascii="宋体" w:hAnsi="宋体" w:eastAsia="宋体" w:cs="宋体"/>
                                  <w:lang w:eastAsia="zh-CN"/>
                                </w:rPr>
                              </w:pPr>
                              <w:r>
                                <w:rPr>
                                  <w:rFonts w:hint="eastAsia" w:ascii="宋体" w:hAnsi="宋体" w:eastAsia="宋体" w:cs="宋体"/>
                                  <w:lang w:eastAsia="zh-CN"/>
                                </w:rPr>
                                <w:t>三级沉淀池收集处理，回用于车辆清洗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直接箭头连接符 27"/>
                        <wps:cNvCnPr>
                          <a:stCxn id="10" idx="3"/>
                          <a:endCxn id="25" idx="1"/>
                        </wps:cNvCnPr>
                        <wps:spPr>
                          <a:xfrm>
                            <a:off x="3199130" y="2200275"/>
                            <a:ext cx="419100" cy="63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s:wsp>
                        <wps:cNvPr id="54" name="文本框 31"/>
                        <wps:cNvSpPr txBox="1"/>
                        <wps:spPr>
                          <a:xfrm>
                            <a:off x="932180" y="12198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32"/>
                        <wps:cNvSpPr txBox="1"/>
                        <wps:spPr>
                          <a:xfrm>
                            <a:off x="1541780" y="5340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33"/>
                        <wps:cNvSpPr txBox="1"/>
                        <wps:spPr>
                          <a:xfrm>
                            <a:off x="1589405" y="1915160"/>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34"/>
                        <wps:cNvSpPr txBox="1"/>
                        <wps:spPr>
                          <a:xfrm>
                            <a:off x="3189605" y="264858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35"/>
                        <wps:cNvSpPr txBox="1"/>
                        <wps:spPr>
                          <a:xfrm>
                            <a:off x="2970530" y="51498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0.72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37"/>
                        <wps:cNvSpPr txBox="1"/>
                        <wps:spPr>
                          <a:xfrm>
                            <a:off x="3199130" y="1943735"/>
                            <a:ext cx="51435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肘形连接符 38"/>
                        <wps:cNvCnPr>
                          <a:stCxn id="25" idx="3"/>
                          <a:endCxn id="10" idx="2"/>
                        </wps:cNvCnPr>
                        <wps:spPr>
                          <a:xfrm flipH="1">
                            <a:off x="2656205" y="2200910"/>
                            <a:ext cx="2332990" cy="170815"/>
                          </a:xfrm>
                          <a:prstGeom prst="bentConnector4">
                            <a:avLst>
                              <a:gd name="adj1" fmla="val -10207"/>
                              <a:gd name="adj2" fmla="val 292565"/>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231.35pt;width:432pt;" coordsize="5486400,2938145" editas="canvas" o:gfxdata="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">
                <o:lock v:ext="edit" aspectratio="f"/>
                <v:shape id="_x0000_s1026" o:spid="_x0000_s1026" style="position:absolute;left:0;top:0;height:2938145;width:5486400;" filled="f" stroked="f" coordsize="21600,21600" o:gfxdata="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D136ya1wAAAAUBAAAPAAAAAAAAAAEAIAAAACIAAABkcnMvZG93bnJl&#10;di54bWxQSwECFAAUAAAACACHTuJAfNfhXR0HAABnOAAADgAAAAAAAAABACAAAAAmAQAAZHJzL2Uy&#10;b0RvYy54bWxQSwUGAAAAAAYABgBZAQAAtQoAAAAA&#10;">
                  <v:fill on="f" focussize="0,0"/>
                  <v:stroke on="f"/>
                  <v:imagedata o:title=""/>
                  <o:lock v:ext="edit" aspectratio="f"/>
                </v:shape>
                <v:rect id="矩形 3" o:spid="_x0000_s1026" o:spt="1" style="position:absolute;left:265430;top:1433195;height:342900;width:619760;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XjJ09MAAAAFAQAADwAAAAAAAAABACAAAAAiAAAAZHJzL2Rvd25yZXYueG1sUEsB&#10;AhQAFAAAAAgAh07iQCS6a+BsAgAAuAQAAA4AAAAAAAAAAQAgAAAAIgEAAGRycy9lMm9Eb2MueG1s&#10;UEsFBgAAAAAGAAYAWQEAAAAGAAAAAA==&#10;">
                  <v:fill on="f" focussize="0,0"/>
                  <v:stroke on="f" weight="1pt" miterlimit="8" joinstyle="miter"/>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新鲜水</w:t>
                        </w:r>
                      </w:p>
                    </w:txbxContent>
                  </v:textbox>
                </v:rect>
                <v:rect id="矩形 5" o:spid="_x0000_s1026" o:spt="1" style="position:absolute;left:2113280;top:709295;height:342900;width:743585;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aBKM1QAAAAUBAAAPAAAAAAAAAAEAIAAAACIAAABk&#10;cnMvZG93bnJldi54bWxQSwECFAAUAAAACACHTuJA2J6SxXsCAADhBAAADgAAAAAAAAABACAAAAAk&#10;AQAAZHJzL2Uyb0RvYy54bWxQSwUGAAAAAAYABgBZAQAAEQYAAAAA&#10;">
                  <v:fill on="f" focussize="0,0"/>
                  <v:stroke weight="1pt" color="#000000 [3213]"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生活污水</w:t>
                        </w:r>
                      </w:p>
                    </w:txbxContent>
                  </v:textbox>
                </v:rect>
                <v:rect id="矩形 10" o:spid="_x0000_s1026" o:spt="1" style="position:absolute;left:2113280;top:2028825;height:342900;width:1085850;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poEozVAAAABQEAAA8AAAAAAAAAAQAgAAAAIgAAAGRy&#10;cy9kb3ducmV2LnhtbFBLAQIUABQAAAAIAIdO4kAtqNFKegIAAOQEAAAOAAAAAAAAAAEAIAAAACQB&#10;AABkcnMvZTJvRG9jLnhtbFBLBQYAAAAABgAGAFkBAAAQBgAAAAA=&#10;">
                  <v:fill on="f" focussize="0,0"/>
                  <v:stroke weight="1pt" color="#000000 [3213]" miterlimit="8" joinstyle="miter"/>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车辆清洗用水</w:t>
                        </w:r>
                      </w:p>
                    </w:txbxContent>
                  </v:textbox>
                </v:rect>
                <v:rect id="矩形 12" o:spid="_x0000_s1026" o:spt="1" style="position:absolute;left:2322830;top:156845;height:342900;width:81089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l4ydPTAAAABQEAAA8AAAAAAAAAAQAgAAAAIgAAAGRycy9kb3ducmV2LnhtbFBL&#10;AQIUABQAAAAIAIdO4kCA0MoobQIAALkEAAAOAAAAAAAAAAEAIAAAACIBAABkcnMvZTJvRG9jLnht&#10;bFBLBQYAAAAABgAGAFkBAAABBgAAAAA=&#10;">
                  <v:fill on="f" focussize="0,0"/>
                  <v:stroke on="f" weight="1pt" miterlimit="8" joinstyle="miter"/>
                  <v:imagedata o:title=""/>
                  <o:lock v:ext="edit" aspectratio="f"/>
                  <v:textbox>
                    <w:txbxContent>
                      <w:p>
                        <w:pPr>
                          <w:jc w:val="both"/>
                          <w:rPr>
                            <w:rFonts w:hint="default" w:eastAsiaTheme="minorEastAsia"/>
                            <w:lang w:val="en-US" w:eastAsia="zh-CN"/>
                          </w:rPr>
                        </w:pPr>
                        <w:r>
                          <w:rPr>
                            <w:rFonts w:hint="eastAsia" w:ascii="宋体" w:hAnsi="宋体" w:eastAsia="宋体" w:cs="宋体"/>
                            <w:lang w:eastAsia="zh-CN"/>
                          </w:rPr>
                          <w:t>消耗</w:t>
                        </w:r>
                        <w:r>
                          <w:rPr>
                            <w:rFonts w:hint="eastAsia"/>
                            <w:lang w:val="en-US" w:eastAsia="zh-CN"/>
                          </w:rPr>
                          <w:t>0.18</w:t>
                        </w:r>
                      </w:p>
                    </w:txbxContent>
                  </v:textbox>
                </v:rect>
                <v:rect id="矩形 13" o:spid="_x0000_s1026" o:spt="1" style="position:absolute;left:2551430;top:1385570;height:342900;width:82867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l4ydPTAAAABQEAAA8AAAAAAAAAAQAgAAAAIgAAAGRycy9kb3ducmV2LnhtbFBL&#10;AQIUABQAAAAIAIdO4kBC6gYPbQIAALoEAAAOAAAAAAAAAAEAIAAAACIBAABkcnMvZTJvRG9jLnht&#10;bFBLBQYAAAAABgAGAFkBAAABBgAAAAA=&#10;">
                  <v:fill on="f" focussize="0,0"/>
                  <v:stroke on="f" weight="1pt" miterlimit="8" joinstyle="miter"/>
                  <v:imagedata o:title=""/>
                  <o:lock v:ext="edit" aspectratio="f"/>
                  <v:textbox>
                    <w:txbxContent>
                      <w:p>
                        <w:pPr>
                          <w:jc w:val="center"/>
                          <w:rPr>
                            <w:rFonts w:hint="default" w:eastAsiaTheme="minorEastAsia"/>
                            <w:lang w:val="en-US" w:eastAsia="zh-CN"/>
                          </w:rPr>
                        </w:pPr>
                        <w:r>
                          <w:rPr>
                            <w:rFonts w:hint="eastAsia"/>
                            <w:lang w:eastAsia="zh-CN"/>
                          </w:rPr>
                          <w:t>消耗</w:t>
                        </w:r>
                        <w:r>
                          <w:rPr>
                            <w:rFonts w:hint="eastAsia"/>
                            <w:lang w:val="en-US" w:eastAsia="zh-CN"/>
                          </w:rPr>
                          <w:t>32</w:t>
                        </w:r>
                      </w:p>
                    </w:txbxContent>
                  </v:textbox>
                </v:rect>
                <v:rect id="矩形 14" o:spid="_x0000_s1026" o:spt="1" style="position:absolute;left:3599180;top:605155;height:551815;width:1334135;v-text-anchor:middle;" filled="f" stroked="f" coordsize="21600,21600" o:gfxdata="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ZeMnT0wAAAAUBAAAPAAAAAAAAAAEAIAAAACIAAABkcnMvZG93bnJldi54bWxQ&#10;SwECFAAUAAAACACHTuJAkJVayG4CAAC6BAAADgAAAAAAAAABACAAAAAiAQAAZHJzL2Uyb0RvYy54&#10;bWxQSwUGAAAAAAYABgBZAQAAAgYAAAAA&#10;">
                  <v:fill on="f" focussize="0,0"/>
                  <v:stroke on="f" weight="1pt"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化粪池处理，定期清运，不外排</w:t>
                        </w:r>
                      </w:p>
                    </w:txbxContent>
                  </v:textbox>
                </v:rect>
                <v:shape id="肘形连接符 16" o:spid="_x0000_s1026" o:spt="34" type="#_x0000_t34" style="position:absolute;left:885190;top:880745;flip:y;height:723900;width:1228090;" filled="f" stroked="t" coordsize="21600,21600" o:gfxdata="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csbDtUA&#10;AAAFAQAADwAAAAAAAAABACAAAAAiAAAAZHJzL2Rvd25yZXYueG1sUEsBAhQAFAAAAAgAh07iQLUm&#10;nepbAgAAhgQAAA4AAAAAAAAAAQAgAAAAJAEAAGRycy9lMm9Eb2MueG1sUEsFBgAAAAAGAAYAWQEA&#10;APEFAAAAAA==&#10;" adj="10800">
                  <v:fill on="f" focussize="0,0"/>
                  <v:stroke weight="0.5pt" color="#000000 [3200]" miterlimit="8" joinstyle="miter" endarrow="open"/>
                  <v:imagedata o:title=""/>
                  <o:lock v:ext="edit" aspectratio="f"/>
                </v:shape>
                <v:shape id="肘形连接符 17" o:spid="_x0000_s1026" o:spt="34" type="#_x0000_t34" style="position:absolute;left:885190;top:1604645;height:595630;width:1228090;" filled="f" stroked="t" coordsize="21600,21600" o:gfxdata="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TWUz/VAAAABQEA&#10;AA8AAAAAAAAAAQAgAAAAIgAAAGRycy9kb3ducmV2LnhtbFBLAQIUABQAAAAIAIdO4kAKH3HGVgIA&#10;AH4EAAAOAAAAAAAAAAEAIAAAACQBAABkcnMvZTJvRG9jLnhtbFBLBQYAAAAABgAGAFkBAADsBQAA&#10;AAA=&#10;" adj="10800">
                  <v:fill on="f" focussize="0,0"/>
                  <v:stroke weight="0.5pt" color="#000000 [3200]" miterlimit="8" joinstyle="miter" endarrow="open"/>
                  <v:imagedata o:title=""/>
                  <o:lock v:ext="edit" aspectratio="f"/>
                </v:shape>
                <v:shape id="直接箭头连接符 19" o:spid="_x0000_s1026" o:spt="32" type="#_x0000_t32" style="position:absolute;left:2656205;top:1728470;flip:y;height:300355;width:309880;" filled="f" stroked="t" coordsize="21600,21600" o:gfxdata="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bLdIHVAAAABQEAAA8AAAAAAAAAAQAg&#10;AAAAIgAAAGRycy9kb3ducmV2LnhtbFBLAQIUABQAAAAIAIdO4kDFCB05SgIAAGUEAAAOAAAAAAAA&#10;AAEAIAAAACQBAABkcnMvZTJvRG9jLnhtbFBLBQYAAAAABgAGAFkBAADgBQAAAAA=&#10;">
                  <v:fill on="f" focussize="0,0"/>
                  <v:stroke weight="0.5pt" color="#000000 [3200]" miterlimit="8" joinstyle="miter" dashstyle="dash" endarrow="open"/>
                  <v:imagedata o:title=""/>
                  <o:lock v:ext="edit" aspectratio="f"/>
                </v:shape>
                <v:shape id="直接箭头连接符 20" o:spid="_x0000_s1026" o:spt="32" type="#_x0000_t32" style="position:absolute;left:2485390;top:499745;flip:y;height:209550;width:243205;" filled="f" stroked="t" coordsize="21600,21600" o:gfxdata="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bLdIHVAAAABQEAAA8AAAAAAAAAAQAgAAAA&#10;IgAAAGRycy9kb3ducmV2LnhtbFBLAQIUABQAAAAIAIdO4kDP63pYRwIAAGMEAAAOAAAAAAAAAAEA&#10;IAAAACQBAABkcnMvZTJvRG9jLnhtbFBLBQYAAAAABgAGAFkBAADdBQAAAAA=&#10;">
                  <v:fill on="f" focussize="0,0"/>
                  <v:stroke weight="0.5pt" color="#000000 [3200]" miterlimit="8" joinstyle="miter" dashstyle="dash" endarrow="open"/>
                  <v:imagedata o:title=""/>
                  <o:lock v:ext="edit" aspectratio="f"/>
                </v:shape>
                <v:shape id="直接箭头连接符 23" o:spid="_x0000_s1026" o:spt="32" type="#_x0000_t32" style="position:absolute;left:2856865;top:880745;height:635;width:742315;" filled="f" stroked="t" coordsize="21600,21600" o:gfxdata="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HE7tYAAAAFAQAADwAAAAAAAAABACAAAAAiAAAAZHJz&#10;L2Rvd25yZXYueG1sUEsBAhQAFAAAAAgAh07iQJGMpVI/AgAAVwQAAA4AAAAAAAAAAQAgAAAAJQEA&#10;AGRycy9lMm9Eb2MueG1sUEsFBgAAAAAGAAYAWQEAANYFAAAAAA==&#10;">
                  <v:fill on="f" focussize="0,0"/>
                  <v:stroke weight="0.5pt" color="#000000 [3200]" miterlimit="8" joinstyle="miter" endarrow="open"/>
                  <v:imagedata o:title=""/>
                  <o:lock v:ext="edit" aspectratio="f"/>
                </v:shape>
                <v:rect id="矩形 25" o:spid="_x0000_s1026" o:spt="1" style="position:absolute;left:3618230;top:1938655;height:523875;width:1370965;v-text-anchor:middle;" filled="f" stroked="t" coordsize="21600,21600" o:gfxdata="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aaBKM1QAAAAUBAAAPAAAAAAAAAAEAIAAAACIA&#10;AABkcnMvZG93bnJldi54bWxQSwECFAAUAAAACACHTuJANiJdUH4CAADkBAAADgAAAAAAAAABACAA&#10;AAAkAQAAZHJzL2Uyb0RvYy54bWxQSwUGAAAAAAYABgBZAQAAFAYAAAAA&#10;">
                  <v:fill on="f" focussize="0,0"/>
                  <v:stroke weight="1pt" color="#000000 [3213]" miterlimit="8" joinstyle="miter"/>
                  <v:imagedata o:title=""/>
                  <o:lock v:ext="edit" aspectratio="f"/>
                  <v:textbox>
                    <w:txbxContent>
                      <w:p>
                        <w:pPr>
                          <w:jc w:val="both"/>
                          <w:rPr>
                            <w:rFonts w:hint="eastAsia" w:ascii="宋体" w:hAnsi="宋体" w:eastAsia="宋体" w:cs="宋体"/>
                            <w:lang w:eastAsia="zh-CN"/>
                          </w:rPr>
                        </w:pPr>
                        <w:r>
                          <w:rPr>
                            <w:rFonts w:hint="eastAsia" w:ascii="宋体" w:hAnsi="宋体" w:eastAsia="宋体" w:cs="宋体"/>
                            <w:lang w:eastAsia="zh-CN"/>
                          </w:rPr>
                          <w:t>三级沉淀池收集处理，回用于车辆清洗</w:t>
                        </w:r>
                      </w:p>
                    </w:txbxContent>
                  </v:textbox>
                </v:rect>
                <v:shape id="直接箭头连接符 27" o:spid="_x0000_s1026" o:spt="32" type="#_x0000_t32" style="position:absolute;left:3199130;top:2200275;height:635;width:419100;" filled="f" stroked="t" coordsize="21600,21600" o:gfxdata="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XHE7tYAAAAFAQAADwAAAAAAAAABACAAAAAiAAAAZHJz&#10;L2Rvd25yZXYueG1sUEsBAhQAFAAAAAgAh07iQP7otek/AgAAWQQAAA4AAAAAAAAAAQAgAAAAJQEA&#10;AGRycy9lMm9Eb2MueG1sUEsFBgAAAAAGAAYAWQEAANYFAAAAAA==&#10;">
                  <v:fill on="f" focussize="0,0"/>
                  <v:stroke weight="0.5pt" color="#000000 [3200]" miterlimit="8" joinstyle="miter" endarrow="open"/>
                  <v:imagedata o:title=""/>
                  <o:lock v:ext="edit" aspectratio="f"/>
                </v:shape>
                <v:shape id="文本框 31" o:spid="_x0000_s1026" o:spt="202" type="#_x0000_t202" style="position:absolute;left:932180;top:12198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xaRTXAAAABQEAAA8AAAAAAAAAAQAgAAAA&#10;IgAAAGRycy9kb3ducmV2LnhtbFBLAQIUABQAAAAIAIdO4kC204mGRQIAAHIEAAAOAAAAAAAAAAEA&#10;IAAAACYBAABkcnMvZTJvRG9jLnhtbFBLBQYAAAAABgAGAFkBAADd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32.9</w:t>
                        </w:r>
                      </w:p>
                    </w:txbxContent>
                  </v:textbox>
                </v:shape>
                <v:shape id="文本框 32" o:spid="_x0000_s1026" o:spt="202" type="#_x0000_t202" style="position:absolute;left:1541780;top:5340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cWkU1wAAAAUBAAAPAAAAAAAAAAEAIAAAACIA&#10;AABkcnMvZG93bnJldi54bWxQSwECFAAUAAAACACHTuJAOOQ53UMCAAByBAAADgAAAAAAAAABACAA&#10;AAAmAQAAZHJzL2Uyb0RvYy54bWxQSwUGAAAAAAYABgBZAQAA2w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.9</w:t>
                        </w:r>
                      </w:p>
                    </w:txbxContent>
                  </v:textbox>
                </v:shape>
                <v:shape id="文本框 33" o:spid="_x0000_s1026" o:spt="202" type="#_x0000_t202" style="position:absolute;left:1589405;top:1915160;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xaRTXAAAABQEAAA8AAAAAAAAAAQAgAAAA&#10;IgAAAGRycy9kb3ducmV2LnhtbFBLAQIUABQAAAAIAIdO4kCNRg0fRQIAAHMEAAAOAAAAAAAAAAEA&#10;IAAAACYBAABkcnMvZTJvRG9jLnhtbFBLBQYAAAAABgAGAFkBAADdBQ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32</w:t>
                        </w:r>
                      </w:p>
                    </w:txbxContent>
                  </v:textbox>
                </v:shape>
                <v:shape id="文本框 34" o:spid="_x0000_s1026" o:spt="202" type="#_x0000_t202" style="position:absolute;left:3189605;top:264858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nFpFNcAAAAFAQAADwAAAAAAAAABACAA&#10;AAAiAAAAZHJzL2Rvd25yZXYueG1sUEsBAhQAFAAAAAgAh07iQOMNfepHAgAAcwQAAA4AAAAAAAAA&#10;AQAgAAAAJgEAAGRycy9lMm9Eb2MueG1sUEsFBgAAAAAGAAYAWQEAAN8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v:textbox>
                </v:shape>
                <v:shape id="文本框 35" o:spid="_x0000_s1026" o:spt="202" type="#_x0000_t202" style="position:absolute;left:2970530;top:51498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nFpFNcAAAAFAQAADwAAAAAAAAABACAAAAAi&#10;AAAAZHJzL2Rvd25yZXYueG1sUEsBAhQAFAAAAAgAh07iQL3U2+REAgAAcgQAAA4AAAAAAAAAAQAg&#10;AAAAJgEAAGRycy9lMm9Eb2MueG1sUEsFBgAAAAAGAAYAWQEAANwFA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0.72</w:t>
                        </w:r>
                      </w:p>
                    </w:txbxContent>
                  </v:textbox>
                </v:shape>
                <v:shape id="文本框 37" o:spid="_x0000_s1026" o:spt="202" type="#_x0000_t202" style="position:absolute;left:3199130;top:1943735;height:247650;width:514350;" filled="f" stroked="f" coordsize="21600,21600" o:gfxdata="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cWkU1wAAAAUBAAAPAAAAAAAAAAEAIAAA&#10;ACIAAABkcnMvZG93bnJldi54bWxQSwECFAAUAAAACACHTuJAgn3c50YCAABzBAAADgAAAAAAAAAB&#10;ACAAAAAmAQAAZHJzL2Uyb0RvYy54bWxQSwUGAAAAAAYABgBZAQAA3g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288</w:t>
                        </w:r>
                      </w:p>
                    </w:txbxContent>
                  </v:textbox>
                </v:shape>
                <v:shape id="肘形连接符 38" o:spid="_x0000_s1026" o:spt="35" type="#_x0000_t35" style="position:absolute;left:2656205;top:2200910;flip:x;height:170815;width:2332990;" filled="f" stroked="t" coordsize="21600,21600" o:gfxdata="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2EXOfVAAAABQEAAA8AAAAAAAAAAQAgAAAAIgAAAGRycy9kb3ducmV2LnhtbFBL&#10;AQIUABQAAAAIAIdO4kBy+TCCawIAALAEAAAOAAAAAAAAAAEAIAAAACQBAABkcnMvZTJvRG9jLnht&#10;bFBLBQYAAAAABgAGAFkBAAABBgAAAAA=&#10;" adj="-2205,63194">
                  <v:fill on="f" focussize="0,0"/>
                  <v:stroke weight="0.5pt" color="#000000 [3200]" miterlimit="8" joinstyle="miter" endarrow="open"/>
                  <v:imagedata o:title=""/>
                  <o:lock v:ext="edit" aspectratio="f"/>
                </v:shape>
                <w10:wrap type="none"/>
                <w10:anchorlock/>
              </v:group>
            </w:pict>
          </mc:Fallback>
        </mc:AlternateContent>
      </w:r>
    </w:p>
    <w:p>
      <w:pPr>
        <w:pStyle w:val="3"/>
        <w:rPr>
          <w:rFonts w:hint="default" w:ascii="Times New Roman" w:hAnsi="Times New Roman" w:eastAsia="宋体" w:cs="Times New Roman"/>
          <w:highlight w:val="yellow"/>
          <w:lang w:eastAsia="zh-CN"/>
        </w:rPr>
      </w:pPr>
      <w:r>
        <w:rPr>
          <w:rFonts w:hint="default" w:ascii="Times New Roman" w:hAnsi="Times New Roman" w:eastAsia="宋体" w:cs="Times New Roman"/>
          <w:highlight w:val="yellow"/>
        </w:rPr>
        <mc:AlternateContent>
          <mc:Choice Requires="wps">
            <w:drawing>
              <wp:anchor distT="0" distB="0" distL="114300" distR="114300" simplePos="0" relativeHeight="2094980096" behindDoc="0" locked="0" layoutInCell="1" allowOverlap="1">
                <wp:simplePos x="0" y="0"/>
                <wp:positionH relativeFrom="column">
                  <wp:posOffset>906145</wp:posOffset>
                </wp:positionH>
                <wp:positionV relativeFrom="paragraph">
                  <wp:posOffset>133350</wp:posOffset>
                </wp:positionV>
                <wp:extent cx="4249420" cy="362585"/>
                <wp:effectExtent l="0" t="0" r="0" b="0"/>
                <wp:wrapNone/>
                <wp:docPr id="21" name="矩形 3"/>
                <wp:cNvGraphicFramePr/>
                <a:graphic xmlns:a="http://schemas.openxmlformats.org/drawingml/2006/main">
                  <a:graphicData uri="http://schemas.microsoft.com/office/word/2010/wordprocessingShape">
                    <wps:wsp>
                      <wps:cNvSpPr/>
                      <wps:spPr>
                        <a:xfrm>
                          <a:off x="0" y="0"/>
                          <a:ext cx="4249420" cy="36258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图</w:t>
                            </w:r>
                            <w:r>
                              <w:rPr>
                                <w:rFonts w:hint="eastAsia" w:ascii="Times New Roman" w:hAnsi="Times New Roman" w:eastAsia="宋体" w:cs="Times New Roman"/>
                                <w:sz w:val="24"/>
                                <w:szCs w:val="22"/>
                                <w:lang w:val="en-US" w:eastAsia="zh-CN"/>
                              </w:rPr>
                              <w:t>3-4-1</w:t>
                            </w:r>
                            <w:r>
                              <w:rPr>
                                <w:rFonts w:hint="default" w:ascii="Times New Roman" w:hAnsi="Times New Roman" w:eastAsia="宋体" w:cs="Times New Roman"/>
                                <w:sz w:val="24"/>
                                <w:szCs w:val="22"/>
                                <w:lang w:val="en-US" w:eastAsia="zh-CN"/>
                              </w:rPr>
                              <w:t xml:space="preserve">    </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 xml:space="preserve"> 本项目水平衡图</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单位：</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eastAsia"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wps:txbx>
                      <wps:bodyPr upright="1"/>
                    </wps:wsp>
                  </a:graphicData>
                </a:graphic>
              </wp:anchor>
            </w:drawing>
          </mc:Choice>
          <mc:Fallback>
            <w:pict>
              <v:rect id="矩形 3" o:spid="_x0000_s1026" o:spt="1" style="position:absolute;left:0pt;margin-left:71.35pt;margin-top:10.5pt;height:28.55pt;width:334.6pt;z-index:2094980096;mso-width-relative:page;mso-height-relative:page;" filled="f" stroked="f" coordsize="21600,21600" o:gfxdata="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Ih26PZ&#10;AAAACQEAAA8AAAAAAAAAAQAgAAAAIgAAAGRycy9kb3ducmV2LnhtbFBLAQIUABQAAAAIAIdO4kBx&#10;+oiTrQEAAEsDAAAOAAAAAAAAAAEAIAAAACg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图</w:t>
                      </w:r>
                      <w:r>
                        <w:rPr>
                          <w:rFonts w:hint="eastAsia" w:ascii="Times New Roman" w:hAnsi="Times New Roman" w:eastAsia="宋体" w:cs="Times New Roman"/>
                          <w:sz w:val="24"/>
                          <w:szCs w:val="22"/>
                          <w:lang w:val="en-US" w:eastAsia="zh-CN"/>
                        </w:rPr>
                        <w:t>3-4-1</w:t>
                      </w:r>
                      <w:r>
                        <w:rPr>
                          <w:rFonts w:hint="default" w:ascii="Times New Roman" w:hAnsi="Times New Roman" w:eastAsia="宋体" w:cs="Times New Roman"/>
                          <w:sz w:val="24"/>
                          <w:szCs w:val="22"/>
                          <w:lang w:val="en-US" w:eastAsia="zh-CN"/>
                        </w:rPr>
                        <w:t xml:space="preserve">    </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 xml:space="preserve"> 本项目水平衡图</w:t>
                      </w:r>
                      <w:r>
                        <w:rPr>
                          <w:rFonts w:hint="eastAsia" w:ascii="Times New Roman" w:hAnsi="Times New Roman" w:eastAsia="宋体" w:cs="Times New Roman"/>
                          <w:sz w:val="24"/>
                          <w:szCs w:val="22"/>
                          <w:lang w:val="en-US" w:eastAsia="zh-CN"/>
                        </w:rPr>
                        <w:t xml:space="preserve">     </w:t>
                      </w:r>
                      <w:r>
                        <w:rPr>
                          <w:rFonts w:hint="default" w:ascii="Times New Roman" w:hAnsi="Times New Roman" w:eastAsia="宋体" w:cs="Times New Roman"/>
                          <w:sz w:val="24"/>
                          <w:szCs w:val="22"/>
                          <w:lang w:val="en-US" w:eastAsia="zh-CN"/>
                        </w:rPr>
                        <w:t>单位：</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w:t>
                      </w:r>
                      <w:r>
                        <w:rPr>
                          <w:rFonts w:hint="eastAsia" w:ascii="Times New Roman" w:hAnsi="Times New Roman" w:eastAsia="宋体" w:cs="Times New Roman"/>
                          <w:b w:val="0"/>
                          <w:color w:val="000000" w:themeColor="text1"/>
                          <w:kern w:val="2"/>
                          <w:sz w:val="24"/>
                          <w:szCs w:val="24"/>
                          <w:highlight w:val="none"/>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/d</w:t>
                      </w:r>
                    </w:p>
                    <w:p>
                      <w:pPr>
                        <w:rPr>
                          <w:rFonts w:hint="default" w:ascii="Times New Roman" w:hAnsi="Times New Roman" w:eastAsia="宋体" w:cs="Times New Roman"/>
                          <w:sz w:val="24"/>
                          <w:szCs w:val="24"/>
                          <w:highlight w:val="yellow"/>
                          <w:lang w:eastAsia="zh-CN"/>
                        </w:rPr>
                      </w:pPr>
                    </w:p>
                  </w:txbxContent>
                </v:textbox>
              </v:rect>
            </w:pict>
          </mc:Fallback>
        </mc:AlternateContent>
      </w:r>
    </w:p>
    <w:p>
      <w:pPr>
        <w:pStyle w:val="3"/>
        <w:rPr>
          <w:rFonts w:hint="default" w:ascii="Times New Roman" w:hAnsi="Times New Roman" w:eastAsia="宋体" w:cs="Times New Roman"/>
          <w:color w:val="000000" w:themeColor="text1"/>
          <w:sz w:val="24"/>
          <w:szCs w:val="24"/>
          <w:highlight w:val="yellow"/>
          <w:lang w:eastAsia="zh-CN"/>
          <w14:textFill>
            <w14:solidFill>
              <w14:schemeClr w14:val="tx1"/>
            </w14:solidFill>
          </w14:textFill>
        </w:rPr>
      </w:pPr>
    </w:p>
    <w:p>
      <w:pPr>
        <w:pStyle w:val="3"/>
        <w:spacing w:line="360" w:lineRule="auto"/>
        <w:ind w:firstLine="562" w:firstLineChars="20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 xml:space="preserve">3.5 </w:t>
      </w:r>
      <w:bookmarkEnd w:id="20"/>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生产工艺</w:t>
      </w:r>
    </w:p>
    <w:p>
      <w:pPr>
        <w:pStyle w:val="2"/>
        <w:rPr>
          <w:rFonts w:hint="default" w:ascii="Times New Roman" w:hAnsi="Times New Roman" w:eastAsia="宋体" w:cs="Times New Roman"/>
          <w:color w:val="auto"/>
          <w:sz w:val="28"/>
          <w:szCs w:val="28"/>
          <w:highlight w:val="yellow"/>
          <w:lang w:val="en-US" w:eastAsia="zh-CN"/>
        </w:rPr>
      </w:pPr>
      <w:r>
        <w:rPr>
          <w:rFonts w:hint="default" w:ascii="Times New Roman" w:hAnsi="Times New Roman" w:eastAsia="宋体" w:cs="Times New Roman"/>
          <w:color w:val="auto"/>
          <w:sz w:val="28"/>
          <w:szCs w:val="28"/>
          <w:highlight w:val="none"/>
          <w:lang w:val="en-US" w:eastAsia="zh-CN"/>
        </w:rPr>
        <w:t>本项目生产</w:t>
      </w:r>
      <w:r>
        <w:rPr>
          <w:rFonts w:hint="eastAsia" w:ascii="Times New Roman" w:hAnsi="Times New Roman" w:eastAsia="宋体" w:cs="Times New Roman"/>
          <w:color w:val="auto"/>
          <w:sz w:val="28"/>
          <w:szCs w:val="28"/>
          <w:highlight w:val="none"/>
          <w:lang w:val="en-US" w:eastAsia="zh-CN"/>
        </w:rPr>
        <w:t>工艺</w:t>
      </w:r>
      <w:r>
        <w:rPr>
          <w:rFonts w:hint="default" w:ascii="Times New Roman" w:hAnsi="Times New Roman" w:eastAsia="宋体" w:cs="Times New Roman"/>
          <w:color w:val="auto"/>
          <w:sz w:val="28"/>
          <w:szCs w:val="28"/>
          <w:highlight w:val="none"/>
          <w:lang w:val="en-US" w:eastAsia="zh-CN"/>
        </w:rPr>
        <w:t>流程见图3-5-1。</w:t>
      </w:r>
    </w:p>
    <w:p>
      <w:pPr>
        <w:pStyle w:val="2"/>
        <w:spacing w:line="240" w:lineRule="auto"/>
        <w:ind w:left="0" w:leftChars="0" w:firstLine="0" w:firstLineChars="0"/>
        <w:rPr>
          <w:rFonts w:hint="default" w:ascii="Times New Roman" w:hAnsi="Times New Roman" w:eastAsia="宋体" w:cs="Times New Roman"/>
          <w:color w:val="auto"/>
          <w:sz w:val="28"/>
          <w:szCs w:val="28"/>
          <w:highlight w:val="yellow"/>
          <w:lang w:val="en-US" w:eastAsia="zh-CN"/>
        </w:rPr>
      </w:pPr>
      <w:r>
        <w:drawing>
          <wp:anchor distT="0" distB="0" distL="114300" distR="114300" simplePos="0" relativeHeight="2094985216" behindDoc="0" locked="0" layoutInCell="1" allowOverlap="1">
            <wp:simplePos x="0" y="0"/>
            <wp:positionH relativeFrom="column">
              <wp:posOffset>1492250</wp:posOffset>
            </wp:positionH>
            <wp:positionV relativeFrom="paragraph">
              <wp:posOffset>5485130</wp:posOffset>
            </wp:positionV>
            <wp:extent cx="548640" cy="167640"/>
            <wp:effectExtent l="0" t="0" r="3810" b="381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548640" cy="167640"/>
                    </a:xfrm>
                    <a:prstGeom prst="rect">
                      <a:avLst/>
                    </a:prstGeom>
                    <a:noFill/>
                    <a:ln>
                      <a:noFill/>
                    </a:ln>
                  </pic:spPr>
                </pic:pic>
              </a:graphicData>
            </a:graphic>
          </wp:anchor>
        </w:drawing>
      </w:r>
      <w:r>
        <w:rPr>
          <w:rFonts w:hint="eastAsia"/>
          <w:lang w:val="en-US" w:eastAsia="zh-CN"/>
        </w:rPr>
        <w:t xml:space="preserve">           </w:t>
      </w:r>
      <w:r>
        <w:drawing>
          <wp:inline distT="0" distB="0" distL="114300" distR="114300">
            <wp:extent cx="5464810" cy="6113780"/>
            <wp:effectExtent l="0" t="0" r="254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464810" cy="6113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sz w:val="28"/>
          <w:szCs w:val="28"/>
          <w:highlight w:val="none"/>
          <w:lang w:val="en-US" w:eastAsia="zh-CN"/>
        </w:rPr>
        <w:t>图3-5-1</w:t>
      </w:r>
      <w:r>
        <w:rPr>
          <w:rFonts w:hint="eastAsia"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lang w:val="en-US" w:eastAsia="zh-CN"/>
        </w:rPr>
        <w:t>生产</w:t>
      </w:r>
      <w:r>
        <w:rPr>
          <w:rFonts w:hint="eastAsia" w:ascii="Times New Roman" w:hAnsi="Times New Roman" w:eastAsia="宋体" w:cs="Times New Roman"/>
          <w:sz w:val="28"/>
          <w:szCs w:val="28"/>
          <w:highlight w:val="none"/>
          <w:lang w:val="en-US" w:eastAsia="zh-CN"/>
        </w:rPr>
        <w:t>工艺</w:t>
      </w:r>
      <w:r>
        <w:rPr>
          <w:rFonts w:hint="default" w:ascii="Times New Roman" w:hAnsi="Times New Roman" w:eastAsia="宋体" w:cs="Times New Roman"/>
          <w:sz w:val="28"/>
          <w:szCs w:val="28"/>
          <w:highlight w:val="none"/>
          <w:lang w:val="en-US" w:eastAsia="zh-CN"/>
        </w:rPr>
        <w:t>流程</w:t>
      </w:r>
      <w:r>
        <w:rPr>
          <w:rFonts w:hint="eastAsia" w:ascii="Times New Roman" w:hAnsi="Times New Roman" w:eastAsia="宋体" w:cs="Times New Roman"/>
          <w:sz w:val="28"/>
          <w:szCs w:val="28"/>
          <w:highlight w:val="none"/>
          <w:lang w:val="en-US" w:eastAsia="zh-CN"/>
        </w:rPr>
        <w:t>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1）下料：本项目利用矿区废弃矿石，生产线就建在矿区内，企业利用汽车将矿区远处的废弃矿石运至近处，然后利用装载机将废弃矿石送至给料机的料斗，通过给料机进行下料。下料后经密闭管道直接输送至破碎机进行一破。本项目建有下料车间，下料斗都在封闭车间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（2）一破：利用锤式破碎机对废弃矿石进行初步破碎，破碎后骨料通过皮带输送先至中转仓，然后再输送至一筛工段。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3）一筛：通过筛分机（三层）对一破后的骨料进行筛分，第一层主要是起到保护作用，缓冲骨料的下冲重力，第二层和第三层起到筛分作用。第二层筛分10mm以上的骨料，输送至二破。三层筛分5-10mm的骨料，输送至成品仓库。第四层下物料为小于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（4）二破：利用圆锥破碎机对一筛出的石块进行二次破碎，破碎后骨料通过皮带输送至二筛工段。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（5）二筛：通过筛分机（三层）对二破后的骨料进行筛分，第一层进行筛分大于25 mm的骨料，骨料筛分出来后经皮带输送至二破，进行再次破碎。第二层筛分20-25mm的骨料，输送至成品仓库。三层筛分4.5-20mm的骨料，输送至三筛。第三层下物料0-4.5mm的骨料输送至成品仓库。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 xml:space="preserve">（6）三筛：通过筛分机（三层）对二筛输送过来的骨料进行筛分，第一层进行筛分10-20 mm的骨料，骨料筛分出来后经皮带输送至成品仓库。第二层筛分7-10mm的骨料，输送至成品仓库。三层筛分4.5-7mm的骨料，输送至成品仓库。第三层下物料0-4.5mm的骨料输送至成品仓库。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（7）制砂：利用细碎机对破碎筛分后骨料进行进一步破碎，破碎后砂子通过皮带输送至筛分工段。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lang w:val="en-US" w:eastAsia="zh-CN"/>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（8）筛分：制砂机破碎后的砂子进行筛分，同时利用级配机和分离机对砂子进行整形分离，大规格的返回制砂机进行再次破碎，符合0-2.36mm的砂子入库储存。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9）装车：本项目装车分为两部分。成品料库装车时，利用料库内的皮带自动装车机在密闭料库内直接进行装车。成品料库内分为料区和装车区，料区与装车区不连通，通过皮带装车机连接，较少料区的起尘量。成品筒库装车时，直接利用筒库装车机进行装车。</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3.6 </w:t>
      </w:r>
      <w:r>
        <w:rPr>
          <w:rFonts w:hint="default" w:ascii="Times New Roman" w:hAnsi="Times New Roman" w:eastAsia="宋体" w:cs="Times New Roman"/>
          <w:b/>
          <w:bCs/>
          <w:color w:val="auto"/>
          <w:kern w:val="2"/>
          <w:sz w:val="28"/>
          <w:szCs w:val="28"/>
          <w:highlight w:val="none"/>
          <w:lang w:val="en-US" w:eastAsia="zh-CN" w:bidi="ar-SA"/>
        </w:rPr>
        <w:t>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bookmarkStart w:id="21" w:name="_Toc497001458"/>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经现场实地勘察，项目实际建设与原环评报告及环评批复存在以下变动：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（1）设备变动：原环评里二破车间的破碎机型号由圆锥式改为锤破式，污染物因子及排放量均不新增，产能不变，满足验收要求。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2）环保设施变动：与原环评相比，一筛、二破工段中分别增加一套袋式除尘器和一根15m高排气筒；二筛、三筛工段分别增加一套袋式除尘器；筒仓增加4套袋式除尘器和4根15m高排气筒；二筛与三筛运至筒仓的皮带上增加2套袋式除尘器和一根15m高排气筒；砂子筒仓增加4套袋式除尘器和一根排气筒；环保设施升级改造，能够提高对污染物的处理效率，优于环评批复，满足验收要求。</w:t>
      </w:r>
      <w:bookmarkEnd w:id="21"/>
      <w:bookmarkStart w:id="22" w:name="_Toc497001459"/>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zh-CN" w:eastAsia="zh-CN"/>
          <w14:textFill>
            <w14:solidFill>
              <w14:schemeClr w14:val="tx1"/>
            </w14:solidFill>
          </w14:textFill>
        </w:rPr>
        <w:t>企业通过合理分配环保设备，优化环保措施，使污染物能够实现达标排放。</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4.1 污染物治理/处置设施</w:t>
      </w:r>
    </w:p>
    <w:bookmarkEnd w:id="22"/>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bookmarkStart w:id="23" w:name="_Toc497001461"/>
      <w:bookmarkStart w:id="24" w:name="_Toc496979024"/>
      <w:r>
        <w:rPr>
          <w:rFonts w:hint="default" w:ascii="Times New Roman" w:hAnsi="Times New Roman" w:eastAsia="宋体" w:cs="Times New Roman"/>
          <w:b w:val="0"/>
          <w:bCs w:val="0"/>
          <w:sz w:val="28"/>
          <w:szCs w:val="28"/>
          <w:highlight w:val="none"/>
          <w:lang w:val="en-US" w:eastAsia="zh-CN"/>
        </w:rPr>
        <w:t>4.1.1 废水</w:t>
      </w:r>
      <w:bookmarkEnd w:id="23"/>
      <w:bookmarkEnd w:id="24"/>
      <w:r>
        <w:rPr>
          <w:rFonts w:hint="default" w:ascii="Times New Roman" w:hAnsi="Times New Roman" w:eastAsia="宋体" w:cs="Times New Roman"/>
          <w:b w:val="0"/>
          <w:bCs w:val="0"/>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lang w:eastAsia="zh-CN"/>
        </w:rPr>
      </w:pPr>
      <w:bookmarkStart w:id="25" w:name="_Toc496979025"/>
      <w:bookmarkStart w:id="26" w:name="_Toc497001462"/>
      <w:r>
        <w:rPr>
          <w:rFonts w:hint="eastAsia" w:ascii="Times New Roman" w:hAnsi="Times New Roman" w:eastAsia="宋体" w:cs="Times New Roman"/>
          <w:color w:val="auto"/>
          <w:sz w:val="28"/>
          <w:szCs w:val="28"/>
          <w:highlight w:val="none"/>
          <w:lang w:eastAsia="zh-CN"/>
        </w:rPr>
        <w:t>本</w:t>
      </w:r>
      <w:r>
        <w:rPr>
          <w:rFonts w:hint="eastAsia" w:ascii="Times New Roman" w:hAnsi="Times New Roman" w:eastAsia="宋体" w:cs="Times New Roman"/>
          <w:color w:val="auto"/>
          <w:sz w:val="28"/>
          <w:szCs w:val="28"/>
          <w:highlight w:val="none"/>
        </w:rPr>
        <w:t>项目产生的废水主要包括生活污水</w:t>
      </w:r>
      <w:r>
        <w:rPr>
          <w:rFonts w:hint="eastAsia" w:ascii="Times New Roman" w:hAnsi="Times New Roman" w:eastAsia="宋体" w:cs="Times New Roman"/>
          <w:color w:val="auto"/>
          <w:sz w:val="28"/>
          <w:szCs w:val="28"/>
          <w:highlight w:val="none"/>
          <w:lang w:eastAsia="zh-CN"/>
        </w:rPr>
        <w:t>和</w:t>
      </w:r>
      <w:r>
        <w:rPr>
          <w:rFonts w:hint="eastAsia" w:ascii="Times New Roman" w:hAnsi="Times New Roman" w:eastAsia="宋体" w:cs="Times New Roman"/>
          <w:color w:val="auto"/>
          <w:sz w:val="28"/>
          <w:szCs w:val="28"/>
          <w:highlight w:val="none"/>
        </w:rPr>
        <w:t>车辆清洗水</w:t>
      </w:r>
      <w:r>
        <w:rPr>
          <w:rFonts w:hint="eastAsia" w:ascii="Times New Roman" w:hAnsi="Times New Roman" w:eastAsia="宋体" w:cs="Times New Roman"/>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rPr>
        <w:t>）生活</w:t>
      </w:r>
      <w:r>
        <w:rPr>
          <w:rFonts w:hint="eastAsia" w:ascii="Times New Roman" w:hAnsi="Times New Roman" w:eastAsia="宋体" w:cs="Times New Roman"/>
          <w:color w:val="auto"/>
          <w:sz w:val="28"/>
          <w:szCs w:val="28"/>
          <w:highlight w:val="none"/>
          <w:lang w:eastAsia="zh-CN"/>
        </w:rPr>
        <w:t>污</w:t>
      </w:r>
      <w:r>
        <w:rPr>
          <w:rFonts w:hint="eastAsia" w:ascii="Times New Roman" w:hAnsi="Times New Roman" w:eastAsia="宋体" w:cs="Times New Roman"/>
          <w:color w:val="auto"/>
          <w:sz w:val="28"/>
          <w:szCs w:val="28"/>
          <w:highlight w:val="none"/>
        </w:rPr>
        <w:t>水</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pPr>
      <w:r>
        <w:rPr>
          <w:rFonts w:hint="eastAsia" w:ascii="Times New Roman" w:hAnsi="Times New Roman" w:eastAsia="宋体" w:cs="Times New Roman"/>
          <w:color w:val="auto"/>
          <w:sz w:val="28"/>
          <w:szCs w:val="28"/>
          <w:highlight w:val="none"/>
        </w:rPr>
        <w:t>生活污水经</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卫辉市博润生态环境治理有限公司</w:t>
      </w:r>
      <w:r>
        <w:rPr>
          <w:rFonts w:hint="eastAsia" w:ascii="Times New Roman" w:hAnsi="Times New Roman" w:eastAsia="宋体" w:cs="Times New Roman"/>
          <w:color w:val="auto"/>
          <w:sz w:val="28"/>
          <w:szCs w:val="28"/>
          <w:highlight w:val="none"/>
        </w:rPr>
        <w:t>化粪池处理后定期清运，不外排</w:t>
      </w:r>
      <w:r>
        <w:rPr>
          <w:rFonts w:hint="default" w:ascii="Times New Roman" w:hAnsi="Times New Roman" w:eastAsia="宋体" w:cs="Times New Roman"/>
          <w:color w:val="000000" w:themeColor="text1"/>
          <w:kern w:val="2"/>
          <w:sz w:val="28"/>
          <w:szCs w:val="28"/>
          <w:highlight w:val="none"/>
          <w:lang w:val="zh-CN"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（2）车辆清洗水</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rPr>
        <w:t>在厂区出口洗车区内建造三级沉淀池，沉淀池容积均为150m</w:t>
      </w:r>
      <w:r>
        <w:rPr>
          <w:rFonts w:hint="eastAsia"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rPr>
        <w:t>，对该部分废水进行沉淀处理，处理后回用作洗车用水，不外排。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eastAsia="zh-CN"/>
        </w:rPr>
        <w:t>本</w:t>
      </w:r>
      <w:r>
        <w:rPr>
          <w:rFonts w:hint="eastAsia" w:ascii="Times New Roman" w:hAnsi="Times New Roman" w:eastAsia="宋体" w:cs="Times New Roman"/>
          <w:color w:val="auto"/>
          <w:sz w:val="28"/>
          <w:szCs w:val="28"/>
          <w:highlight w:val="none"/>
        </w:rPr>
        <w:t>项目运营期废水不外排，不会对周围环境造成影响。</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 xml:space="preserve">本工程安装的车辆清洗环保设施现场照片如下图 </w:t>
      </w:r>
      <w:r>
        <w:rPr>
          <w:rFonts w:hint="default" w:ascii="Times New Roman" w:hAnsi="Times New Roman" w:eastAsia="宋体" w:cs="Times New Roman"/>
          <w:color w:val="auto"/>
          <w:sz w:val="28"/>
          <w:szCs w:val="28"/>
          <w:highlight w:val="none"/>
          <w:lang w:val="en-US" w:eastAsia="zh-CN"/>
        </w:rPr>
        <w:t xml:space="preserve">4-1-1 </w:t>
      </w:r>
      <w:r>
        <w:rPr>
          <w:rFonts w:hint="eastAsia" w:ascii="Times New Roman" w:hAnsi="Times New Roman" w:eastAsia="宋体" w:cs="Times New Roman"/>
          <w:color w:val="auto"/>
          <w:sz w:val="28"/>
          <w:szCs w:val="28"/>
          <w:highlight w:val="none"/>
          <w:lang w:val="en-US" w:eastAsia="zh-CN"/>
        </w:rPr>
        <w:t>所示。</w:t>
      </w:r>
    </w:p>
    <w:p>
      <w:pPr>
        <w:pStyle w:val="3"/>
        <w:rPr>
          <w:rFonts w:hint="eastAsia" w:eastAsia="宋体"/>
          <w:lang w:eastAsia="zh-CN"/>
        </w:rPr>
      </w:pPr>
      <w:r>
        <w:rPr>
          <w:rFonts w:hint="eastAsia" w:eastAsia="宋体"/>
          <w:lang w:eastAsia="zh-CN"/>
        </w:rPr>
        <w:drawing>
          <wp:inline distT="0" distB="0" distL="114300" distR="114300">
            <wp:extent cx="2832735" cy="2202815"/>
            <wp:effectExtent l="0" t="0" r="5715" b="6985"/>
            <wp:docPr id="1" name="图片 1" descr="微信图片_202010191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019103638"/>
                    <pic:cNvPicPr>
                      <a:picLocks noChangeAspect="1"/>
                    </pic:cNvPicPr>
                  </pic:nvPicPr>
                  <pic:blipFill>
                    <a:blip r:embed="rId12"/>
                    <a:stretch>
                      <a:fillRect/>
                    </a:stretch>
                  </pic:blipFill>
                  <pic:spPr>
                    <a:xfrm>
                      <a:off x="0" y="0"/>
                      <a:ext cx="2832735" cy="2202815"/>
                    </a:xfrm>
                    <a:prstGeom prst="rect">
                      <a:avLst/>
                    </a:prstGeom>
                  </pic:spPr>
                </pic:pic>
              </a:graphicData>
            </a:graphic>
          </wp:inline>
        </w:drawing>
      </w:r>
      <w:r>
        <w:rPr>
          <w:rFonts w:hint="eastAsia" w:eastAsia="宋体"/>
          <w:lang w:eastAsia="zh-CN"/>
        </w:rPr>
        <w:drawing>
          <wp:inline distT="0" distB="0" distL="114300" distR="114300">
            <wp:extent cx="2915285" cy="2186305"/>
            <wp:effectExtent l="0" t="0" r="18415" b="4445"/>
            <wp:docPr id="8" name="图片 8" descr="微信图片_2020101910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019103839"/>
                    <pic:cNvPicPr>
                      <a:picLocks noChangeAspect="1"/>
                    </pic:cNvPicPr>
                  </pic:nvPicPr>
                  <pic:blipFill>
                    <a:blip r:embed="rId13"/>
                    <a:stretch>
                      <a:fillRect/>
                    </a:stretch>
                  </pic:blipFill>
                  <pic:spPr>
                    <a:xfrm>
                      <a:off x="0" y="0"/>
                      <a:ext cx="2915285" cy="2186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 xml:space="preserve">4-1-1 </w:t>
      </w:r>
      <w:r>
        <w:rPr>
          <w:rFonts w:hint="eastAsia" w:ascii="Times New Roman" w:hAnsi="Times New Roman" w:eastAsia="宋体" w:cs="Times New Roman"/>
          <w:color w:val="auto"/>
          <w:sz w:val="28"/>
          <w:szCs w:val="28"/>
          <w:highlight w:val="none"/>
          <w:lang w:val="en-US" w:eastAsia="zh-CN"/>
        </w:rPr>
        <w:t xml:space="preserve">  车辆清洗装置和三级沉淀池</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zh-CN" w:eastAsia="zh-CN"/>
        </w:rPr>
      </w:pPr>
      <w:r>
        <w:rPr>
          <w:rFonts w:hint="default" w:ascii="Times New Roman" w:hAnsi="Times New Roman" w:eastAsia="宋体" w:cs="Times New Roman"/>
          <w:b w:val="0"/>
          <w:bCs w:val="0"/>
          <w:sz w:val="28"/>
          <w:szCs w:val="28"/>
          <w:highlight w:val="none"/>
          <w:lang w:val="en-US" w:eastAsia="zh-CN"/>
        </w:rPr>
        <w:t>4.1.2 废气</w:t>
      </w:r>
      <w:bookmarkEnd w:id="25"/>
      <w:bookmarkEnd w:id="26"/>
      <w:bookmarkStart w:id="27" w:name="_Toc496979026"/>
      <w:bookmarkStart w:id="28" w:name="_Toc497001463"/>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本项目产生的废气主要是下料斗、料仓、破碎和筛分产生的粉尘及物料储存、输送、装卸、运输产生的粉尘。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（1）下料粉尘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对料斗进行三面密闭，上方设集气罩，并设置喷雾设施，料斗产生的粉尘经风机抽至袋式除尘器处理。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（2）一破粉尘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项目采用全封闭廊道式皮带机，物料进料口与下料机出口密闭连接，出料口与皮带机廊道全封闭连接，一破（锤破）进料口及出料口产生的粉尘经密闭负压收集，经风机抽至袋式除尘器处理。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（3）一筛粉尘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项目采用全封闭廊道式皮带机，物料进料口与皮带机廊道全封闭连接，一个出料口为溜管与二破下料口密闭连接，两个出料口与皮带的管廊密闭连接，一筛进料口及出料口产生的粉尘经密闭负压收集，经风机抽至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（4）二破粉尘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项目采用全封闭廊道式皮带机，物料进料口与溜管密闭连接，出料口与皮带机廊道全封闭连接，二破进料口及出料口产生的粉尘经密闭负压收集，经风机抽至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（5）二筛粉尘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项目采用全封闭廊道式皮带机，物料进料口、出料口均与皮带机廊道全封闭连接，二筛进料口及出料口产生的粉尘经密闭负压收集，经风机抽至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（6）三筛粉尘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项目采用全封闭皮带机，物料进料口、出料口均与皮带机廊道全封闭连接，三筛进料口及出料口产生的粉尘经密闭负压收集，经风机抽至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（7）制砂粉尘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制砂工艺在封闭车间内，采用全封闭皮带机，物料进料口、出料口与皮带机全封闭连接（在连接处采用集气罩收集，集气效率90%），制砂机进料口及出料口产生的粉尘经密闭负压收集，经风机抽至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（8）筛分粉尘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项目采用全封闭皮带机，物料进料口与皮带机全封闭连接，出料口与密闭管道连接（在连接处采用采用密闭集气罩负压收集，集气效率100%），三筛进料口及出料口产生的粉尘经密闭负压收集，经风机抽至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9</w:t>
      </w:r>
      <w:r>
        <w:rPr>
          <w:rFonts w:hint="eastAsia" w:ascii="Times New Roman" w:hAnsi="Times New Roman" w:eastAsia="宋体" w:cs="Times New Roman"/>
          <w:spacing w:val="0"/>
          <w:sz w:val="28"/>
          <w:szCs w:val="28"/>
          <w:highlight w:val="none"/>
          <w:lang w:val="en-US" w:eastAsia="zh-CN"/>
        </w:rPr>
        <w:t>）筒仓粉尘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本项目破碎后的骨料和最终砂子均在密闭筒库中存储。料仓产生的粉尘直接经仓顶的袋式除尘器处理，同时筒仓进行装车时的废气经收集后也经过仓顶的</w:t>
      </w:r>
      <w:r>
        <w:rPr>
          <w:rFonts w:hint="eastAsia" w:ascii="Times New Roman" w:hAnsi="Times New Roman" w:cs="Times New Roman"/>
          <w:spacing w:val="0"/>
          <w:sz w:val="28"/>
          <w:szCs w:val="28"/>
          <w:highlight w:val="none"/>
          <w:lang w:val="en-US" w:eastAsia="zh-CN"/>
        </w:rPr>
        <w:t>5套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10</w:t>
      </w:r>
      <w:r>
        <w:rPr>
          <w:rFonts w:hint="eastAsia" w:ascii="Times New Roman" w:hAnsi="Times New Roman" w:eastAsia="宋体" w:cs="Times New Roman"/>
          <w:spacing w:val="0"/>
          <w:sz w:val="28"/>
          <w:szCs w:val="28"/>
          <w:highlight w:val="none"/>
          <w:lang w:val="en-US" w:eastAsia="zh-CN"/>
        </w:rPr>
        <w:t>）中转仓粉尘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中转仓主要是对一破后的骨料进行暂时的储存，骨料堆存时产生的粉尘直接经仓顶的袋式除尘器处理。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w:t>
      </w:r>
      <w:r>
        <w:rPr>
          <w:rFonts w:hint="eastAsia" w:ascii="Times New Roman" w:hAnsi="Times New Roman" w:cs="Times New Roman"/>
          <w:spacing w:val="0"/>
          <w:sz w:val="28"/>
          <w:szCs w:val="28"/>
          <w:highlight w:val="none"/>
          <w:lang w:val="en-US" w:eastAsia="zh-CN"/>
        </w:rPr>
        <w:t>11</w:t>
      </w:r>
      <w:r>
        <w:rPr>
          <w:rFonts w:hint="eastAsia" w:ascii="Times New Roman" w:hAnsi="Times New Roman" w:eastAsia="宋体" w:cs="Times New Roman"/>
          <w:spacing w:val="0"/>
          <w:sz w:val="28"/>
          <w:szCs w:val="28"/>
          <w:highlight w:val="none"/>
          <w:lang w:val="en-US" w:eastAsia="zh-CN"/>
        </w:rPr>
        <w:t>）皮带转运廊道粉尘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皮带转运廊道主要是把一筛后的成品运输至料仓，</w:t>
      </w:r>
      <w:r>
        <w:rPr>
          <w:rFonts w:hint="eastAsia" w:ascii="Times New Roman" w:hAnsi="Times New Roman" w:cs="Times New Roman"/>
          <w:b w:val="0"/>
          <w:bCs/>
          <w:spacing w:val="0"/>
          <w:sz w:val="28"/>
          <w:szCs w:val="28"/>
          <w:highlight w:val="none"/>
          <w:lang w:val="en-US" w:eastAsia="zh-CN"/>
        </w:rPr>
        <w:t>二筛、三筛后的成品运输至筒仓。皮带廊道全封闭，</w:t>
      </w:r>
      <w:r>
        <w:rPr>
          <w:rFonts w:hint="eastAsia" w:ascii="Times New Roman" w:hAnsi="Times New Roman" w:eastAsia="宋体" w:cs="Times New Roman"/>
          <w:spacing w:val="0"/>
          <w:sz w:val="28"/>
          <w:szCs w:val="28"/>
          <w:highlight w:val="none"/>
          <w:lang w:val="en-US" w:eastAsia="zh-CN"/>
        </w:rPr>
        <w:t>产生的粉尘经密闭负压收集，一筛皮带粉尘经风机抽至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袋式除尘器处理，二筛、三筛皮带粉尘经风机抽至</w:t>
      </w:r>
      <w:r>
        <w:rPr>
          <w:rFonts w:hint="eastAsia" w:ascii="Times New Roman" w:hAnsi="Times New Roman" w:cs="Times New Roman"/>
          <w:spacing w:val="0"/>
          <w:sz w:val="28"/>
          <w:szCs w:val="28"/>
          <w:highlight w:val="none"/>
          <w:lang w:val="en-US" w:eastAsia="zh-CN"/>
        </w:rPr>
        <w:t>2套</w:t>
      </w:r>
      <w:r>
        <w:rPr>
          <w:rFonts w:hint="eastAsia" w:ascii="Times New Roman" w:hAnsi="Times New Roman" w:eastAsia="宋体" w:cs="Times New Roman"/>
          <w:spacing w:val="0"/>
          <w:sz w:val="28"/>
          <w:szCs w:val="28"/>
          <w:highlight w:val="none"/>
          <w:lang w:val="en-US" w:eastAsia="zh-CN"/>
        </w:rPr>
        <w:t>袋式除尘器处理。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（12）</w:t>
      </w:r>
      <w:r>
        <w:rPr>
          <w:rFonts w:hint="eastAsia" w:ascii="Times New Roman" w:hAnsi="Times New Roman" w:eastAsia="宋体" w:cs="Times New Roman"/>
          <w:spacing w:val="0"/>
          <w:sz w:val="28"/>
          <w:szCs w:val="28"/>
          <w:highlight w:val="none"/>
          <w:lang w:val="en-US" w:eastAsia="zh-CN"/>
        </w:rPr>
        <w:t>物料储存、输送、装卸、运输产生的粉尘</w:t>
      </w:r>
    </w:p>
    <w:p>
      <w:pPr>
        <w:autoSpaceDE w:val="0"/>
        <w:autoSpaceDN w:val="0"/>
        <w:adjustRightInd w:val="0"/>
        <w:snapToGrid w:val="0"/>
        <w:spacing w:line="360" w:lineRule="auto"/>
        <w:ind w:firstLine="560" w:firstLineChars="200"/>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项目所有物料及生产设备均在密闭车间内储存，并在生产车间设置喷淋装置控制无组织粉尘排放，项目产品骨料采用汽车运输，运输过程中以帆布密闭覆盖；产品粉料采用专用密闭的环保车辆运输。项目成品料库内物料装车时，均在密闭车间内利用皮带自动装车机进行装车，并在生产车间设置喷淋装置，物料装车产生的无组织粉尘少量散失。</w:t>
      </w:r>
    </w:p>
    <w:p>
      <w:pPr>
        <w:autoSpaceDE w:val="0"/>
        <w:autoSpaceDN w:val="0"/>
        <w:adjustRightInd w:val="0"/>
        <w:snapToGrid w:val="0"/>
        <w:spacing w:line="360" w:lineRule="auto"/>
        <w:ind w:firstLine="560" w:firstLineChars="200"/>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项目产品采用汽车运输，运输过程中以帆布密闭覆盖。厂区设车辆清洗装置，对进出车辆进行清洗，防止将粉尘带出；厂区道路及车间地面进行硬化，并定期清扫洒水。在场区四周设置水喷淋装置，减少运输扬尘排放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spacing w:val="0"/>
          <w:kern w:val="2"/>
          <w:sz w:val="28"/>
          <w:szCs w:val="28"/>
          <w:highlight w:val="none"/>
          <w:lang w:val="en-US" w:eastAsia="zh-CN" w:bidi="ar-SA"/>
        </w:rPr>
      </w:pPr>
      <w:r>
        <w:rPr>
          <w:rFonts w:hint="eastAsia" w:ascii="Times New Roman" w:hAnsi="Times New Roman" w:eastAsia="宋体" w:cs="Times New Roman"/>
          <w:spacing w:val="0"/>
          <w:kern w:val="2"/>
          <w:sz w:val="28"/>
          <w:szCs w:val="28"/>
          <w:highlight w:val="none"/>
          <w:lang w:val="en-US" w:eastAsia="zh-CN" w:bidi="ar-SA"/>
        </w:rPr>
        <w:t xml:space="preserve">本工程安装的废气环保设施现场照片如下图 </w:t>
      </w:r>
      <w:r>
        <w:rPr>
          <w:rFonts w:hint="default" w:ascii="Times New Roman" w:hAnsi="Times New Roman" w:eastAsia="宋体" w:cs="Times New Roman"/>
          <w:spacing w:val="0"/>
          <w:kern w:val="2"/>
          <w:sz w:val="28"/>
          <w:szCs w:val="28"/>
          <w:highlight w:val="none"/>
          <w:lang w:val="en-US" w:eastAsia="zh-CN" w:bidi="ar-SA"/>
        </w:rPr>
        <w:t>4-1-</w:t>
      </w:r>
      <w:r>
        <w:rPr>
          <w:rFonts w:hint="eastAsia" w:ascii="Times New Roman" w:hAnsi="Times New Roman" w:eastAsia="宋体" w:cs="Times New Roman"/>
          <w:spacing w:val="0"/>
          <w:kern w:val="2"/>
          <w:sz w:val="28"/>
          <w:szCs w:val="28"/>
          <w:highlight w:val="none"/>
          <w:lang w:val="en-US" w:eastAsia="zh-CN" w:bidi="ar-SA"/>
        </w:rPr>
        <w:t>2</w:t>
      </w:r>
      <w:r>
        <w:rPr>
          <w:rFonts w:hint="default" w:ascii="Times New Roman" w:hAnsi="Times New Roman" w:eastAsia="宋体" w:cs="Times New Roman"/>
          <w:spacing w:val="0"/>
          <w:kern w:val="2"/>
          <w:sz w:val="28"/>
          <w:szCs w:val="28"/>
          <w:highlight w:val="none"/>
          <w:lang w:val="en-US" w:eastAsia="zh-CN" w:bidi="ar-SA"/>
        </w:rPr>
        <w:t xml:space="preserve"> </w:t>
      </w:r>
      <w:r>
        <w:rPr>
          <w:rFonts w:hint="eastAsia" w:ascii="Times New Roman" w:hAnsi="Times New Roman" w:eastAsia="宋体" w:cs="Times New Roman"/>
          <w:spacing w:val="0"/>
          <w:kern w:val="2"/>
          <w:sz w:val="28"/>
          <w:szCs w:val="28"/>
          <w:highlight w:val="none"/>
          <w:lang w:val="en-US" w:eastAsia="zh-CN" w:bidi="ar-SA"/>
        </w:rPr>
        <w:t>所示。</w:t>
      </w:r>
    </w:p>
    <w:p>
      <w:pPr>
        <w:rPr>
          <w:rFonts w:hint="eastAsia"/>
          <w:lang w:val="en-US" w:eastAsia="zh-CN"/>
        </w:rPr>
      </w:pPr>
      <w:r>
        <w:rPr>
          <w:rFonts w:hint="eastAsia"/>
          <w:lang w:val="en-US" w:eastAsia="zh-CN"/>
        </w:rPr>
        <w:drawing>
          <wp:inline distT="0" distB="0" distL="114300" distR="114300">
            <wp:extent cx="2880995" cy="2076450"/>
            <wp:effectExtent l="0" t="0" r="14605" b="0"/>
            <wp:docPr id="9" name="图片 9" descr="微信图片_2020101910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019104439"/>
                    <pic:cNvPicPr>
                      <a:picLocks noChangeAspect="1"/>
                    </pic:cNvPicPr>
                  </pic:nvPicPr>
                  <pic:blipFill>
                    <a:blip r:embed="rId14"/>
                    <a:stretch>
                      <a:fillRect/>
                    </a:stretch>
                  </pic:blipFill>
                  <pic:spPr>
                    <a:xfrm>
                      <a:off x="0" y="0"/>
                      <a:ext cx="2880995" cy="2076450"/>
                    </a:xfrm>
                    <a:prstGeom prst="rect">
                      <a:avLst/>
                    </a:prstGeom>
                  </pic:spPr>
                </pic:pic>
              </a:graphicData>
            </a:graphic>
          </wp:inline>
        </w:drawing>
      </w:r>
      <w:r>
        <w:rPr>
          <w:rFonts w:hint="eastAsia"/>
          <w:lang w:val="en-US" w:eastAsia="zh-CN"/>
        </w:rPr>
        <w:drawing>
          <wp:inline distT="0" distB="0" distL="114300" distR="114300">
            <wp:extent cx="3082925" cy="2051050"/>
            <wp:effectExtent l="0" t="0" r="3175" b="6350"/>
            <wp:docPr id="10" name="图片 10" descr="微信图片_202010191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019104448"/>
                    <pic:cNvPicPr>
                      <a:picLocks noChangeAspect="1"/>
                    </pic:cNvPicPr>
                  </pic:nvPicPr>
                  <pic:blipFill>
                    <a:blip r:embed="rId15"/>
                    <a:stretch>
                      <a:fillRect/>
                    </a:stretch>
                  </pic:blipFill>
                  <pic:spPr>
                    <a:xfrm>
                      <a:off x="0" y="0"/>
                      <a:ext cx="3082925" cy="2051050"/>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1120" w:firstLineChars="4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破碎线</w:t>
      </w:r>
      <w:r>
        <w:rPr>
          <w:rFonts w:hint="eastAsia" w:ascii="Times New Roman" w:hAnsi="Times New Roman" w:eastAsia="宋体" w:cs="Times New Roman"/>
          <w:spacing w:val="0"/>
          <w:sz w:val="28"/>
          <w:szCs w:val="28"/>
          <w:highlight w:val="none"/>
          <w:lang w:val="en-US" w:eastAsia="zh-CN"/>
        </w:rPr>
        <w:t>袋式除尘器</w:t>
      </w:r>
      <w:r>
        <w:rPr>
          <w:rFonts w:hint="eastAsia" w:ascii="Times New Roman" w:hAnsi="Times New Roman" w:cs="Times New Roman"/>
          <w:spacing w:val="0"/>
          <w:sz w:val="28"/>
          <w:szCs w:val="28"/>
          <w:highlight w:val="none"/>
          <w:lang w:val="en-US" w:eastAsia="zh-CN"/>
        </w:rPr>
        <w:t xml:space="preserve">                     破碎线排气筒</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drawing>
          <wp:inline distT="0" distB="0" distL="114300" distR="114300">
            <wp:extent cx="2722880" cy="2701925"/>
            <wp:effectExtent l="0" t="0" r="1270" b="3175"/>
            <wp:docPr id="17" name="图片 17" descr="微信图片_2020110915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109155920"/>
                    <pic:cNvPicPr>
                      <a:picLocks noChangeAspect="1"/>
                    </pic:cNvPicPr>
                  </pic:nvPicPr>
                  <pic:blipFill>
                    <a:blip r:embed="rId16"/>
                    <a:srcRect l="18895" t="12569" r="13104" b="23080"/>
                    <a:stretch>
                      <a:fillRect/>
                    </a:stretch>
                  </pic:blipFill>
                  <pic:spPr>
                    <a:xfrm>
                      <a:off x="0" y="0"/>
                      <a:ext cx="2722880" cy="2701925"/>
                    </a:xfrm>
                    <a:prstGeom prst="rect">
                      <a:avLst/>
                    </a:prstGeom>
                  </pic:spPr>
                </pic:pic>
              </a:graphicData>
            </a:graphic>
          </wp:inline>
        </w:drawing>
      </w:r>
      <w:r>
        <w:rPr>
          <w:rFonts w:hint="eastAsia" w:ascii="Times New Roman" w:hAnsi="Times New Roman"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lang w:val="en-US" w:eastAsia="zh-CN"/>
        </w:rPr>
        <w:drawing>
          <wp:inline distT="0" distB="0" distL="114300" distR="114300">
            <wp:extent cx="2705100" cy="2675255"/>
            <wp:effectExtent l="0" t="0" r="0" b="10795"/>
            <wp:docPr id="16" name="图片 16" descr="068fa36fef2c1a6cd6fa697676c1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68fa36fef2c1a6cd6fa697676c1c8f"/>
                    <pic:cNvPicPr>
                      <a:picLocks noChangeAspect="1"/>
                    </pic:cNvPicPr>
                  </pic:nvPicPr>
                  <pic:blipFill>
                    <a:blip r:embed="rId17"/>
                    <a:srcRect t="5828"/>
                    <a:stretch>
                      <a:fillRect/>
                    </a:stretch>
                  </pic:blipFill>
                  <pic:spPr>
                    <a:xfrm>
                      <a:off x="0" y="0"/>
                      <a:ext cx="2705100" cy="2675255"/>
                    </a:xfrm>
                    <a:prstGeom prst="rect">
                      <a:avLst/>
                    </a:prstGeom>
                  </pic:spPr>
                </pic:pic>
              </a:graphicData>
            </a:graphic>
          </wp:inline>
        </w:drawing>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细砂线袋式除尘器                        细砂线排气筒</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2</w:t>
      </w:r>
      <w:r>
        <w:rPr>
          <w:rFonts w:hint="eastAsia" w:ascii="Times New Roman" w:hAnsi="Times New Roman"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本工程安装的废气环保设施现场照片</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4.1.3 噪声</w:t>
      </w:r>
      <w:bookmarkEnd w:id="27"/>
      <w:bookmarkEnd w:id="28"/>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rPr>
      </w:pPr>
      <w:bookmarkStart w:id="29" w:name="_Toc496979027"/>
      <w:bookmarkStart w:id="30" w:name="_Toc497001464"/>
      <w:r>
        <w:rPr>
          <w:rFonts w:hint="eastAsia" w:ascii="Times New Roman" w:hAnsi="Times New Roman" w:eastAsia="宋体" w:cs="Times New Roman"/>
          <w:spacing w:val="0"/>
          <w:sz w:val="28"/>
          <w:szCs w:val="28"/>
          <w:highlight w:val="none"/>
          <w:lang w:val="en-US" w:eastAsia="zh-CN"/>
        </w:rPr>
        <w:t>项目噪声源主要是破碎机、筛分机等</w:t>
      </w:r>
      <w:r>
        <w:rPr>
          <w:rFonts w:hint="default" w:ascii="Times New Roman" w:hAnsi="Times New Roman" w:eastAsia="宋体" w:cs="Times New Roman"/>
          <w:spacing w:val="0"/>
          <w:sz w:val="28"/>
          <w:szCs w:val="28"/>
          <w:highlight w:val="none"/>
          <w:lang w:val="en-US" w:eastAsia="zh-CN"/>
        </w:rPr>
        <w:t>设备运行过程产生的噪声，</w:t>
      </w:r>
      <w:r>
        <w:rPr>
          <w:rFonts w:hint="default" w:ascii="Times New Roman" w:hAnsi="Times New Roman" w:eastAsia="宋体" w:cs="Times New Roman"/>
          <w:spacing w:val="0"/>
          <w:sz w:val="28"/>
          <w:szCs w:val="28"/>
          <w:highlight w:val="none"/>
        </w:rPr>
        <w:t>采用</w:t>
      </w:r>
      <w:r>
        <w:rPr>
          <w:rFonts w:hint="default" w:ascii="Times New Roman" w:hAnsi="Times New Roman" w:eastAsia="宋体" w:cs="Times New Roman"/>
          <w:spacing w:val="0"/>
          <w:sz w:val="28"/>
          <w:szCs w:val="28"/>
          <w:highlight w:val="none"/>
          <w:lang w:eastAsia="zh-CN"/>
        </w:rPr>
        <w:t>安装减震基础、厂房隔音、距离衰减</w:t>
      </w:r>
      <w:r>
        <w:rPr>
          <w:rFonts w:hint="default" w:ascii="Times New Roman" w:hAnsi="Times New Roman" w:eastAsia="宋体" w:cs="Times New Roman"/>
          <w:spacing w:val="0"/>
          <w:sz w:val="28"/>
          <w:szCs w:val="28"/>
          <w:highlight w:val="none"/>
        </w:rPr>
        <w:t>等治理措施</w:t>
      </w:r>
      <w:r>
        <w:rPr>
          <w:rFonts w:hint="default" w:ascii="Times New Roman" w:hAnsi="Times New Roman" w:eastAsia="宋体" w:cs="Times New Roman"/>
          <w:spacing w:val="0"/>
          <w:sz w:val="28"/>
          <w:szCs w:val="28"/>
          <w:highlight w:val="none"/>
          <w:lang w:eastAsia="zh-CN"/>
        </w:rPr>
        <w:t>降噪。</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4.1.4 固体废物</w:t>
      </w:r>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本项目固废主要有除尘粉尘和污泥。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①除尘粉尘：除尘粉尘量为2061</w:t>
      </w:r>
      <w:r>
        <w:rPr>
          <w:rFonts w:hint="default" w:ascii="Times New Roman" w:hAnsi="Times New Roman" w:eastAsia="宋体" w:cs="Times New Roman"/>
          <w:color w:val="auto"/>
          <w:sz w:val="28"/>
          <w:szCs w:val="28"/>
          <w:highlight w:val="none"/>
          <w:lang w:val="en-US" w:eastAsia="zh-CN"/>
        </w:rPr>
        <w:t>t/a</w:t>
      </w:r>
      <w:r>
        <w:rPr>
          <w:rFonts w:hint="eastAsia" w:ascii="Times New Roman" w:hAnsi="Times New Roman" w:eastAsia="宋体" w:cs="Times New Roman"/>
          <w:color w:val="auto"/>
          <w:sz w:val="28"/>
          <w:szCs w:val="28"/>
          <w:highlight w:val="none"/>
          <w:lang w:val="en-US" w:eastAsia="zh-CN"/>
        </w:rPr>
        <w:t>，在除尘器内储存，用于矿山治理。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eastAsia="宋体" w:cs="Times New Roman"/>
          <w:color w:val="auto"/>
          <w:sz w:val="28"/>
          <w:szCs w:val="28"/>
          <w:highlight w:val="none"/>
          <w:lang w:val="en-US" w:eastAsia="zh-CN"/>
        </w:rPr>
        <w:t>②污泥：本项目污泥为废水处理工段产生的污泥，产生量为120</w:t>
      </w:r>
      <w:bookmarkStart w:id="51" w:name="_GoBack"/>
      <w:bookmarkEnd w:id="51"/>
      <w:r>
        <w:rPr>
          <w:rFonts w:hint="default" w:ascii="Times New Roman" w:hAnsi="Times New Roman" w:eastAsia="宋体" w:cs="Times New Roman"/>
          <w:color w:val="auto"/>
          <w:sz w:val="28"/>
          <w:szCs w:val="28"/>
          <w:highlight w:val="none"/>
          <w:lang w:val="en-US" w:eastAsia="zh-CN"/>
        </w:rPr>
        <w:t>t/a</w:t>
      </w:r>
      <w:r>
        <w:rPr>
          <w:rFonts w:hint="eastAsia" w:ascii="Times New Roman" w:hAnsi="Times New Roman" w:eastAsia="宋体" w:cs="Times New Roman"/>
          <w:color w:val="auto"/>
          <w:sz w:val="28"/>
          <w:szCs w:val="28"/>
          <w:highlight w:val="none"/>
          <w:lang w:val="en-US" w:eastAsia="zh-CN"/>
        </w:rPr>
        <w:t>，用于矿山治理。</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4.2 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本项目投资总概算为</w:t>
      </w:r>
      <w:r>
        <w:rPr>
          <w:rFonts w:hint="default" w:ascii="Times New Roman" w:hAnsi="Times New Roman" w:eastAsia="宋体" w:cs="Times New Roman"/>
          <w:color w:val="auto"/>
          <w:sz w:val="28"/>
          <w:szCs w:val="28"/>
          <w:highlight w:val="none"/>
          <w:lang w:val="en-US" w:eastAsia="zh-CN"/>
        </w:rPr>
        <w:t>2</w:t>
      </w:r>
      <w:r>
        <w:rPr>
          <w:rFonts w:hint="eastAsia" w:ascii="Times New Roman" w:hAnsi="Times New Roman" w:eastAsia="宋体" w:cs="Times New Roman"/>
          <w:color w:val="auto"/>
          <w:sz w:val="28"/>
          <w:szCs w:val="28"/>
          <w:highlight w:val="none"/>
          <w:lang w:val="en-US" w:eastAsia="zh-CN"/>
        </w:rPr>
        <w:t>2000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eastAsia="zh-CN"/>
        </w:rPr>
        <w:t>其中破碎、细砂生产线项目</w:t>
      </w:r>
      <w:r>
        <w:rPr>
          <w:rFonts w:hint="default" w:ascii="Times New Roman" w:hAnsi="Times New Roman" w:eastAsia="宋体" w:cs="Times New Roman"/>
          <w:color w:val="auto"/>
          <w:sz w:val="28"/>
          <w:szCs w:val="28"/>
          <w:highlight w:val="none"/>
        </w:rPr>
        <w:t>总投资</w:t>
      </w:r>
      <w:r>
        <w:rPr>
          <w:rFonts w:hint="eastAsia" w:ascii="Times New Roman" w:hAnsi="Times New Roman" w:eastAsia="宋体" w:cs="Times New Roman"/>
          <w:color w:val="auto"/>
          <w:sz w:val="28"/>
          <w:szCs w:val="28"/>
          <w:highlight w:val="none"/>
          <w:lang w:val="en-US" w:eastAsia="zh-CN"/>
        </w:rPr>
        <w:t>15000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，环境保护投资</w:t>
      </w:r>
      <w:r>
        <w:rPr>
          <w:rFonts w:hint="eastAsia" w:ascii="Times New Roman" w:hAnsi="Times New Roman" w:eastAsia="宋体" w:cs="Times New Roman"/>
          <w:color w:val="auto"/>
          <w:sz w:val="28"/>
          <w:szCs w:val="28"/>
          <w:highlight w:val="none"/>
          <w:lang w:val="en-US" w:eastAsia="zh-CN"/>
        </w:rPr>
        <w:t>844</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，占实际总投资</w:t>
      </w:r>
      <w:r>
        <w:rPr>
          <w:rFonts w:hint="eastAsia" w:ascii="Times New Roman" w:hAnsi="Times New Roman" w:eastAsia="宋体" w:cs="Times New Roman"/>
          <w:color w:val="auto"/>
          <w:sz w:val="28"/>
          <w:szCs w:val="28"/>
          <w:highlight w:val="none"/>
          <w:lang w:val="en-US" w:eastAsia="zh-CN"/>
        </w:rPr>
        <w:t>5.6</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after="0" w:afterLines="50" w:line="240" w:lineRule="auto"/>
        <w:ind w:right="0" w:rightChars="0"/>
        <w:jc w:val="center"/>
        <w:textAlignment w:val="auto"/>
        <w:outlineLvl w:val="9"/>
        <w:rPr>
          <w:rFonts w:hint="default" w:ascii="Times New Roman" w:hAnsi="Times New Roman" w:eastAsia="宋体" w:cs="Times New Roman"/>
          <w:b w:val="0"/>
          <w:bCs/>
          <w:color w:val="auto"/>
          <w:sz w:val="28"/>
          <w:szCs w:val="28"/>
          <w:highlight w:val="none"/>
        </w:rPr>
      </w:pP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2-1</w:t>
      </w:r>
      <w:r>
        <w:rPr>
          <w:rFonts w:hint="default" w:ascii="Times New Roman" w:hAnsi="Times New Roman" w:eastAsia="宋体" w:cs="Times New Roman"/>
          <w:b w:val="0"/>
          <w:bCs/>
          <w:color w:val="auto"/>
          <w:sz w:val="28"/>
          <w:szCs w:val="28"/>
          <w:highlight w:val="none"/>
          <w:lang w:val="en-US" w:eastAsia="zh-CN"/>
        </w:rPr>
        <w:t xml:space="preserve">  </w:t>
      </w:r>
      <w:r>
        <w:rPr>
          <w:rFonts w:hint="default" w:ascii="Times New Roman" w:hAnsi="Times New Roman" w:eastAsia="宋体" w:cs="Times New Roman"/>
          <w:b w:val="0"/>
          <w:bCs/>
          <w:color w:val="auto"/>
          <w:sz w:val="28"/>
          <w:szCs w:val="28"/>
          <w:highlight w:val="none"/>
        </w:rPr>
        <w:t>工程污染防治措施汇总</w:t>
      </w:r>
      <w:r>
        <w:rPr>
          <w:rFonts w:hint="default" w:ascii="Times New Roman" w:hAnsi="Times New Roman" w:eastAsia="宋体" w:cs="Times New Roman"/>
          <w:b w:val="0"/>
          <w:bCs/>
          <w:color w:val="auto"/>
          <w:sz w:val="28"/>
          <w:szCs w:val="28"/>
          <w:highlight w:val="none"/>
          <w:lang w:eastAsia="zh-CN"/>
        </w:rPr>
        <w:t>及</w:t>
      </w:r>
      <w:r>
        <w:rPr>
          <w:rFonts w:hint="default" w:ascii="Times New Roman" w:hAnsi="Times New Roman" w:eastAsia="宋体" w:cs="Times New Roman"/>
          <w:b w:val="0"/>
          <w:bCs/>
          <w:color w:val="auto"/>
          <w:sz w:val="28"/>
          <w:szCs w:val="28"/>
          <w:highlight w:val="none"/>
        </w:rPr>
        <w:t>实际环保投资情况说明</w:t>
      </w:r>
    </w:p>
    <w:tbl>
      <w:tblPr>
        <w:tblStyle w:val="30"/>
        <w:tblW w:w="939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84"/>
        <w:gridCol w:w="1243"/>
        <w:gridCol w:w="1095"/>
        <w:gridCol w:w="2355"/>
        <w:gridCol w:w="2454"/>
        <w:gridCol w:w="79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top w:val="single" w:color="auto" w:sz="4" w:space="0"/>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序号</w:t>
            </w:r>
          </w:p>
        </w:tc>
        <w:tc>
          <w:tcPr>
            <w:tcW w:w="784"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项目</w:t>
            </w:r>
          </w:p>
        </w:tc>
        <w:tc>
          <w:tcPr>
            <w:tcW w:w="1243"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产污环节</w:t>
            </w:r>
          </w:p>
        </w:tc>
        <w:tc>
          <w:tcPr>
            <w:tcW w:w="1095" w:type="dxa"/>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污染物</w:t>
            </w:r>
          </w:p>
        </w:tc>
        <w:tc>
          <w:tcPr>
            <w:tcW w:w="4809" w:type="dxa"/>
            <w:gridSpan w:val="2"/>
            <w:tcBorders>
              <w:top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环保治理设施</w:t>
            </w:r>
          </w:p>
        </w:tc>
        <w:tc>
          <w:tcPr>
            <w:tcW w:w="792" w:type="dxa"/>
            <w:tcBorders>
              <w:top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投资估算</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废气</w:t>
            </w: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下料</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三面密闭+集气罩+袋式除尘器</w:t>
            </w:r>
          </w:p>
        </w:tc>
        <w:tc>
          <w:tcPr>
            <w:tcW w:w="245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通过17m高排气筒排放（共用一根）</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一破</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w:t>
            </w:r>
          </w:p>
        </w:tc>
        <w:tc>
          <w:tcPr>
            <w:tcW w:w="245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中转仓</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经仓顶袋式除尘器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一筛</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通过15m高排气筒排放（2根）</w:t>
            </w:r>
          </w:p>
        </w:tc>
        <w:tc>
          <w:tcPr>
            <w:tcW w:w="792"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二破</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tcBorders>
              <w:top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tcBorders>
              <w:top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通过18m高排气筒排放（2根）</w:t>
            </w:r>
          </w:p>
        </w:tc>
        <w:tc>
          <w:tcPr>
            <w:tcW w:w="792" w:type="dxa"/>
            <w:tcBorders>
              <w:top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二筛</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三筛</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通过18m高排气筒排放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制砂</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集气罩+袋式除尘器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vMerge w:val="restart"/>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筛分</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砂子筒仓</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经仓顶袋式除尘器（5套）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vMerge w:val="continue"/>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皮带</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通过20m高排气筒排放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皮带</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密闭负压收集+袋式除尘器（2套）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骨料筒仓</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235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经仓顶袋式除尘器（5套）</w:t>
            </w:r>
          </w:p>
        </w:tc>
        <w:tc>
          <w:tcPr>
            <w:tcW w:w="245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通过15m高排气筒排放（5根）</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无组织排放</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粉尘</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所有物料均在密闭车间储存；所有的生产设备均布置在密闭车间内；物料装卸均在密闭车间内进行，装车时利用料库内的皮带自动装车机在密闭料库内直接进行装车，在生产车间设置喷淋装置，减少装卸粉尘产生量。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管理</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在排气筒出口安装PM</w:t>
            </w:r>
            <w:r>
              <w:rPr>
                <w:rFonts w:hint="eastAsia" w:ascii="Times New Roman" w:hAnsi="Times New Roman" w:eastAsia="宋体" w:cs="Times New Roman"/>
                <w:sz w:val="24"/>
                <w:szCs w:val="24"/>
                <w:highlight w:val="none"/>
                <w:vertAlign w:val="subscript"/>
                <w:lang w:val="en-US" w:eastAsia="zh-CN"/>
              </w:rPr>
              <w:t>10</w:t>
            </w:r>
            <w:r>
              <w:rPr>
                <w:rFonts w:hint="eastAsia" w:ascii="Times New Roman" w:hAnsi="Times New Roman" w:eastAsia="宋体" w:cs="Times New Roman"/>
                <w:sz w:val="24"/>
                <w:szCs w:val="24"/>
                <w:highlight w:val="none"/>
                <w:lang w:val="en-US" w:eastAsia="zh-CN"/>
              </w:rPr>
              <w:t>在线监测设备，监控数据与市环境监控中心监控平台联网。同时安装门禁系统、视频监控系统及用电量监控设备，安装TSP或空气微站等自动监测设备，监控厂区无组织排放情况。</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废水</w:t>
            </w: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生活污水</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COD、SS、氨氮、TP、TN</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化粪池处理后收集并定期外运</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车辆清洗水</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SS</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经三级沉淀池处理后循环使用</w:t>
            </w:r>
          </w:p>
        </w:tc>
        <w:tc>
          <w:tcPr>
            <w:tcW w:w="792" w:type="dxa"/>
            <w:tcBorders>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784"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噪声</w:t>
            </w: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机械噪声</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噪声</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基础减振、厂房隔音、距离衰减</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restart"/>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784" w:type="dxa"/>
            <w:vMerge w:val="restart"/>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固废</w:t>
            </w: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废气治理</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除尘粉尘</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在除尘器内储存，定期外售</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vMerge w:val="continue"/>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784" w:type="dxa"/>
            <w:vMerge w:val="continue"/>
            <w:vAlign w:val="center"/>
          </w:tcPr>
          <w:p>
            <w:pPr>
              <w:spacing w:line="240" w:lineRule="auto"/>
              <w:jc w:val="center"/>
              <w:rPr>
                <w:rFonts w:hint="eastAsia" w:ascii="Times New Roman" w:hAnsi="Times New Roman" w:eastAsia="宋体" w:cs="Times New Roman"/>
                <w:sz w:val="24"/>
                <w:szCs w:val="24"/>
                <w:highlight w:val="none"/>
                <w:lang w:val="en-US" w:eastAsia="zh-CN"/>
              </w:rPr>
            </w:pPr>
          </w:p>
        </w:tc>
        <w:tc>
          <w:tcPr>
            <w:tcW w:w="1243"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废水治理</w:t>
            </w:r>
          </w:p>
        </w:tc>
        <w:tc>
          <w:tcPr>
            <w:tcW w:w="1095" w:type="dxa"/>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污泥</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定期收集后直接用于矿山治理</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3122" w:type="dxa"/>
            <w:gridSpan w:val="3"/>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绿化</w:t>
            </w:r>
          </w:p>
        </w:tc>
        <w:tc>
          <w:tcPr>
            <w:tcW w:w="4809" w:type="dxa"/>
            <w:gridSpan w:val="2"/>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面积5000m</w:t>
            </w:r>
            <w:r>
              <w:rPr>
                <w:rFonts w:hint="eastAsia" w:ascii="Times New Roman" w:hAnsi="Times New Roman" w:eastAsia="宋体" w:cs="Times New Roman"/>
                <w:sz w:val="24"/>
                <w:szCs w:val="24"/>
                <w:highlight w:val="none"/>
                <w:vertAlign w:val="superscript"/>
                <w:lang w:val="en-US" w:eastAsia="zh-CN"/>
              </w:rPr>
              <w:t>2</w:t>
            </w:r>
          </w:p>
        </w:tc>
        <w:tc>
          <w:tcPr>
            <w:tcW w:w="792" w:type="dxa"/>
            <w:tcBorders>
              <w:right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Borders>
              <w:left w:val="single" w:color="auto" w:sz="4" w:space="0"/>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7931" w:type="dxa"/>
            <w:gridSpan w:val="5"/>
            <w:tcBorders>
              <w:bottom w:val="single" w:color="auto" w:sz="4" w:space="0"/>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合计</w:t>
            </w:r>
          </w:p>
        </w:tc>
        <w:tc>
          <w:tcPr>
            <w:tcW w:w="792"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844</w:t>
            </w:r>
          </w:p>
        </w:tc>
      </w:tr>
    </w:tbl>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outlineLvl w:val="9"/>
        <w:rPr>
          <w:rFonts w:hint="default" w:ascii="Times New Roman" w:hAnsi="Times New Roman" w:eastAsia="宋体"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auto"/>
          <w:sz w:val="28"/>
          <w:szCs w:val="28"/>
          <w:highlight w:val="none"/>
        </w:rPr>
        <w:t>本项目环评及批复阶段要求建设内容“三同时”情况落实见表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b w:val="0"/>
          <w:bCs w:val="0"/>
          <w:color w:val="auto"/>
          <w:sz w:val="28"/>
          <w:szCs w:val="28"/>
          <w:highlight w:val="none"/>
          <w:lang w:val="en-US" w:eastAsia="zh-CN"/>
        </w:rPr>
        <w:t>2-2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表4-2-2        环境保护“三同时”落实情况</w:t>
      </w:r>
    </w:p>
    <w:tbl>
      <w:tblPr>
        <w:tblStyle w:val="30"/>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739"/>
        <w:gridCol w:w="851"/>
        <w:gridCol w:w="1616"/>
        <w:gridCol w:w="1622"/>
        <w:gridCol w:w="3238"/>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8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环评及批复要求建设的环保设施</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实际建设时环保设施情况</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389"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下</w:t>
            </w:r>
            <w:r>
              <w:rPr>
                <w:rFonts w:hint="default" w:ascii="Times New Roman" w:hAnsi="Times New Roman" w:eastAsia="宋体" w:cs="Times New Roman"/>
                <w:color w:val="auto"/>
                <w:kern w:val="2"/>
                <w:sz w:val="24"/>
                <w:szCs w:val="24"/>
                <w:highlight w:val="none"/>
                <w:lang w:val="en-US" w:eastAsia="zh-CN" w:bidi="ar-SA"/>
              </w:rPr>
              <w:t>料</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三面密闭+集气罩收集后经袋式除尘器治理后通过排气筒（不低于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三面密闭+集气罩收集后经袋式除尘器治理后通过17m高排气筒排放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一破</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密闭负压收集+袋式除尘器通过17m高排气筒排放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中转仓</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骨料筒仓</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一筛</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二破</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密闭负压收集+袋式除尘器通过18m高排气筒排放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二筛</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三筛</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密闭负压收集+袋式除尘器通过排气筒（不低于</w:t>
            </w:r>
            <w:r>
              <w:rPr>
                <w:rFonts w:hint="default" w:ascii="Times New Roman" w:hAnsi="Times New Roman" w:eastAsia="宋体" w:cs="Times New Roman"/>
                <w:color w:val="auto"/>
                <w:kern w:val="2"/>
                <w:sz w:val="24"/>
                <w:szCs w:val="24"/>
                <w:highlight w:val="none"/>
                <w:lang w:val="en-US" w:eastAsia="zh-CN" w:bidi="ar-SA"/>
              </w:rPr>
              <w:t>15m</w:t>
            </w:r>
            <w:r>
              <w:rPr>
                <w:rFonts w:hint="eastAsia" w:ascii="Times New Roman" w:hAnsi="Times New Roman" w:eastAsia="宋体" w:cs="Times New Roman"/>
                <w:color w:val="auto"/>
                <w:kern w:val="2"/>
                <w:sz w:val="24"/>
                <w:szCs w:val="24"/>
                <w:highlight w:val="none"/>
                <w:lang w:val="en-US" w:eastAsia="zh-CN" w:bidi="ar-SA"/>
              </w:rPr>
              <w:t>）排放</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密闭负压收集+袋式除尘器通过18m高排气筒排放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制砂</w:t>
            </w:r>
          </w:p>
        </w:tc>
        <w:tc>
          <w:tcPr>
            <w:tcW w:w="851"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集气罩+袋式除尘器</w:t>
            </w:r>
          </w:p>
        </w:tc>
        <w:tc>
          <w:tcPr>
            <w:tcW w:w="854" w:type="pct"/>
            <w:vMerge w:val="restar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通过排气筒（不低于15m）排放（共用一根）</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集气罩+袋式除尘器通过15m高排气筒排放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筛分</w:t>
            </w:r>
          </w:p>
        </w:tc>
        <w:tc>
          <w:tcPr>
            <w:tcW w:w="851"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w:t>
            </w:r>
          </w:p>
        </w:tc>
        <w:tc>
          <w:tcPr>
            <w:tcW w:w="854" w:type="pct"/>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密闭负压收集+袋式除尘器通过15m高排气筒排放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砂子筒仓</w:t>
            </w:r>
          </w:p>
        </w:tc>
        <w:tc>
          <w:tcPr>
            <w:tcW w:w="851" w:type="pct"/>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w:t>
            </w:r>
          </w:p>
        </w:tc>
        <w:tc>
          <w:tcPr>
            <w:tcW w:w="854" w:type="pct"/>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经仓顶袋式除尘器（5套）通过15m高排气筒排放</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无组织排放</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车间，生产车间设置喷淋装置。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密闭车间，生产车间设置喷淋装置。骨料采用汽车运输，运输过程中以帆布密闭覆盖；粉料采用专用密闭的环保车辆运输；厂区设车辆清洗装置，对进出车辆进行清洗，防止将粉尘带出；厂区道路及车间地面进行硬化，并定期清扫洒水。在场区四周设置水喷淋装置，并种植高大树木，减少运输扬尘排放量。</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管理</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在排气筒出口安装</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在线监测设备，监控数据与市环境监控中心监控平台联网。同时安装门禁系统、视频监控系统及用电量监控设备，安装TSP或空气微站等自动监测设备，监控厂区无组织排放情况。</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在排气筒出口安装</w:t>
            </w:r>
            <w:r>
              <w:rPr>
                <w:rFonts w:hint="default" w:ascii="Times New Roman" w:hAnsi="Times New Roman" w:eastAsia="宋体" w:cs="Times New Roman"/>
                <w:color w:val="auto"/>
                <w:kern w:val="2"/>
                <w:sz w:val="24"/>
                <w:szCs w:val="24"/>
                <w:highlight w:val="none"/>
                <w:lang w:val="en-US" w:eastAsia="zh-CN" w:bidi="ar-SA"/>
              </w:rPr>
              <w:t>PM</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在线监测设备，监控数据与市环境监控中心监控平台联网。同时安装门禁系统、视频监控系统及用电量监控设备，安装TSP或空气微站等自动监测设备，监控厂区无组织排放情况。</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389"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废水</w:t>
            </w: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生活污水</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化粪池（1座10m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化粪池（1座10m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车辆清洗水</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三级沉淀池（150m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三级沉淀池（150m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+150m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389"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减振基础、车间隔声、距离衰减</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基础减振、厂房隔音、距离衰减</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389" w:type="pct"/>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除尘器粉尘</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在除尘器内储存</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在除尘器内储存</w:t>
            </w:r>
            <w:r>
              <w:rPr>
                <w:rFonts w:hint="default" w:ascii="Times New Roman" w:hAnsi="Times New Roman" w:eastAsia="宋体" w:cs="Times New Roman"/>
                <w:color w:val="auto"/>
                <w:kern w:val="2"/>
                <w:sz w:val="24"/>
                <w:szCs w:val="24"/>
                <w:highlight w:val="none"/>
                <w:lang w:val="en-US" w:eastAsia="zh-CN" w:bidi="ar-SA"/>
              </w:rPr>
              <w:t>用于</w:t>
            </w:r>
            <w:r>
              <w:rPr>
                <w:rFonts w:hint="eastAsia" w:ascii="Times New Roman" w:hAnsi="Times New Roman" w:eastAsia="宋体" w:cs="Times New Roman"/>
                <w:color w:val="auto"/>
                <w:kern w:val="2"/>
                <w:sz w:val="24"/>
                <w:szCs w:val="24"/>
                <w:highlight w:val="none"/>
                <w:lang w:val="en-US" w:eastAsia="zh-CN" w:bidi="ar-SA"/>
              </w:rPr>
              <w:t>矿山治理</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2"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389" w:type="pct"/>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44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1705" w:type="pct"/>
            <w:gridSpan w:val="2"/>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定期收集后直接用于矿山治理</w:t>
            </w:r>
          </w:p>
        </w:tc>
        <w:tc>
          <w:tcPr>
            <w:tcW w:w="1705"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定期收集后直接用于矿山治理</w:t>
            </w:r>
          </w:p>
        </w:tc>
        <w:tc>
          <w:tcPr>
            <w:tcW w:w="438" w:type="pc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36"/>
          <w:szCs w:val="36"/>
          <w:highlight w:val="none"/>
          <w:lang w:val="en-US" w:eastAsia="zh-CN"/>
        </w:rPr>
      </w:pPr>
      <w:bookmarkStart w:id="31" w:name="_Toc497001466"/>
      <w:r>
        <w:rPr>
          <w:rFonts w:hint="default" w:ascii="Times New Roman" w:hAnsi="Times New Roman" w:eastAsia="宋体" w:cs="Times New Roman"/>
          <w:b/>
          <w:bCs/>
          <w:color w:val="auto"/>
          <w:sz w:val="36"/>
          <w:szCs w:val="36"/>
          <w:highlight w:val="none"/>
          <w:lang w:val="en-US" w:eastAsia="zh-CN"/>
        </w:rPr>
        <w:t>五、建设项目环评报告表的主要结论与建议及审批部门审批决定</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28"/>
          <w:szCs w:val="28"/>
          <w:highlight w:val="none"/>
          <w:lang w:val="en-US" w:eastAsia="zh-CN" w:bidi="ar-SA"/>
        </w:rPr>
      </w:pPr>
      <w:r>
        <w:rPr>
          <w:rFonts w:hint="default" w:ascii="Times New Roman" w:hAnsi="Times New Roman" w:eastAsia="宋体" w:cs="Times New Roman"/>
          <w:b/>
          <w:bCs/>
          <w:color w:val="auto"/>
          <w:kern w:val="2"/>
          <w:sz w:val="28"/>
          <w:szCs w:val="28"/>
          <w:highlight w:val="none"/>
          <w:lang w:val="en-US" w:eastAsia="zh-CN" w:bidi="ar-SA"/>
        </w:rPr>
        <w:t xml:space="preserve">5.1 </w:t>
      </w:r>
      <w:bookmarkEnd w:id="31"/>
      <w:r>
        <w:rPr>
          <w:rFonts w:hint="default" w:ascii="Times New Roman" w:hAnsi="Times New Roman" w:eastAsia="宋体" w:cs="Times New Roman"/>
          <w:b/>
          <w:bCs/>
          <w:color w:val="auto"/>
          <w:kern w:val="2"/>
          <w:sz w:val="28"/>
          <w:szCs w:val="28"/>
          <w:highlight w:val="none"/>
          <w:lang w:val="en-US" w:eastAsia="zh-CN" w:bidi="ar-SA"/>
        </w:rPr>
        <w:t xml:space="preserve"> 建设项目环评报告表的主要结论与建议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32" w:name="_Toc497001469"/>
      <w:r>
        <w:rPr>
          <w:rFonts w:hint="default" w:ascii="Times New Roman" w:hAnsi="Times New Roman" w:eastAsia="宋体" w:cs="Times New Roman"/>
          <w:b w:val="0"/>
          <w:bCs w:val="0"/>
          <w:color w:val="auto"/>
          <w:sz w:val="28"/>
          <w:szCs w:val="28"/>
          <w:highlight w:val="none"/>
          <w:lang w:val="en-US" w:eastAsia="zh-CN"/>
        </w:rPr>
        <w:t>5.1.1 结论</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（1）</w:t>
      </w:r>
      <w:r>
        <w:rPr>
          <w:rFonts w:hint="default" w:ascii="Times New Roman" w:hAnsi="Times New Roman" w:eastAsia="宋体" w:cs="Times New Roman"/>
          <w:spacing w:val="0"/>
          <w:sz w:val="28"/>
          <w:szCs w:val="28"/>
          <w:highlight w:val="none"/>
          <w:lang w:val="en-US" w:eastAsia="zh-CN"/>
        </w:rPr>
        <w:t>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a.</w:t>
      </w:r>
      <w:r>
        <w:rPr>
          <w:rFonts w:hint="eastAsia" w:ascii="Times New Roman" w:hAnsi="Times New Roman" w:eastAsia="宋体" w:cs="Times New Roman"/>
          <w:spacing w:val="0"/>
          <w:sz w:val="28"/>
          <w:szCs w:val="28"/>
          <w:highlight w:val="none"/>
          <w:lang w:val="en-US" w:eastAsia="zh-CN"/>
        </w:rPr>
        <w:t>有组织粉尘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本项目产生的废气主要是料斗、筒库、破碎和筛分、制砂产生的粉尘。各个工段均配套有袋式除尘器。废气经袋式除尘器处理后分别经不低于15</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高排气筒排放。颗粒物排放浓度、排放速率均能满足《大气污染物综合排放标准》（</w:t>
      </w:r>
      <w:r>
        <w:rPr>
          <w:rFonts w:hint="default" w:ascii="Times New Roman" w:hAnsi="Times New Roman" w:eastAsia="宋体" w:cs="Times New Roman"/>
          <w:spacing w:val="0"/>
          <w:sz w:val="28"/>
          <w:szCs w:val="28"/>
          <w:highlight w:val="none"/>
          <w:lang w:val="en-US" w:eastAsia="zh-CN"/>
        </w:rPr>
        <w:t>GB16297-1996</w:t>
      </w:r>
      <w:r>
        <w:rPr>
          <w:rFonts w:hint="eastAsia" w:ascii="Times New Roman" w:hAnsi="Times New Roman" w:eastAsia="宋体" w:cs="Times New Roman"/>
          <w:spacing w:val="0"/>
          <w:sz w:val="28"/>
          <w:szCs w:val="28"/>
          <w:highlight w:val="none"/>
          <w:lang w:val="en-US" w:eastAsia="zh-CN"/>
        </w:rPr>
        <w:t>）表</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二级标准（15m排气筒排放速率3.5</w:t>
      </w:r>
      <w:r>
        <w:rPr>
          <w:rFonts w:hint="default" w:ascii="Times New Roman" w:hAnsi="Times New Roman" w:eastAsia="宋体" w:cs="Times New Roman"/>
          <w:spacing w:val="0"/>
          <w:sz w:val="28"/>
          <w:szCs w:val="28"/>
          <w:highlight w:val="none"/>
          <w:lang w:val="en-US" w:eastAsia="zh-CN"/>
        </w:rPr>
        <w:t>kg/h</w:t>
      </w:r>
      <w:r>
        <w:rPr>
          <w:rFonts w:hint="eastAsia" w:ascii="Times New Roman" w:hAnsi="Times New Roman" w:eastAsia="宋体" w:cs="Times New Roman"/>
          <w:spacing w:val="0"/>
          <w:sz w:val="28"/>
          <w:szCs w:val="28"/>
          <w:highlight w:val="none"/>
          <w:lang w:val="en-US" w:eastAsia="zh-CN"/>
        </w:rPr>
        <w:t>），同时满足《新乡市</w:t>
      </w:r>
      <w:r>
        <w:rPr>
          <w:rFonts w:hint="default" w:ascii="Times New Roman" w:hAnsi="Times New Roman" w:eastAsia="宋体" w:cs="Times New Roman"/>
          <w:spacing w:val="0"/>
          <w:sz w:val="28"/>
          <w:szCs w:val="28"/>
          <w:highlight w:val="none"/>
          <w:lang w:val="en-US" w:eastAsia="zh-CN"/>
        </w:rPr>
        <w:t>2016</w:t>
      </w:r>
      <w:r>
        <w:rPr>
          <w:rFonts w:hint="eastAsia" w:ascii="Times New Roman" w:hAnsi="Times New Roman" w:eastAsia="宋体" w:cs="Times New Roman"/>
          <w:spacing w:val="0"/>
          <w:sz w:val="28"/>
          <w:szCs w:val="28"/>
          <w:highlight w:val="none"/>
          <w:lang w:val="en-US" w:eastAsia="zh-CN"/>
        </w:rPr>
        <w:t>年大气污染防治工业企业治理方案》采碎石企业要求：破碎机、磨机、包装机及其他通风生产设备颗粒物排放浓度执行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eastAsia" w:ascii="Times New Roman" w:hAnsi="Times New Roman" w:eastAsia="宋体" w:cs="Times New Roman"/>
          <w:spacing w:val="0"/>
          <w:sz w:val="28"/>
          <w:szCs w:val="28"/>
          <w:highlight w:val="none"/>
          <w:lang w:val="en-US" w:eastAsia="zh-CN"/>
        </w:rPr>
        <w:t>颗粒物＜</w:t>
      </w:r>
      <w:r>
        <w:rPr>
          <w:rFonts w:hint="default" w:ascii="Times New Roman" w:hAnsi="Times New Roman" w:eastAsia="宋体" w:cs="Times New Roman"/>
          <w:spacing w:val="0"/>
          <w:sz w:val="28"/>
          <w:szCs w:val="28"/>
          <w:highlight w:val="none"/>
          <w:lang w:val="en-US" w:eastAsia="zh-CN"/>
        </w:rPr>
        <w:t>10mg/m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b.</w:t>
      </w:r>
      <w:r>
        <w:rPr>
          <w:rFonts w:hint="eastAsia" w:ascii="Times New Roman" w:hAnsi="Times New Roman" w:eastAsia="宋体" w:cs="Times New Roman"/>
          <w:spacing w:val="0"/>
          <w:sz w:val="28"/>
          <w:szCs w:val="28"/>
          <w:highlight w:val="none"/>
          <w:lang w:val="en-US" w:eastAsia="zh-CN"/>
        </w:rPr>
        <w:t>无组织粉尘</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主要是物料储存、输送、装卸、运输产生的粉尘。经车间密闭，设置喷淋装置，车辆密闭运输；厂区设车辆清洗装置，对进出车辆进行清洗；厂区道路及车间地面进行硬化，并定期清扫洒水；在场区四周设置水喷淋装置，并种植高大树木等措施治理后，厂界颗粒物浓度满足满足《新乡市</w:t>
      </w:r>
      <w:r>
        <w:rPr>
          <w:rFonts w:hint="default" w:ascii="Times New Roman" w:hAnsi="Times New Roman" w:eastAsia="宋体" w:cs="Times New Roman"/>
          <w:spacing w:val="0"/>
          <w:sz w:val="28"/>
          <w:szCs w:val="28"/>
          <w:highlight w:val="none"/>
          <w:lang w:val="en-US" w:eastAsia="zh-CN"/>
        </w:rPr>
        <w:t>2016</w:t>
      </w:r>
      <w:r>
        <w:rPr>
          <w:rFonts w:hint="eastAsia" w:ascii="Times New Roman" w:hAnsi="Times New Roman" w:eastAsia="宋体" w:cs="Times New Roman"/>
          <w:spacing w:val="0"/>
          <w:sz w:val="28"/>
          <w:szCs w:val="28"/>
          <w:highlight w:val="none"/>
          <w:lang w:val="en-US" w:eastAsia="zh-CN"/>
        </w:rPr>
        <w:t>年大气污染防治工业企业治理方案》采碎石企业要求：破碎机、磨机、包装机及其他通风生产设备颗粒物排放浓度执行《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eastAsia" w:ascii="Times New Roman" w:hAnsi="Times New Roman" w:eastAsia="宋体" w:cs="Times New Roman"/>
          <w:spacing w:val="0"/>
          <w:sz w:val="28"/>
          <w:szCs w:val="28"/>
          <w:highlight w:val="none"/>
          <w:lang w:val="en-US" w:eastAsia="zh-CN"/>
        </w:rPr>
        <w:t>厂界无组织排放颗粒物＜</w:t>
      </w:r>
      <w:r>
        <w:rPr>
          <w:rFonts w:hint="default" w:ascii="Times New Roman" w:hAnsi="Times New Roman" w:eastAsia="宋体" w:cs="Times New Roman"/>
          <w:spacing w:val="0"/>
          <w:sz w:val="28"/>
          <w:szCs w:val="28"/>
          <w:highlight w:val="none"/>
          <w:lang w:val="en-US" w:eastAsia="zh-CN"/>
        </w:rPr>
        <w:t>0.5mg/m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（2）</w:t>
      </w:r>
      <w:r>
        <w:rPr>
          <w:rFonts w:hint="default" w:ascii="Times New Roman" w:hAnsi="Times New Roman" w:eastAsia="宋体" w:cs="Times New Roman"/>
          <w:spacing w:val="0"/>
          <w:sz w:val="28"/>
          <w:szCs w:val="28"/>
          <w:highlight w:val="none"/>
          <w:lang w:val="en-US" w:eastAsia="zh-CN"/>
        </w:rPr>
        <w:t>废水：</w:t>
      </w:r>
      <w:r>
        <w:rPr>
          <w:rFonts w:hint="eastAsia" w:ascii="Times New Roman" w:hAnsi="Times New Roman" w:eastAsia="宋体" w:cs="Times New Roman"/>
          <w:spacing w:val="0"/>
          <w:sz w:val="28"/>
          <w:szCs w:val="28"/>
          <w:highlight w:val="none"/>
          <w:lang w:val="en-US" w:eastAsia="zh-CN"/>
        </w:rPr>
        <w:t>项目产生废水主要包括车辆清洗水和生活污水。洗砂废水经二级沉淀和压滤处理后循环使用；车辆清洗水经三级沉淀池处理后循环使用；生活用水经化粪池收集后定期清运。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 xml:space="preserve">项目废水不外排，不对环境造成影响 </w:t>
      </w:r>
      <w:r>
        <w:rPr>
          <w:rFonts w:hint="default"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（3）</w:t>
      </w:r>
      <w:r>
        <w:rPr>
          <w:rFonts w:hint="default" w:ascii="Times New Roman" w:hAnsi="Times New Roman" w:eastAsia="宋体" w:cs="Times New Roman"/>
          <w:spacing w:val="0"/>
          <w:sz w:val="28"/>
          <w:szCs w:val="28"/>
          <w:highlight w:val="none"/>
          <w:lang w:val="en-US" w:eastAsia="zh-CN"/>
        </w:rPr>
        <w:t>噪声：</w:t>
      </w:r>
      <w:r>
        <w:rPr>
          <w:rFonts w:hint="eastAsia" w:ascii="Times New Roman" w:hAnsi="Times New Roman" w:eastAsia="宋体" w:cs="Times New Roman"/>
          <w:spacing w:val="0"/>
          <w:sz w:val="28"/>
          <w:szCs w:val="28"/>
          <w:highlight w:val="none"/>
          <w:lang w:val="en-US" w:eastAsia="zh-CN"/>
        </w:rPr>
        <w:t>本项目运营期噪声在安装减振、厂房隔音等措施后，厂界噪声均可以达到《工业企业厂界环境噪声排放标准》（</w:t>
      </w:r>
      <w:r>
        <w:rPr>
          <w:rFonts w:hint="default" w:ascii="Times New Roman" w:hAnsi="Times New Roman" w:eastAsia="宋体" w:cs="Times New Roman"/>
          <w:spacing w:val="0"/>
          <w:sz w:val="28"/>
          <w:szCs w:val="28"/>
          <w:highlight w:val="none"/>
          <w:lang w:val="en-US" w:eastAsia="zh-CN"/>
        </w:rPr>
        <w:t>GB12348-2008</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2</w:t>
      </w:r>
      <w:r>
        <w:rPr>
          <w:rFonts w:hint="eastAsia" w:ascii="Times New Roman" w:hAnsi="Times New Roman" w:eastAsia="宋体" w:cs="Times New Roman"/>
          <w:spacing w:val="0"/>
          <w:sz w:val="28"/>
          <w:szCs w:val="28"/>
          <w:highlight w:val="none"/>
          <w:lang w:val="en-US" w:eastAsia="zh-CN"/>
        </w:rPr>
        <w:t>类标准要求</w:t>
      </w:r>
      <w:r>
        <w:rPr>
          <w:rFonts w:hint="default"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（4）</w:t>
      </w:r>
      <w:r>
        <w:rPr>
          <w:rFonts w:hint="eastAsia" w:ascii="Times New Roman" w:hAnsi="Times New Roman" w:eastAsia="宋体" w:cs="Times New Roman"/>
          <w:spacing w:val="0"/>
          <w:sz w:val="28"/>
          <w:szCs w:val="28"/>
          <w:highlight w:val="none"/>
          <w:lang w:val="en-US" w:eastAsia="zh-CN"/>
        </w:rPr>
        <w:t>固废：运营期间本项目产生的固体废物主要为除尘粉尘和污泥。除尘粉尘在除尘器内储存，定期外售；废水处理工段产生的污泥，定期收集直接用于矿山治理。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综上，本项目运营期的固体废物均得到合理处置，不会当地环境造成影响</w:t>
      </w:r>
      <w:r>
        <w:rPr>
          <w:rFonts w:hint="default"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环保投资</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本项目总投资为</w:t>
      </w:r>
      <w:r>
        <w:rPr>
          <w:rFonts w:hint="eastAsia" w:ascii="Times New Roman" w:hAnsi="Times New Roman" w:eastAsia="宋体" w:cs="Times New Roman"/>
          <w:spacing w:val="0"/>
          <w:sz w:val="28"/>
          <w:szCs w:val="28"/>
          <w:highlight w:val="none"/>
          <w:lang w:val="en-US" w:eastAsia="zh-CN"/>
        </w:rPr>
        <w:t>2200</w:t>
      </w:r>
      <w:r>
        <w:rPr>
          <w:rFonts w:hint="default" w:ascii="Times New Roman" w:hAnsi="Times New Roman" w:eastAsia="宋体" w:cs="Times New Roman"/>
          <w:spacing w:val="0"/>
          <w:sz w:val="28"/>
          <w:szCs w:val="28"/>
          <w:highlight w:val="none"/>
          <w:lang w:val="en-US" w:eastAsia="zh-CN"/>
        </w:rPr>
        <w:t>0万元，环保投资为</w:t>
      </w:r>
      <w:r>
        <w:rPr>
          <w:rFonts w:hint="eastAsia" w:ascii="Times New Roman" w:hAnsi="Times New Roman" w:eastAsia="宋体" w:cs="Times New Roman"/>
          <w:spacing w:val="0"/>
          <w:sz w:val="28"/>
          <w:szCs w:val="28"/>
          <w:highlight w:val="none"/>
          <w:lang w:val="en-US" w:eastAsia="zh-CN"/>
        </w:rPr>
        <w:t>440</w:t>
      </w:r>
      <w:r>
        <w:rPr>
          <w:rFonts w:hint="default" w:ascii="Times New Roman" w:hAnsi="Times New Roman" w:eastAsia="宋体" w:cs="Times New Roman"/>
          <w:spacing w:val="0"/>
          <w:sz w:val="28"/>
          <w:szCs w:val="28"/>
          <w:highlight w:val="none"/>
          <w:lang w:val="en-US" w:eastAsia="zh-CN"/>
        </w:rPr>
        <w:t>万元，其中，废气治理</w:t>
      </w:r>
      <w:r>
        <w:rPr>
          <w:rFonts w:hint="eastAsia" w:ascii="Times New Roman" w:hAnsi="Times New Roman" w:eastAsia="宋体" w:cs="Times New Roman"/>
          <w:spacing w:val="0"/>
          <w:sz w:val="28"/>
          <w:szCs w:val="28"/>
          <w:highlight w:val="none"/>
          <w:lang w:val="en-US" w:eastAsia="zh-CN"/>
        </w:rPr>
        <w:t>210</w:t>
      </w:r>
      <w:r>
        <w:rPr>
          <w:rFonts w:hint="default" w:ascii="Times New Roman" w:hAnsi="Times New Roman" w:eastAsia="宋体" w:cs="Times New Roman"/>
          <w:spacing w:val="0"/>
          <w:sz w:val="28"/>
          <w:szCs w:val="28"/>
          <w:highlight w:val="none"/>
          <w:lang w:val="en-US" w:eastAsia="zh-CN"/>
        </w:rPr>
        <w:t>万，废水治理</w:t>
      </w:r>
      <w:r>
        <w:rPr>
          <w:rFonts w:hint="eastAsia" w:ascii="Times New Roman" w:hAnsi="Times New Roman" w:eastAsia="宋体" w:cs="Times New Roman"/>
          <w:spacing w:val="0"/>
          <w:sz w:val="28"/>
          <w:szCs w:val="28"/>
          <w:highlight w:val="none"/>
          <w:lang w:val="en-US" w:eastAsia="zh-CN"/>
        </w:rPr>
        <w:t>20</w:t>
      </w:r>
      <w:r>
        <w:rPr>
          <w:rFonts w:hint="default" w:ascii="Times New Roman" w:hAnsi="Times New Roman" w:eastAsia="宋体" w:cs="Times New Roman"/>
          <w:spacing w:val="0"/>
          <w:sz w:val="28"/>
          <w:szCs w:val="28"/>
          <w:highlight w:val="none"/>
          <w:lang w:val="en-US" w:eastAsia="zh-CN"/>
        </w:rPr>
        <w:t>万，噪声治理</w:t>
      </w:r>
      <w:r>
        <w:rPr>
          <w:rFonts w:hint="eastAsia" w:ascii="Times New Roman" w:hAnsi="Times New Roman" w:eastAsia="宋体" w:cs="Times New Roman"/>
          <w:spacing w:val="0"/>
          <w:sz w:val="28"/>
          <w:szCs w:val="28"/>
          <w:highlight w:val="none"/>
          <w:lang w:val="en-US" w:eastAsia="zh-CN"/>
        </w:rPr>
        <w:t>10</w:t>
      </w:r>
      <w:r>
        <w:rPr>
          <w:rFonts w:hint="default" w:ascii="Times New Roman" w:hAnsi="Times New Roman" w:eastAsia="宋体" w:cs="Times New Roman"/>
          <w:spacing w:val="0"/>
          <w:sz w:val="28"/>
          <w:szCs w:val="28"/>
          <w:highlight w:val="none"/>
          <w:lang w:val="en-US" w:eastAsia="zh-CN"/>
        </w:rPr>
        <w:t>万</w:t>
      </w:r>
      <w:r>
        <w:rPr>
          <w:rFonts w:hint="eastAsia" w:ascii="Times New Roman" w:hAnsi="Times New Roman" w:eastAsia="宋体" w:cs="Times New Roman"/>
          <w:spacing w:val="0"/>
          <w:sz w:val="28"/>
          <w:szCs w:val="28"/>
          <w:highlight w:val="none"/>
          <w:lang w:val="en-US" w:eastAsia="zh-CN"/>
        </w:rPr>
        <w:t>，绿化200万</w:t>
      </w:r>
      <w:r>
        <w:rPr>
          <w:rFonts w:hint="default" w:ascii="Times New Roman" w:hAnsi="Times New Roman" w:eastAsia="宋体" w:cs="Times New Roman"/>
          <w:spacing w:val="0"/>
          <w:sz w:val="28"/>
          <w:szCs w:val="28"/>
          <w:highlight w:val="none"/>
          <w:lang w:val="en-US" w:eastAsia="zh-CN"/>
        </w:rPr>
        <w:t>。环保投资占总投资的</w:t>
      </w:r>
      <w:r>
        <w:rPr>
          <w:rFonts w:hint="eastAsia" w:ascii="Times New Roman" w:hAnsi="Times New Roman" w:eastAsia="宋体" w:cs="Times New Roman"/>
          <w:spacing w:val="0"/>
          <w:sz w:val="28"/>
          <w:szCs w:val="28"/>
          <w:highlight w:val="none"/>
          <w:lang w:val="en-US" w:eastAsia="zh-CN"/>
        </w:rPr>
        <w:t>2%</w:t>
      </w:r>
      <w:r>
        <w:rPr>
          <w:rFonts w:hint="default" w:ascii="Times New Roman" w:hAnsi="Times New Roman" w:eastAsia="宋体" w:cs="Times New Roman"/>
          <w:spacing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（6）</w:t>
      </w:r>
      <w:r>
        <w:rPr>
          <w:rFonts w:hint="eastAsia" w:ascii="Times New Roman" w:hAnsi="Times New Roman" w:eastAsia="宋体" w:cs="Times New Roman"/>
          <w:spacing w:val="0"/>
          <w:sz w:val="28"/>
          <w:szCs w:val="28"/>
          <w:highlight w:val="none"/>
          <w:lang w:val="en-US" w:eastAsia="zh-CN"/>
        </w:rPr>
        <w:t>卫生防护距离</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lang w:val="en-US" w:eastAsia="zh-CN"/>
        </w:rPr>
      </w:pPr>
      <w:r>
        <w:rPr>
          <w:rFonts w:hint="eastAsia" w:ascii="Times New Roman" w:hAnsi="Times New Roman" w:eastAsia="宋体" w:cs="Times New Roman"/>
          <w:spacing w:val="0"/>
          <w:sz w:val="28"/>
          <w:szCs w:val="28"/>
          <w:highlight w:val="none"/>
          <w:lang w:val="en-US" w:eastAsia="zh-CN"/>
        </w:rPr>
        <w:t>本项目的卫生防护距离为5</w:t>
      </w:r>
      <w:r>
        <w:rPr>
          <w:rFonts w:hint="default" w:ascii="Times New Roman" w:hAnsi="Times New Roman" w:eastAsia="宋体" w:cs="Times New Roman"/>
          <w:spacing w:val="0"/>
          <w:sz w:val="28"/>
          <w:szCs w:val="28"/>
          <w:highlight w:val="none"/>
          <w:lang w:val="en-US" w:eastAsia="zh-CN"/>
        </w:rPr>
        <w:t>0m</w:t>
      </w:r>
      <w:r>
        <w:rPr>
          <w:rFonts w:hint="eastAsia" w:ascii="Times New Roman" w:hAnsi="Times New Roman" w:eastAsia="宋体" w:cs="Times New Roman"/>
          <w:spacing w:val="0"/>
          <w:sz w:val="28"/>
          <w:szCs w:val="28"/>
          <w:highlight w:val="none"/>
          <w:lang w:val="en-US" w:eastAsia="zh-CN"/>
        </w:rPr>
        <w:t>。项目在各厂界外设置的防护距离分别为：东厂界外40</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、南厂界外0</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、西厂界外45</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、北厂界外45</w:t>
      </w:r>
      <w:r>
        <w:rPr>
          <w:rFonts w:hint="default" w:ascii="Times New Roman" w:hAnsi="Times New Roman" w:eastAsia="宋体" w:cs="Times New Roman"/>
          <w:spacing w:val="0"/>
          <w:sz w:val="28"/>
          <w:szCs w:val="28"/>
          <w:highlight w:val="none"/>
          <w:lang w:val="en-US" w:eastAsia="zh-CN"/>
        </w:rPr>
        <w:t>m</w:t>
      </w:r>
      <w:r>
        <w:rPr>
          <w:rFonts w:hint="eastAsia" w:ascii="Times New Roman" w:hAnsi="Times New Roman" w:eastAsia="宋体" w:cs="Times New Roman"/>
          <w:spacing w:val="0"/>
          <w:sz w:val="28"/>
          <w:szCs w:val="28"/>
          <w:highlight w:val="none"/>
          <w:lang w:val="en-US" w:eastAsia="zh-CN"/>
        </w:rPr>
        <w:t>。经调查，此范围内目前没有环境敏感点，与项目最近的敏感点为南10</w:t>
      </w:r>
      <w:r>
        <w:rPr>
          <w:rFonts w:hint="default" w:ascii="Times New Roman" w:hAnsi="Times New Roman" w:eastAsia="宋体" w:cs="Times New Roman"/>
          <w:spacing w:val="0"/>
          <w:sz w:val="28"/>
          <w:szCs w:val="28"/>
          <w:highlight w:val="none"/>
          <w:lang w:val="en-US" w:eastAsia="zh-CN"/>
        </w:rPr>
        <w:t>0m</w:t>
      </w:r>
      <w:r>
        <w:rPr>
          <w:rFonts w:hint="eastAsia" w:ascii="Times New Roman" w:hAnsi="Times New Roman" w:eastAsia="宋体" w:cs="Times New Roman"/>
          <w:spacing w:val="0"/>
          <w:sz w:val="28"/>
          <w:szCs w:val="28"/>
          <w:highlight w:val="none"/>
          <w:lang w:val="en-US" w:eastAsia="zh-CN"/>
        </w:rPr>
        <w:t>的后沟村，同时建议规划部门在卫生防护距离范围内不再规划学校、医院、居民等环境敏感点。故项目选址满足防护距离的要求。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5.1.2评价建议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（1）建设单位应严格执行环保“三同时”制度，严格落实环保资金，确保各种污染物的达标排放；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（2）健全环保规章制度，加强对各种污染防治设施的运行管理，定期维护检修，确保其正常稳定运行；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（3）排气筒底部应设置永久性采样口，便于环保部门监管；</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（4）如产品方案、工艺、设备、原辅材料消耗等生产情况有大的变动，应向有关部门及时申报。</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5.1.3总评价结论</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卫辉市博润生态环境治理有限公司卫辉市唐庄镇全域国土综合整治用料生产线项目符合国家相关产业政策要求。厂址所在地符合当地规划要求，选址可行。营运过程中产生的污染物经治理后均能够达标排放，固废处置措施可行。建设单位应认真做好环评中提出的各项污染防治措施，确保各项污染物达标排放。从环保角度分析，该项目可行。</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5.2 审批部门审批意见</w:t>
      </w:r>
      <w:bookmarkStart w:id="33" w:name="_Toc49700147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卫辉市博润生态环境治理有限公司</w:t>
      </w:r>
      <w:r>
        <w:rPr>
          <w:rFonts w:hint="default" w:ascii="Times New Roman" w:hAnsi="Times New Roman" w:eastAsia="宋体" w:cs="Times New Roman"/>
          <w:spacing w:val="0"/>
          <w:sz w:val="28"/>
          <w:szCs w:val="28"/>
          <w:highlight w:val="none"/>
          <w:lang w:val="en-US" w:eastAsia="zh-CN"/>
        </w:rPr>
        <w:t>：</w:t>
      </w:r>
    </w:p>
    <w:bookmarkEnd w:id="33"/>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bookmarkStart w:id="34" w:name="_Toc497001473"/>
      <w:r>
        <w:rPr>
          <w:rFonts w:hint="eastAsia" w:ascii="Times New Roman" w:hAnsi="Times New Roman" w:eastAsia="宋体" w:cs="Times New Roman"/>
          <w:spacing w:val="0"/>
          <w:sz w:val="28"/>
          <w:szCs w:val="28"/>
          <w:highlight w:val="none"/>
          <w:lang w:val="en-US" w:eastAsia="zh-CN"/>
        </w:rPr>
        <w:t>你公司上报的由新乡市蓝天环境技术有限公司环评工程师贾志鹏编制的《卫博润生态环境治理有限公司卫辉市唐庄镇全域国上综台整治用生产线、项目环境影响报告表》（以下简称《报告表》）及卫辉市环境保护局的审查意见收悉。该项目环评审批事项已在我局网站公示期满，根据《中华人民共和国环境保护法》、《中华人民共和国行政许可法》、《中华人民共和国环境影响评价法》、《建设项目环境保护管理条例》筹法律法规规定，经研究，批复如下：</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一、我局批准该《报告表》，原则同意你公司按照《报告表》中所列项目的地点、性质、规模、生产工艺和环境保护对策措施进行项目建设项目总投资22000万元，在卫辉市唐庄镇后沟村北100米建设卫辉市唐庄镇全域国土综合整治用料生产线项目，项目原料为唐庄镇后沟废弃矿山修复产生的废矿石，总处理量1800万吨（年处理量约为300万吨），产品用于唐庄镇全域国土综合整治。唐庄镇全域国土综合整冶项目完成后本项目的立即停止生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二、你公司应主动向社会公众公开经批准的《报告表》，并接受相关方的垂询。</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三、你公司应全面落实《报告表》提出的各项环保措施及环保设施投资概算，确保各项环境保护设施与主体工程同时设计、同时施工、同事投入使用，确保各项污染物达标排放。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（一）依据《报告表》和本批复文件，对项目建设过程中产生的废水、废气、固体废物、噪声等污染物，采取相应的防治措施。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（二）项目运行时，外排污染物应满足以下要求：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1、废水：生活污水采用化粪池处理后定期清运。车辆冲洗废水排入沉淀池处理后循环使用，洗砂系统废水经处理后回用于洗砂工序，不外排。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2、废气：下料、破碎、筛分、装车工序及料仓等产尘点须按照环评要求将废气收集后采用袋式除尘器处理，尾气通过15米高（高于本体建筑物3米）排气筒排放。颗粒物排放须满足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eastAsia" w:ascii="Times New Roman" w:hAnsi="Times New Roman" w:eastAsia="宋体" w:cs="Times New Roman"/>
          <w:spacing w:val="0"/>
          <w:sz w:val="28"/>
          <w:szCs w:val="28"/>
          <w:highlight w:val="none"/>
          <w:lang w:val="en-US" w:eastAsia="zh-CN"/>
        </w:rPr>
        <w:t>排放限值（</w:t>
      </w:r>
      <w:r>
        <w:rPr>
          <w:rFonts w:hint="default" w:ascii="Times New Roman" w:hAnsi="Times New Roman" w:eastAsia="宋体" w:cs="Times New Roman"/>
          <w:spacing w:val="0"/>
          <w:sz w:val="28"/>
          <w:szCs w:val="28"/>
          <w:highlight w:val="none"/>
          <w:lang w:val="en-US" w:eastAsia="zh-CN"/>
        </w:rPr>
        <w:t>10mg/m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采取措施减少废气无组织；排放，原料、产品等物料全部入库存存放，杜绝露天堆放物料，生产设备均设置于车间内。车间、料库密闭、通道口安装硬质门，厂房内设置雾化抑尘装置，物料密闭输送。废气组织排放治理须符合《河南省2019年工业企业无组织排放治理方案》中治理标准要求，全面实现“五到位，一密闭”；加强道路及地面硬化，注重厂区绿化、环境美化，实现湿式机械化清扫，减少扬尘污染。颗粒物无组织排放须满足《水泥工业大气污染物排放标准》（CB4915一2013）表3排放限值（</w:t>
      </w:r>
      <w:r>
        <w:rPr>
          <w:rFonts w:hint="default" w:ascii="Times New Roman" w:hAnsi="Times New Roman" w:eastAsia="宋体" w:cs="Times New Roman"/>
          <w:spacing w:val="0"/>
          <w:sz w:val="28"/>
          <w:szCs w:val="28"/>
          <w:highlight w:val="none"/>
          <w:lang w:val="en-US" w:eastAsia="zh-CN"/>
        </w:rPr>
        <w:t>0</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5mg/m</w:t>
      </w:r>
      <w:r>
        <w:rPr>
          <w:rFonts w:hint="default" w:ascii="Times New Roman" w:hAnsi="Times New Roman" w:eastAsia="宋体" w:cs="Times New Roman"/>
          <w:spacing w:val="0"/>
          <w:sz w:val="28"/>
          <w:szCs w:val="28"/>
          <w:highlight w:val="none"/>
          <w:vertAlign w:val="superscript"/>
          <w:lang w:val="en-US" w:eastAsia="zh-CN"/>
        </w:rPr>
        <w:t>3</w:t>
      </w:r>
      <w:r>
        <w:rPr>
          <w:rFonts w:hint="eastAsia" w:ascii="Times New Roman" w:hAnsi="Times New Roman" w:eastAsia="宋体" w:cs="Times New Roman"/>
          <w:spacing w:val="0"/>
          <w:sz w:val="28"/>
          <w:szCs w:val="28"/>
          <w:highlight w:val="none"/>
          <w:lang w:val="en-US" w:eastAsia="zh-CN"/>
        </w:rPr>
        <w:t>)要求。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cs="Times New Roman"/>
          <w:spacing w:val="0"/>
          <w:sz w:val="28"/>
          <w:szCs w:val="28"/>
          <w:highlight w:val="none"/>
          <w:lang w:val="en-US" w:eastAsia="zh-CN"/>
        </w:rPr>
        <w:t>3、</w:t>
      </w:r>
      <w:r>
        <w:rPr>
          <w:rFonts w:hint="eastAsia" w:ascii="Times New Roman" w:hAnsi="Times New Roman" w:eastAsia="宋体" w:cs="Times New Roman"/>
          <w:spacing w:val="0"/>
          <w:sz w:val="28"/>
          <w:szCs w:val="28"/>
          <w:highlight w:val="none"/>
          <w:lang w:val="en-US" w:eastAsia="zh-CN"/>
        </w:rPr>
        <w:t>噪声:对高噪声设备要采取降噪措施，厂界噪声应满足《工业企业厂界环境噪声排放标准》(GB12348-2008) 2类排放限值。</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4、固废:固体废物全部妥善处理，固体废物贮存、处置应满足《一般工业固体废物贮存、处置场污染控制标准》(CB18599-2001)及修改单要求，避免对环境造成二次污染。</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5、加强运输车辆管理，运输物料须覆盖，车辆进出厂区须冲洗。重污染天气管控期间进出厂区的运输车辆须达到国五阶段排放标准。厂区外道路须硬化、绿化、美化，减少物料运输对环境的影响。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四、配合当地政府做好卫生防护距离内的规划控制工作，确保本项目卫生防护距离50米内不规划新建居民区、学校、医院等环境敏感目标。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五、按照国家、省、市有关规定设置规范的污染物排放口，安装污染物在线监测及监控设施、用电量在线监控装置，厂区出入口、生产车间、仓库安装视频监控设施，并按要求与环保部门联网。</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六、项目建成后，须按照《固定污染源排污许可分类管理名录》规定的时限及时申报办理排污许可证，按规定程序和标准实施竣工环境保护验收。</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七、如果今后国家或我省颁布新的标准，届时你公司应按新标准执行。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八、本批复有效期为5年，如该项目逾期方开工建设，其环境影响报告表应报我局重新审核。</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6.1 污染物排放标准</w:t>
      </w:r>
      <w:bookmarkEnd w:id="34"/>
    </w:p>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35" w:name="_Toc496979036"/>
      <w:bookmarkStart w:id="36" w:name="_Toc497001475"/>
      <w:r>
        <w:rPr>
          <w:rFonts w:hint="default" w:ascii="Times New Roman" w:hAnsi="Times New Roman" w:eastAsia="宋体" w:cs="Times New Roman"/>
          <w:b w:val="0"/>
          <w:bCs w:val="0"/>
          <w:color w:val="auto"/>
          <w:sz w:val="28"/>
          <w:szCs w:val="28"/>
          <w:highlight w:val="none"/>
          <w:lang w:val="en-US" w:eastAsia="zh-CN"/>
        </w:rPr>
        <w:t>6.1.1 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4"/>
          <w:highlight w:val="none"/>
          <w:lang w:eastAsia="zh-CN"/>
        </w:rPr>
      </w:pPr>
      <w:r>
        <w:rPr>
          <w:rFonts w:hint="default" w:ascii="Times New Roman" w:hAnsi="Times New Roman" w:eastAsia="宋体" w:cs="Times New Roman"/>
          <w:b w:val="0"/>
          <w:bCs w:val="0"/>
          <w:sz w:val="28"/>
          <w:szCs w:val="28"/>
          <w:highlight w:val="none"/>
          <w:lang w:eastAsia="zh-CN"/>
        </w:rPr>
        <w:t>本项目生产过程中产生的废气排放标准如下表</w:t>
      </w:r>
      <w:r>
        <w:rPr>
          <w:rFonts w:hint="default" w:ascii="Times New Roman" w:hAnsi="Times New Roman" w:eastAsia="宋体" w:cs="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b w:val="0"/>
          <w:bCs w:val="0"/>
          <w:sz w:val="28"/>
          <w:szCs w:val="28"/>
          <w:highlight w:val="none"/>
        </w:rPr>
        <w:t>表</w:t>
      </w:r>
      <w:r>
        <w:rPr>
          <w:rFonts w:hint="default" w:ascii="Times New Roman" w:hAnsi="Times New Roman" w:eastAsia="宋体" w:cs="Times New Roman"/>
          <w:b w:val="0"/>
          <w:bCs w:val="0"/>
          <w:sz w:val="28"/>
          <w:szCs w:val="28"/>
          <w:highlight w:val="none"/>
          <w:lang w:val="en-US" w:eastAsia="zh-CN"/>
        </w:rPr>
        <w:t>6-1</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sz w:val="28"/>
          <w:szCs w:val="28"/>
          <w:highlight w:val="none"/>
          <w:lang w:eastAsia="zh-CN"/>
        </w:rPr>
        <w:t>废气</w:t>
      </w:r>
      <w:r>
        <w:rPr>
          <w:rFonts w:hint="default" w:ascii="Times New Roman" w:hAnsi="Times New Roman" w:eastAsia="宋体" w:cs="Times New Roman"/>
          <w:sz w:val="28"/>
          <w:szCs w:val="28"/>
          <w:highlight w:val="none"/>
        </w:rPr>
        <w:t>排放标准</w:t>
      </w:r>
    </w:p>
    <w:tbl>
      <w:tblPr>
        <w:tblStyle w:val="30"/>
        <w:tblW w:w="5003"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3211"/>
        <w:gridCol w:w="2005"/>
        <w:gridCol w:w="2185"/>
        <w:gridCol w:w="21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05" w:hRule="atLeast"/>
        </w:trPr>
        <w:tc>
          <w:tcPr>
            <w:tcW w:w="1674"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标准名称</w:t>
            </w:r>
          </w:p>
        </w:tc>
        <w:tc>
          <w:tcPr>
            <w:tcW w:w="104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污染因子</w:t>
            </w:r>
          </w:p>
        </w:tc>
        <w:tc>
          <w:tcPr>
            <w:tcW w:w="1139"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标准限值浓度</w:t>
            </w:r>
          </w:p>
        </w:tc>
        <w:tc>
          <w:tcPr>
            <w:tcW w:w="1139" w:type="pct"/>
            <w:tcBorders>
              <w:tl2br w:val="nil"/>
              <w:tr2bl w:val="nil"/>
            </w:tcBorders>
            <w:vAlign w:val="center"/>
          </w:tcPr>
          <w:p>
            <w:pPr>
              <w:jc w:val="center"/>
              <w:textAlignment w:val="baseline"/>
              <w:rPr>
                <w:rFonts w:hint="eastAsia" w:ascii="Times New Roman" w:hAnsi="Times New Roman" w:eastAsia="宋体" w:cs="Times New Roman"/>
                <w:b w:val="0"/>
                <w:bCs w:val="0"/>
                <w:sz w:val="24"/>
                <w:szCs w:val="24"/>
                <w:highlight w:val="none"/>
                <w:lang w:eastAsia="zh-CN"/>
              </w:rPr>
            </w:pPr>
            <w:r>
              <w:rPr>
                <w:rFonts w:hint="eastAsia" w:ascii="Times New Roman" w:hAnsi="Times New Roman" w:eastAsia="宋体" w:cs="Times New Roman"/>
                <w:b w:val="0"/>
                <w:bCs w:val="0"/>
                <w:sz w:val="24"/>
                <w:szCs w:val="24"/>
                <w:highlight w:val="none"/>
                <w:lang w:eastAsia="zh-CN"/>
              </w:rPr>
              <w:t>排放速率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05" w:hRule="atLeast"/>
        </w:trPr>
        <w:tc>
          <w:tcPr>
            <w:tcW w:w="1674"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104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eastAsia="zh-CN"/>
              </w:rPr>
              <w:t>颗粒物</w:t>
            </w:r>
          </w:p>
        </w:tc>
        <w:tc>
          <w:tcPr>
            <w:tcW w:w="1139"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eastAsia" w:ascii="Times New Roman" w:hAnsi="Times New Roman" w:eastAsia="宋体" w:cs="Times New Roman"/>
                <w:b w:val="0"/>
                <w:bCs w:val="0"/>
                <w:sz w:val="24"/>
                <w:szCs w:val="24"/>
                <w:highlight w:val="none"/>
                <w:lang w:val="en-US" w:eastAsia="zh-CN"/>
              </w:rPr>
              <w:t>/</w:t>
            </w:r>
          </w:p>
        </w:tc>
        <w:tc>
          <w:tcPr>
            <w:tcW w:w="1139" w:type="pct"/>
            <w:tcBorders>
              <w:tl2br w:val="nil"/>
              <w:tr2bl w:val="nil"/>
            </w:tcBorders>
            <w:vAlign w:val="center"/>
          </w:tcPr>
          <w:p>
            <w:pPr>
              <w:jc w:val="center"/>
              <w:textAlignment w:val="baseline"/>
              <w:rPr>
                <w:rFonts w:hint="eastAsia" w:ascii="Times New Roman" w:hAnsi="Times New Roman" w:eastAsia="宋体" w:cs="Times New Roman"/>
                <w:b w:val="0"/>
                <w:bCs w:val="0"/>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83" w:hRule="atLeast"/>
        </w:trPr>
        <w:tc>
          <w:tcPr>
            <w:tcW w:w="1674" w:type="pct"/>
            <w:vMerge w:val="restar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color w:val="auto"/>
                <w:sz w:val="24"/>
                <w:szCs w:val="24"/>
                <w:highlight w:val="none"/>
                <w:lang w:eastAsia="zh-CN"/>
              </w:rPr>
              <w:t>河南省《水泥工业大气污染物排放标准》（DB41 1953-2020）</w:t>
            </w:r>
          </w:p>
        </w:tc>
        <w:tc>
          <w:tcPr>
            <w:tcW w:w="104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有组织颗粒物</w:t>
            </w:r>
          </w:p>
        </w:tc>
        <w:tc>
          <w:tcPr>
            <w:tcW w:w="1139"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10mg/m</w:t>
            </w:r>
            <w:r>
              <w:rPr>
                <w:rFonts w:hint="default" w:ascii="Times New Roman" w:hAnsi="Times New Roman" w:eastAsia="宋体" w:cs="Times New Roman"/>
                <w:b w:val="0"/>
                <w:bCs w:val="0"/>
                <w:sz w:val="24"/>
                <w:szCs w:val="24"/>
                <w:highlight w:val="none"/>
                <w:vertAlign w:val="superscript"/>
              </w:rPr>
              <w:t>3</w:t>
            </w:r>
          </w:p>
        </w:tc>
        <w:tc>
          <w:tcPr>
            <w:tcW w:w="1139" w:type="pct"/>
            <w:tcBorders>
              <w:tl2br w:val="nil"/>
              <w:tr2bl w:val="nil"/>
            </w:tcBorders>
            <w:vAlign w:val="center"/>
          </w:tcPr>
          <w:p>
            <w:pPr>
              <w:jc w:val="center"/>
              <w:textAlignment w:val="baseline"/>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68" w:hRule="atLeast"/>
        </w:trPr>
        <w:tc>
          <w:tcPr>
            <w:tcW w:w="1674" w:type="pct"/>
            <w:vMerge w:val="continue"/>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1045"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无组织颗粒物</w:t>
            </w:r>
          </w:p>
        </w:tc>
        <w:tc>
          <w:tcPr>
            <w:tcW w:w="1139" w:type="pct"/>
            <w:tcBorders>
              <w:tl2br w:val="nil"/>
              <w:tr2bl w:val="nil"/>
            </w:tcBorders>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0.5mg/m</w:t>
            </w:r>
            <w:r>
              <w:rPr>
                <w:rFonts w:hint="default" w:ascii="Times New Roman" w:hAnsi="Times New Roman" w:eastAsia="宋体" w:cs="Times New Roman"/>
                <w:b w:val="0"/>
                <w:bCs w:val="0"/>
                <w:sz w:val="24"/>
                <w:szCs w:val="24"/>
                <w:highlight w:val="none"/>
                <w:vertAlign w:val="superscript"/>
              </w:rPr>
              <w:t>3</w:t>
            </w:r>
          </w:p>
        </w:tc>
        <w:tc>
          <w:tcPr>
            <w:tcW w:w="1139" w:type="pct"/>
            <w:tcBorders>
              <w:tl2br w:val="nil"/>
              <w:tr2bl w:val="nil"/>
            </w:tcBorders>
            <w:vAlign w:val="center"/>
          </w:tcPr>
          <w:p>
            <w:pPr>
              <w:jc w:val="center"/>
              <w:textAlignment w:val="baseline"/>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w:t>
            </w: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6.1.</w:t>
      </w:r>
      <w:bookmarkEnd w:id="35"/>
      <w:bookmarkEnd w:id="36"/>
      <w:bookmarkStart w:id="37" w:name="_Toc497001477"/>
      <w:bookmarkStart w:id="38" w:name="_Toc496979038"/>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 xml:space="preserve"> </w:t>
      </w:r>
      <w:bookmarkEnd w:id="37"/>
      <w:bookmarkEnd w:id="38"/>
      <w:r>
        <w:rPr>
          <w:rFonts w:hint="default" w:ascii="Times New Roman" w:hAnsi="Times New Roman" w:eastAsia="宋体" w:cs="Times New Roman"/>
          <w:b w:val="0"/>
          <w:bCs w:val="0"/>
          <w:color w:val="auto"/>
          <w:sz w:val="28"/>
          <w:szCs w:val="28"/>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项目运营期噪声执行《工业企业厂界环境噪声排放标准》（GB12348-2008）</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类标准，标准值见表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表</w:t>
      </w: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 xml:space="preserve">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 xml:space="preserve">厂界噪声排放标准 </w:t>
      </w:r>
      <w:r>
        <w:rPr>
          <w:rFonts w:hint="default" w:ascii="Times New Roman" w:hAnsi="Times New Roman" w:eastAsia="宋体" w:cs="Times New Roman"/>
          <w:b w:val="0"/>
          <w:bCs w:val="0"/>
          <w:sz w:val="28"/>
          <w:szCs w:val="28"/>
          <w:highlight w:val="none"/>
          <w:lang w:val="en-US" w:eastAsia="zh-CN"/>
        </w:rPr>
        <w:t xml:space="preserve">    </w:t>
      </w:r>
      <w:r>
        <w:rPr>
          <w:rFonts w:hint="default" w:ascii="Times New Roman" w:hAnsi="Times New Roman" w:eastAsia="宋体" w:cs="Times New Roman"/>
          <w:b w:val="0"/>
          <w:bCs w:val="0"/>
          <w:sz w:val="28"/>
          <w:szCs w:val="28"/>
          <w:highlight w:val="none"/>
        </w:rPr>
        <w:t>单位：dB(A)</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685"/>
        <w:gridCol w:w="959"/>
        <w:gridCol w:w="981"/>
        <w:gridCol w:w="4134"/>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2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时期</w:t>
            </w:r>
          </w:p>
        </w:tc>
        <w:tc>
          <w:tcPr>
            <w:tcW w:w="137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方位</w:t>
            </w:r>
          </w:p>
        </w:tc>
        <w:tc>
          <w:tcPr>
            <w:tcW w:w="991" w:type="pct"/>
            <w:gridSpan w:val="2"/>
            <w:noWrap w:val="0"/>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标准限值</w:t>
            </w:r>
          </w:p>
        </w:tc>
        <w:tc>
          <w:tcPr>
            <w:tcW w:w="2113" w:type="pct"/>
            <w:gridSpan w:val="2"/>
            <w:noWrap w:val="0"/>
            <w:vAlign w:val="center"/>
          </w:tcPr>
          <w:p>
            <w:pPr>
              <w:jc w:val="center"/>
              <w:textAlignment w:val="baseline"/>
              <w:rPr>
                <w:rFonts w:hint="default" w:ascii="Times New Roman" w:hAnsi="Times New Roman" w:eastAsia="宋体" w:cs="Times New Roman"/>
                <w:b w:val="0"/>
                <w:bCs w:val="0"/>
                <w:sz w:val="24"/>
                <w:szCs w:val="24"/>
                <w:highlight w:val="none"/>
              </w:rPr>
            </w:pPr>
          </w:p>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476" w:hRule="atLeast"/>
          <w:jc w:val="center"/>
        </w:trPr>
        <w:tc>
          <w:tcPr>
            <w:tcW w:w="52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137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rPr>
            </w:pPr>
          </w:p>
        </w:tc>
        <w:tc>
          <w:tcPr>
            <w:tcW w:w="49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昼间</w:t>
            </w:r>
          </w:p>
        </w:tc>
        <w:tc>
          <w:tcPr>
            <w:tcW w:w="50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夜间</w:t>
            </w:r>
          </w:p>
        </w:tc>
        <w:tc>
          <w:tcPr>
            <w:tcW w:w="2112" w:type="pct"/>
            <w:vMerge w:val="restart"/>
            <w:noWrap w:val="0"/>
            <w:vAlign w:val="center"/>
          </w:tcPr>
          <w:p>
            <w:pPr>
              <w:jc w:val="center"/>
              <w:textAlignment w:val="baseline"/>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rPr>
              <w:t>《工业企业厂界环境噪声排放标准》(GB12348-2008)</w:t>
            </w:r>
            <w:r>
              <w:rPr>
                <w:rFonts w:hint="default" w:ascii="Times New Roman" w:hAnsi="Times New Roman" w:eastAsia="宋体" w:cs="Times New Roman"/>
                <w:b w:val="0"/>
                <w:bCs w:val="0"/>
                <w:sz w:val="24"/>
                <w:szCs w:val="24"/>
                <w:highlight w:val="none"/>
                <w:lang w:val="en-US" w:eastAsia="zh-CN"/>
              </w:rPr>
              <w:t>2</w:t>
            </w:r>
            <w:r>
              <w:rPr>
                <w:rFonts w:hint="default" w:ascii="Times New Roman" w:hAnsi="Times New Roman" w:eastAsia="宋体" w:cs="Times New Roman"/>
                <w:b w:val="0"/>
                <w:bCs w:val="0"/>
                <w:sz w:val="24"/>
                <w:szCs w:val="24"/>
                <w:highlight w:val="none"/>
              </w:rPr>
              <w:t>类</w:t>
            </w:r>
            <w:r>
              <w:rPr>
                <w:rFonts w:hint="default" w:ascii="Times New Roman" w:hAnsi="Times New Roman" w:eastAsia="宋体" w:cs="Times New Roman"/>
                <w:b w:val="0"/>
                <w:bCs w:val="0"/>
                <w:sz w:val="24"/>
                <w:szCs w:val="24"/>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555" w:hRule="atLeast"/>
          <w:jc w:val="center"/>
        </w:trPr>
        <w:tc>
          <w:tcPr>
            <w:tcW w:w="522" w:type="pct"/>
            <w:noWrap w:val="0"/>
            <w:vAlign w:val="center"/>
          </w:tcPr>
          <w:p>
            <w:pPr>
              <w:jc w:val="center"/>
              <w:textAlignment w:val="baseline"/>
              <w:rPr>
                <w:rFonts w:hint="default" w:ascii="Times New Roman" w:hAnsi="Times New Roman" w:eastAsia="宋体" w:cs="Times New Roman"/>
                <w:b w:val="0"/>
                <w:bCs w:val="0"/>
                <w:sz w:val="24"/>
                <w:szCs w:val="24"/>
                <w:highlight w:val="none"/>
                <w:lang w:eastAsia="zh-CN"/>
              </w:rPr>
            </w:pPr>
            <w:r>
              <w:rPr>
                <w:rFonts w:hint="default" w:ascii="Times New Roman" w:hAnsi="Times New Roman" w:eastAsia="宋体" w:cs="Times New Roman"/>
                <w:b w:val="0"/>
                <w:bCs w:val="0"/>
                <w:sz w:val="24"/>
                <w:szCs w:val="24"/>
                <w:highlight w:val="none"/>
                <w:lang w:eastAsia="zh-CN"/>
              </w:rPr>
              <w:t>营运期</w:t>
            </w:r>
          </w:p>
        </w:tc>
        <w:tc>
          <w:tcPr>
            <w:tcW w:w="1372" w:type="pct"/>
            <w:noWrap w:val="0"/>
            <w:vAlign w:val="center"/>
          </w:tcPr>
          <w:p>
            <w:pPr>
              <w:jc w:val="center"/>
              <w:textAlignment w:val="baseline"/>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厂界四周</w:t>
            </w:r>
          </w:p>
        </w:tc>
        <w:tc>
          <w:tcPr>
            <w:tcW w:w="49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6</w:t>
            </w:r>
            <w:r>
              <w:rPr>
                <w:rFonts w:hint="default" w:ascii="Times New Roman" w:hAnsi="Times New Roman" w:eastAsia="宋体" w:cs="Times New Roman"/>
                <w:b w:val="0"/>
                <w:bCs w:val="0"/>
                <w:sz w:val="24"/>
                <w:szCs w:val="24"/>
                <w:highlight w:val="none"/>
                <w:lang w:val="en-US" w:eastAsia="zh-CN"/>
              </w:rPr>
              <w:t>0</w:t>
            </w:r>
          </w:p>
        </w:tc>
        <w:tc>
          <w:tcPr>
            <w:tcW w:w="500" w:type="pct"/>
            <w:noWrap w:val="0"/>
            <w:vAlign w:val="center"/>
          </w:tcPr>
          <w:p>
            <w:pPr>
              <w:jc w:val="center"/>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5</w:t>
            </w:r>
            <w:r>
              <w:rPr>
                <w:rFonts w:hint="default" w:ascii="Times New Roman" w:hAnsi="Times New Roman" w:eastAsia="宋体" w:cs="Times New Roman"/>
                <w:b w:val="0"/>
                <w:bCs w:val="0"/>
                <w:sz w:val="24"/>
                <w:szCs w:val="24"/>
                <w:highlight w:val="none"/>
                <w:lang w:val="en-US" w:eastAsia="zh-CN"/>
              </w:rPr>
              <w:t>0</w:t>
            </w:r>
          </w:p>
        </w:tc>
        <w:tc>
          <w:tcPr>
            <w:tcW w:w="2112" w:type="pct"/>
            <w:vMerge w:val="continue"/>
            <w:noWrap w:val="0"/>
            <w:vAlign w:val="center"/>
          </w:tcPr>
          <w:p>
            <w:pPr>
              <w:jc w:val="center"/>
              <w:textAlignment w:val="baseline"/>
              <w:rPr>
                <w:rFonts w:hint="default" w:ascii="Times New Roman" w:hAnsi="Times New Roman" w:eastAsia="宋体" w:cs="Times New Roman"/>
                <w:b w:val="0"/>
                <w:bCs w:val="0"/>
                <w:sz w:val="24"/>
                <w:szCs w:val="24"/>
                <w:highlight w:val="none"/>
                <w:lang w:val="en-US" w:eastAsia="zh-CN"/>
              </w:rPr>
            </w:pPr>
          </w:p>
        </w:tc>
      </w:tr>
    </w:tbl>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6.1.</w:t>
      </w:r>
      <w:r>
        <w:rPr>
          <w:rFonts w:hint="eastAsia" w:ascii="Times New Roman" w:hAnsi="Times New Roman" w:eastAsia="宋体" w:cs="Times New Roman"/>
          <w:b w:val="0"/>
          <w:bCs w:val="0"/>
          <w:color w:val="auto"/>
          <w:sz w:val="28"/>
          <w:szCs w:val="28"/>
          <w:highlight w:val="none"/>
          <w:lang w:val="en-US" w:eastAsia="zh-CN"/>
        </w:rPr>
        <w:t>3</w:t>
      </w:r>
      <w:r>
        <w:rPr>
          <w:rFonts w:hint="default" w:ascii="Times New Roman" w:hAnsi="Times New Roman" w:eastAsia="宋体" w:cs="Times New Roman"/>
          <w:b w:val="0"/>
          <w:bCs w:val="0"/>
          <w:color w:val="auto"/>
          <w:sz w:val="28"/>
          <w:szCs w:val="28"/>
          <w:highlight w:val="none"/>
          <w:lang w:val="en-US" w:eastAsia="zh-CN"/>
        </w:rPr>
        <w:t xml:space="preserve"> 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bookmarkStart w:id="39" w:name="_Toc497001478"/>
      <w:r>
        <w:rPr>
          <w:rFonts w:hint="default" w:ascii="Times New Roman" w:hAnsi="Times New Roman" w:eastAsia="宋体" w:cs="Times New Roman"/>
          <w:b w:val="0"/>
          <w:bCs w:val="0"/>
          <w:sz w:val="28"/>
          <w:szCs w:val="28"/>
          <w:highlight w:val="none"/>
        </w:rPr>
        <w:t>固体废物执行《一般工业固体废物贮存、处置场污染控制标准》（GB18599-2001）及2013年修改单。</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6.2 总量控制指标</w:t>
      </w:r>
      <w:bookmarkEnd w:id="39"/>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bookmarkStart w:id="40" w:name="_Toc497001479"/>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trike w:val="0"/>
          <w:dstrike w:val="0"/>
          <w:sz w:val="28"/>
          <w:szCs w:val="28"/>
          <w:highlight w:val="none"/>
          <w:u w:val="none"/>
          <w:lang w:val="en-US" w:eastAsia="zh-CN"/>
        </w:rPr>
        <w:t>NO</w:t>
      </w:r>
      <w:r>
        <w:rPr>
          <w:rFonts w:hint="default" w:ascii="Times New Roman" w:hAnsi="Times New Roman" w:eastAsia="宋体" w:cs="Times New Roman"/>
          <w:b w:val="0"/>
          <w:bCs w:val="0"/>
          <w:strike w:val="0"/>
          <w:dstrike w:val="0"/>
          <w:sz w:val="28"/>
          <w:szCs w:val="28"/>
          <w:highlight w:val="none"/>
          <w:u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七、验收监测内容</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lang w:val="en-US" w:eastAsia="zh-CN"/>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本项目废气监测内容如下。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jc w:val="center"/>
        <w:textAlignment w:val="auto"/>
        <w:outlineLvl w:val="9"/>
        <w:rPr>
          <w:rFonts w:hint="default" w:ascii="Times New Roman" w:hAnsi="Times New Roman" w:eastAsia="宋体" w:cs="Times New Roman"/>
          <w:b w:val="0"/>
          <w:bCs w:val="0"/>
          <w:color w:val="000000"/>
          <w:sz w:val="28"/>
          <w:szCs w:val="24"/>
          <w:highlight w:val="none"/>
          <w:lang w:val="en-US" w:eastAsia="zh-CN"/>
        </w:rPr>
      </w:pPr>
      <w:r>
        <w:rPr>
          <w:rFonts w:hint="default" w:ascii="Times New Roman" w:hAnsi="Times New Roman" w:eastAsia="宋体" w:cs="Times New Roman"/>
          <w:b w:val="0"/>
          <w:bCs w:val="0"/>
          <w:color w:val="000000"/>
          <w:sz w:val="28"/>
          <w:szCs w:val="24"/>
          <w:highlight w:val="none"/>
          <w:lang w:val="en-US" w:eastAsia="zh-CN"/>
        </w:rPr>
        <w:t>表7-1-1    废气监测内容</w:t>
      </w:r>
    </w:p>
    <w:tbl>
      <w:tblPr>
        <w:tblStyle w:val="30"/>
        <w:tblW w:w="97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3757"/>
        <w:gridCol w:w="2383"/>
        <w:gridCol w:w="2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检测类别</w:t>
            </w:r>
          </w:p>
        </w:tc>
        <w:tc>
          <w:tcPr>
            <w:tcW w:w="3757"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采样点位</w:t>
            </w:r>
          </w:p>
        </w:tc>
        <w:tc>
          <w:tcPr>
            <w:tcW w:w="2383"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检测项目</w:t>
            </w:r>
          </w:p>
        </w:tc>
        <w:tc>
          <w:tcPr>
            <w:tcW w:w="2267" w:type="dxa"/>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restart"/>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zh-CN" w:eastAsia="zh-CN" w:bidi="ar-SA"/>
              </w:rPr>
            </w:pPr>
            <w:r>
              <w:rPr>
                <w:rFonts w:hint="default" w:ascii="Times New Roman" w:hAnsi="Times New Roman" w:eastAsia="宋体" w:cs="Times New Roman"/>
                <w:sz w:val="24"/>
                <w:szCs w:val="24"/>
                <w:lang w:val="en-US" w:eastAsia="zh-CN"/>
              </w:rPr>
              <w:t>有组织废气</w:t>
            </w:r>
          </w:p>
        </w:tc>
        <w:tc>
          <w:tcPr>
            <w:tcW w:w="3757" w:type="dxa"/>
            <w:tcBorders>
              <w:tl2br w:val="nil"/>
              <w:tr2bl w:val="nil"/>
            </w:tcBorders>
            <w:noWrap w:val="0"/>
            <w:vAlign w:val="center"/>
          </w:tcPr>
          <w:p>
            <w:pPr>
              <w:snapToGrid w:val="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DA001下料口和一次破碎袋式除尘器+15m高排气筒进口1、进口2、出口</w:t>
            </w:r>
          </w:p>
        </w:tc>
        <w:tc>
          <w:tcPr>
            <w:tcW w:w="2383" w:type="dxa"/>
            <w:vMerge w:val="restart"/>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267" w:type="dxa"/>
            <w:vMerge w:val="restart"/>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DA002中转仓袋式除尘器+15m高排气筒进、出口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DA003一次筛分袋式除尘器+15m高排气筒进、出口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DA004一次筛分袋式除尘器+15m高排气筒进、出口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DA005二次破碎袋式除尘器+15m高排气筒进、出口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DA006二次破碎袋式除尘器+15m高排气筒进、出口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DA007二次筛分袋式除尘器+15m高排气筒进口1、进口2、出口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DA008二次筛分袋式除尘器+15m高排气筒进口1、进口2、出口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DA009皮带转运廊道袋式除尘器+15m高排气筒进口1、进口2、出口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DA010皮带转运廊道袋式除尘器+15m高排气筒进口1、进口2、出口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DA011骨料仓袋式除尘器+15m高排气筒出口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DA012骨料仓袋式除尘器+15m高排气筒出口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DA013骨料仓袋式除尘器+15m高排气筒出口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DA014骨料仓袋式除尘器+15m高排气筒出口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DA015骨料仓袋式除尘器+15m高排气筒出口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DA016</w:t>
            </w:r>
            <w:r>
              <w:rPr>
                <w:rFonts w:hint="default" w:ascii="Times New Roman" w:hAnsi="Times New Roman" w:eastAsia="宋体" w:cs="Times New Roman"/>
                <w:kern w:val="0"/>
                <w:sz w:val="24"/>
                <w:szCs w:val="24"/>
                <w:lang w:val="en-US" w:eastAsia="zh-CN"/>
              </w:rPr>
              <w:t>细砂生产线</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lang w:val="en-US" w:eastAsia="zh-CN"/>
              </w:rPr>
              <w:t>袋式除尘器+15m排气筒</w:t>
            </w:r>
            <w:r>
              <w:rPr>
                <w:rFonts w:hint="eastAsia" w:ascii="Times New Roman" w:hAnsi="Times New Roman" w:eastAsia="宋体" w:cs="Times New Roman"/>
                <w:kern w:val="0"/>
                <w:sz w:val="24"/>
                <w:szCs w:val="24"/>
                <w:lang w:val="en-US" w:eastAsia="zh-CN"/>
              </w:rPr>
              <w:t>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DA017</w:t>
            </w:r>
            <w:r>
              <w:rPr>
                <w:rFonts w:hint="default" w:ascii="Times New Roman" w:hAnsi="Times New Roman" w:eastAsia="宋体" w:cs="Times New Roman"/>
                <w:kern w:val="0"/>
                <w:sz w:val="24"/>
                <w:szCs w:val="24"/>
                <w:lang w:val="en-US" w:eastAsia="zh-CN"/>
              </w:rPr>
              <w:t>细砂生产线</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lang w:val="en-US" w:eastAsia="zh-CN"/>
              </w:rPr>
              <w:t>袋式除尘器+15m排气筒</w:t>
            </w:r>
            <w:r>
              <w:rPr>
                <w:rFonts w:hint="eastAsia" w:ascii="Times New Roman" w:hAnsi="Times New Roman" w:eastAsia="宋体" w:cs="Times New Roman"/>
                <w:kern w:val="0"/>
                <w:sz w:val="24"/>
                <w:szCs w:val="24"/>
                <w:lang w:val="en-US" w:eastAsia="zh-CN"/>
              </w:rPr>
              <w:t>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vMerge w:val="continue"/>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rPr>
            </w:pPr>
          </w:p>
        </w:tc>
        <w:tc>
          <w:tcPr>
            <w:tcW w:w="3757"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DA018</w:t>
            </w:r>
            <w:r>
              <w:rPr>
                <w:rFonts w:hint="default" w:ascii="Times New Roman" w:hAnsi="Times New Roman" w:eastAsia="宋体" w:cs="Times New Roman"/>
                <w:kern w:val="0"/>
                <w:sz w:val="24"/>
                <w:szCs w:val="24"/>
                <w:lang w:val="en-US" w:eastAsia="zh-CN"/>
              </w:rPr>
              <w:t>仓顶粉尘袋式除尘器+15m排气筒出口</w:t>
            </w:r>
          </w:p>
        </w:tc>
        <w:tc>
          <w:tcPr>
            <w:tcW w:w="238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2267" w:type="dxa"/>
            <w:vMerge w:val="continue"/>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07" w:type="dxa"/>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无组织废气</w:t>
            </w:r>
          </w:p>
        </w:tc>
        <w:tc>
          <w:tcPr>
            <w:tcW w:w="3757" w:type="dxa"/>
            <w:tcBorders>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kern w:val="0"/>
                <w:sz w:val="24"/>
                <w:szCs w:val="24"/>
                <w:lang w:val="en-US" w:eastAsia="zh-CN"/>
              </w:rPr>
              <w:t>上风向，下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1#、2#、3#</w:t>
            </w:r>
          </w:p>
        </w:tc>
        <w:tc>
          <w:tcPr>
            <w:tcW w:w="2383" w:type="dxa"/>
            <w:tcBorders>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kern w:val="0"/>
                <w:sz w:val="24"/>
                <w:szCs w:val="24"/>
                <w:lang w:val="en-US" w:eastAsia="zh-CN"/>
              </w:rPr>
              <w:t>颗粒物</w:t>
            </w:r>
          </w:p>
        </w:tc>
        <w:tc>
          <w:tcPr>
            <w:tcW w:w="2267"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color w:val="auto"/>
          <w:sz w:val="28"/>
          <w:szCs w:val="28"/>
          <w:highlight w:val="none"/>
          <w:lang w:val="en-US" w:eastAsia="zh-CN"/>
        </w:rPr>
      </w:pPr>
      <w:r>
        <w:rPr>
          <w:rFonts w:hint="default" w:ascii="Times New Roman" w:hAnsi="Times New Roman" w:eastAsia="宋体" w:cs="Times New Roman"/>
          <w:b w:val="0"/>
          <w:bCs w:val="0"/>
          <w:color w:val="auto"/>
          <w:sz w:val="28"/>
          <w:szCs w:val="28"/>
          <w:highlight w:val="none"/>
          <w:lang w:val="en-US" w:eastAsia="zh-CN"/>
        </w:rPr>
        <w:t>7.1.2厂界噪声监测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520" w:firstLineChars="9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8"/>
          <w:szCs w:val="28"/>
          <w:highlight w:val="none"/>
        </w:rPr>
        <w:t xml:space="preserve">  </w:t>
      </w:r>
      <w:r>
        <w:rPr>
          <w:rFonts w:hint="default" w:ascii="Times New Roman" w:hAnsi="Times New Roman" w:eastAsia="宋体" w:cs="Times New Roman"/>
          <w:sz w:val="28"/>
          <w:szCs w:val="28"/>
          <w:highlight w:val="none"/>
          <w:lang w:val="en-US" w:eastAsia="zh-CN"/>
        </w:rPr>
        <w:t xml:space="preserve"> </w:t>
      </w:r>
      <w:r>
        <w:rPr>
          <w:rFonts w:hint="default" w:ascii="Times New Roman" w:hAnsi="Times New Roman" w:eastAsia="宋体" w:cs="Times New Roman"/>
          <w:sz w:val="28"/>
          <w:szCs w:val="28"/>
          <w:highlight w:val="none"/>
        </w:rPr>
        <w:t xml:space="preserve"> 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17"/>
        <w:gridCol w:w="2863"/>
        <w:gridCol w:w="2349"/>
        <w:gridCol w:w="315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72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检测类别</w:t>
            </w:r>
          </w:p>
        </w:tc>
        <w:tc>
          <w:tcPr>
            <w:tcW w:w="146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采样点位</w:t>
            </w:r>
          </w:p>
        </w:tc>
        <w:tc>
          <w:tcPr>
            <w:tcW w:w="1200"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检测项目</w:t>
            </w:r>
          </w:p>
        </w:tc>
        <w:tc>
          <w:tcPr>
            <w:tcW w:w="1611"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724"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噪声</w:t>
            </w:r>
          </w:p>
        </w:tc>
        <w:tc>
          <w:tcPr>
            <w:tcW w:w="146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东、南、西、北厂界</w:t>
            </w:r>
          </w:p>
        </w:tc>
        <w:tc>
          <w:tcPr>
            <w:tcW w:w="1200"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等效连续A声级</w:t>
            </w:r>
          </w:p>
        </w:tc>
        <w:tc>
          <w:tcPr>
            <w:tcW w:w="1611"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昼、夜各1次，共2天</w:t>
            </w:r>
          </w:p>
        </w:tc>
      </w:tr>
      <w:bookmarkEnd w:id="40"/>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八、质量保证及质量控制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1" w:name="_Toc497001481"/>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质量控制与质量保证严格按照国家相关标准要求进行，实施全过程质量保证：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1、所有检测及分析仪器均在有效检定期内，并参照有关计量检定规程定期校验和维护。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2、检测人员均经考核合格，并持证上岗。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3、所有项目按国家有关规定及我公司质控要求进行质量控制，检测数据严格实行三级审核。</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8.1监测分析方法</w:t>
      </w:r>
      <w:bookmarkEnd w:id="41"/>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及检测使用仪器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本项目监测内容主要为废气、噪声监测，监测方法见</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1-1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噪声监</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测分析方法及使用仪器设备一览表</w:t>
      </w:r>
    </w:p>
    <w:tbl>
      <w:tblPr>
        <w:tblStyle w:val="30"/>
        <w:tblW w:w="95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53"/>
        <w:gridCol w:w="1660"/>
        <w:gridCol w:w="2915"/>
        <w:gridCol w:w="1560"/>
        <w:gridCol w:w="1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3" w:type="dxa"/>
            <w:tcBorders>
              <w:top w:val="single" w:color="auto" w:sz="4" w:space="0"/>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bookmarkStart w:id="42" w:name="_Toc497001484"/>
            <w:r>
              <w:rPr>
                <w:rFonts w:hint="default" w:ascii="Times New Roman" w:hAnsi="Times New Roman" w:eastAsia="宋体" w:cs="Times New Roman"/>
                <w:kern w:val="0"/>
                <w:sz w:val="24"/>
                <w:szCs w:val="24"/>
                <w:lang w:val="en-US" w:eastAsia="zh-CN"/>
              </w:rPr>
              <w:t>序号</w:t>
            </w:r>
          </w:p>
        </w:tc>
        <w:tc>
          <w:tcPr>
            <w:tcW w:w="1253"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检测项目</w:t>
            </w:r>
          </w:p>
        </w:tc>
        <w:tc>
          <w:tcPr>
            <w:tcW w:w="1660"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检测标准</w:t>
            </w:r>
          </w:p>
        </w:tc>
        <w:tc>
          <w:tcPr>
            <w:tcW w:w="2915"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检测方法</w:t>
            </w:r>
          </w:p>
        </w:tc>
        <w:tc>
          <w:tcPr>
            <w:tcW w:w="1560" w:type="dxa"/>
            <w:tcBorders>
              <w:top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检测仪器</w:t>
            </w:r>
          </w:p>
        </w:tc>
        <w:tc>
          <w:tcPr>
            <w:tcW w:w="1494" w:type="dxa"/>
            <w:tcBorders>
              <w:top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vMerge w:val="restart"/>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w:t>
            </w:r>
          </w:p>
        </w:tc>
        <w:tc>
          <w:tcPr>
            <w:tcW w:w="1253" w:type="dxa"/>
            <w:vMerge w:val="restart"/>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颗粒物</w:t>
            </w:r>
          </w:p>
        </w:tc>
        <w:tc>
          <w:tcPr>
            <w:tcW w:w="16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HJ 836-2017</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固定污染源废气 低浓度颗粒物的测定  重量法</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AUW120D</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1.0mg/m</w:t>
            </w:r>
            <w:r>
              <w:rPr>
                <w:rFonts w:hint="default" w:ascii="Times New Roman" w:hAnsi="Times New Roman" w:eastAsia="宋体" w:cs="Times New Roman"/>
                <w:kern w:val="0"/>
                <w:sz w:val="24"/>
                <w:szCs w:val="24"/>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vMerge w:val="continue"/>
            <w:tcBorders>
              <w:left w:val="single" w:color="auto" w:sz="4" w:space="0"/>
              <w:tl2br w:val="nil"/>
              <w:tr2bl w:val="nil"/>
            </w:tcBorders>
            <w:noWrap w:val="0"/>
            <w:vAlign w:val="center"/>
          </w:tcPr>
          <w:p>
            <w:pPr>
              <w:snapToGrid w:val="0"/>
              <w:jc w:val="center"/>
              <w:rPr>
                <w:rFonts w:hint="eastAsia" w:ascii="Times New Roman" w:hAnsi="Times New Roman" w:eastAsia="宋体" w:cs="Times New Roman"/>
                <w:kern w:val="0"/>
                <w:sz w:val="24"/>
                <w:szCs w:val="24"/>
                <w:lang w:val="en-US" w:eastAsia="zh-CN"/>
              </w:rPr>
            </w:pPr>
          </w:p>
        </w:tc>
        <w:tc>
          <w:tcPr>
            <w:tcW w:w="1253" w:type="dxa"/>
            <w:vMerge w:val="continue"/>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p>
        </w:tc>
        <w:tc>
          <w:tcPr>
            <w:tcW w:w="16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GB/T 16157-1996及修改单</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 xml:space="preserve">固定污染源排气中颗粒物测定与气态污染物采样方法 </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FA2004</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tcBorders>
              <w:lef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p>
        </w:tc>
        <w:tc>
          <w:tcPr>
            <w:tcW w:w="1253"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总悬浮</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颗粒物</w:t>
            </w:r>
          </w:p>
        </w:tc>
        <w:tc>
          <w:tcPr>
            <w:tcW w:w="16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GB/T 15432-1995及修改单</w:t>
            </w:r>
          </w:p>
        </w:tc>
        <w:tc>
          <w:tcPr>
            <w:tcW w:w="2915"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环境空气 总悬浮颗粒物的测定 重量法</w:t>
            </w:r>
          </w:p>
        </w:tc>
        <w:tc>
          <w:tcPr>
            <w:tcW w:w="1560" w:type="dxa"/>
            <w:tcBorders>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分析天平</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FA2004</w:t>
            </w:r>
          </w:p>
        </w:tc>
        <w:tc>
          <w:tcPr>
            <w:tcW w:w="1494"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0.001mg/m</w:t>
            </w:r>
            <w:r>
              <w:rPr>
                <w:rFonts w:hint="default" w:ascii="Times New Roman" w:hAnsi="Times New Roman" w:eastAsia="宋体" w:cs="Times New Roman"/>
                <w:kern w:val="0"/>
                <w:sz w:val="24"/>
                <w:szCs w:val="24"/>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03" w:type="dxa"/>
            <w:tcBorders>
              <w:left w:val="single" w:color="auto" w:sz="4" w:space="0"/>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w:t>
            </w:r>
          </w:p>
        </w:tc>
        <w:tc>
          <w:tcPr>
            <w:tcW w:w="1253"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厂界环境噪声</w:t>
            </w:r>
          </w:p>
        </w:tc>
        <w:tc>
          <w:tcPr>
            <w:tcW w:w="1660"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GB</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12348-2008</w:t>
            </w:r>
          </w:p>
        </w:tc>
        <w:tc>
          <w:tcPr>
            <w:tcW w:w="2915"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工业企业厂界环境噪声排放标准</w:t>
            </w:r>
          </w:p>
        </w:tc>
        <w:tc>
          <w:tcPr>
            <w:tcW w:w="1560"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多功能声级计AWA5688</w:t>
            </w:r>
          </w:p>
        </w:tc>
        <w:tc>
          <w:tcPr>
            <w:tcW w:w="1494" w:type="dxa"/>
            <w:tcBorders>
              <w:bottom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w:t>
            </w: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yellow"/>
          <w:lang w:val="en-US" w:eastAsia="zh-CN" w:bidi="ar-SA"/>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8.2 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具备监测机构资质认定证书，见附件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8.3 气体监测分析过程中的质量保证和质量控制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8.4 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噪声监测前后，对噪声统计分析仪进行声级校准，校准结果见表8-3-1。</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表8-3-1      噪声测量前、后仪器校准结果</w:t>
      </w:r>
    </w:p>
    <w:tbl>
      <w:tblPr>
        <w:tblStyle w:val="30"/>
        <w:tblW w:w="4995" w:type="pct"/>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490"/>
        <w:gridCol w:w="1535"/>
        <w:gridCol w:w="1082"/>
        <w:gridCol w:w="1203"/>
        <w:gridCol w:w="1369"/>
        <w:gridCol w:w="3097"/>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36" w:hRule="atLeast"/>
        </w:trPr>
        <w:tc>
          <w:tcPr>
            <w:tcW w:w="762"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校准</w:t>
            </w:r>
          </w:p>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日期</w:t>
            </w:r>
          </w:p>
        </w:tc>
        <w:tc>
          <w:tcPr>
            <w:tcW w:w="2653" w:type="pct"/>
            <w:gridSpan w:val="4"/>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校准声级（dB）A</w:t>
            </w:r>
          </w:p>
        </w:tc>
        <w:tc>
          <w:tcPr>
            <w:tcW w:w="1583"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62"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标准声源值</w:t>
            </w:r>
          </w:p>
        </w:tc>
        <w:tc>
          <w:tcPr>
            <w:tcW w:w="55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测量前</w:t>
            </w:r>
          </w:p>
        </w:tc>
        <w:tc>
          <w:tcPr>
            <w:tcW w:w="61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测量后</w:t>
            </w:r>
          </w:p>
        </w:tc>
        <w:tc>
          <w:tcPr>
            <w:tcW w:w="698"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差值</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0"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24</w:t>
            </w: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1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98"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0.0</w:t>
            </w:r>
          </w:p>
        </w:tc>
        <w:tc>
          <w:tcPr>
            <w:tcW w:w="1583" w:type="pct"/>
            <w:vMerge w:val="restar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25</w:t>
            </w: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93.9</w:t>
            </w:r>
          </w:p>
        </w:tc>
        <w:tc>
          <w:tcPr>
            <w:tcW w:w="61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93.</w:t>
            </w:r>
            <w:r>
              <w:rPr>
                <w:rFonts w:hint="eastAsia" w:ascii="Times New Roman" w:hAnsi="Times New Roman" w:eastAsia="宋体" w:cs="Times New Roman"/>
                <w:kern w:val="0"/>
                <w:sz w:val="24"/>
                <w:szCs w:val="24"/>
                <w:lang w:val="en-US" w:eastAsia="zh-CN"/>
              </w:rPr>
              <w:t>8</w:t>
            </w:r>
          </w:p>
        </w:tc>
        <w:tc>
          <w:tcPr>
            <w:tcW w:w="698"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0.1</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26</w:t>
            </w: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93.8</w:t>
            </w:r>
          </w:p>
        </w:tc>
        <w:tc>
          <w:tcPr>
            <w:tcW w:w="61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8"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0.1</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35"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2020.0</w:t>
            </w:r>
            <w:r>
              <w:rPr>
                <w:rFonts w:hint="eastAsia"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27</w:t>
            </w: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1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8"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2020.10.26</w:t>
            </w:r>
          </w:p>
        </w:tc>
        <w:tc>
          <w:tcPr>
            <w:tcW w:w="785"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15"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8"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95" w:hRule="atLeast"/>
        </w:trPr>
        <w:tc>
          <w:tcPr>
            <w:tcW w:w="762" w:type="pct"/>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2020.10.27</w:t>
            </w:r>
          </w:p>
        </w:tc>
        <w:tc>
          <w:tcPr>
            <w:tcW w:w="785"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553"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15"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93.9</w:t>
            </w:r>
          </w:p>
        </w:tc>
        <w:tc>
          <w:tcPr>
            <w:tcW w:w="698" w:type="pct"/>
            <w:tcBorders>
              <w:tl2br w:val="nil"/>
              <w:tr2bl w:val="nil"/>
            </w:tcBorders>
            <w:vAlign w:val="center"/>
          </w:tcPr>
          <w:p>
            <w:pPr>
              <w:snapToGrid w:val="0"/>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0.0</w:t>
            </w:r>
          </w:p>
        </w:tc>
        <w:tc>
          <w:tcPr>
            <w:tcW w:w="1583" w:type="pct"/>
            <w:vMerge w:val="continue"/>
            <w:tcBorders>
              <w:tl2br w:val="nil"/>
              <w:tr2bl w:val="nil"/>
            </w:tcBorders>
            <w:vAlign w:val="center"/>
          </w:tcPr>
          <w:p>
            <w:pPr>
              <w:snapToGrid w:val="0"/>
              <w:jc w:val="center"/>
              <w:rPr>
                <w:rFonts w:hint="default" w:ascii="Times New Roman" w:hAnsi="Times New Roman" w:eastAsia="宋体" w:cs="Times New Roman"/>
                <w:kern w:val="0"/>
                <w:sz w:val="24"/>
                <w:szCs w:val="24"/>
                <w:lang w:val="en-US" w:eastAsia="zh-CN"/>
              </w:rPr>
            </w:pP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九、验收监测结果</w:t>
      </w:r>
      <w:bookmarkEnd w:id="42"/>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 xml:space="preserve"> </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bookmarkStart w:id="43" w:name="_Toc497001485"/>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分别</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于</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8"/>
          <w:szCs w:val="28"/>
          <w:highlight w:val="none"/>
          <w14:textFill>
            <w14:solidFill>
              <w14:schemeClr w14:val="tx1"/>
            </w14:solidFill>
          </w14:textFill>
        </w:rPr>
        <w:t>日至</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8"/>
          <w:szCs w:val="28"/>
          <w:highlight w:val="none"/>
          <w14:textFill>
            <w14:solidFill>
              <w14:schemeClr w14:val="tx1"/>
            </w14:solidFill>
          </w14:textFill>
        </w:rPr>
        <w:t>日</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和</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10月26日至27日</w:t>
      </w:r>
      <w:r>
        <w:rPr>
          <w:rFonts w:hint="default" w:ascii="Times New Roman" w:hAnsi="Times New Roman" w:eastAsia="宋体" w:cs="Times New Roman"/>
          <w:color w:val="000000" w:themeColor="text1"/>
          <w:sz w:val="28"/>
          <w:szCs w:val="28"/>
          <w:highlight w:val="none"/>
          <w14:textFill>
            <w14:solidFill>
              <w14:schemeClr w14:val="tx1"/>
            </w14:solidFill>
          </w14:textFill>
        </w:rPr>
        <w:t>进行了竣工验收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并出具</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期间，企业生产负荷大于75%，满足环保验收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技术要求</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期间，项目生产负荷统计见</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9-1-1。</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9-1-1</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验收</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期间生产工况</w:t>
      </w:r>
    </w:p>
    <w:tbl>
      <w:tblPr>
        <w:tblStyle w:val="30"/>
        <w:tblW w:w="498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714"/>
        <w:gridCol w:w="3253"/>
        <w:gridCol w:w="3150"/>
        <w:gridCol w:w="1646"/>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878"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日期</w:t>
            </w:r>
          </w:p>
        </w:tc>
        <w:tc>
          <w:tcPr>
            <w:tcW w:w="1666"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项目设计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骨料产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1613"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项目实际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骨料产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841" w:type="pc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8650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86.5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8800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26</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9860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98.6</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9750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97.5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2020.10.26</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9500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95</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878" w:type="pct"/>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2020.10.27</w:t>
            </w:r>
          </w:p>
        </w:tc>
        <w:tc>
          <w:tcPr>
            <w:tcW w:w="166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10000</w:t>
            </w:r>
          </w:p>
        </w:tc>
        <w:tc>
          <w:tcPr>
            <w:tcW w:w="1613" w:type="pct"/>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9200</w:t>
            </w:r>
          </w:p>
        </w:tc>
        <w:tc>
          <w:tcPr>
            <w:tcW w:w="8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5000" w:type="pct"/>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FF0000"/>
                <w:sz w:val="24"/>
                <w:szCs w:val="24"/>
                <w:highlight w:val="yellow"/>
                <w:lang w:val="en-US"/>
              </w:rPr>
            </w:pPr>
            <w:r>
              <w:rPr>
                <w:rFonts w:hint="default" w:ascii="Times New Roman" w:hAnsi="Times New Roman" w:eastAsia="宋体" w:cs="Times New Roman"/>
                <w:color w:val="000000" w:themeColor="text1"/>
                <w:sz w:val="24"/>
                <w:szCs w:val="24"/>
                <w:highlight w:val="none"/>
                <w:shd w:val="clear"/>
                <w14:textFill>
                  <w14:solidFill>
                    <w14:schemeClr w14:val="tx1"/>
                  </w14:solidFill>
                </w14:textFill>
              </w:rPr>
              <w:t>注：数据由企业提供。按年工作</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300天，</w:t>
            </w:r>
            <w:r>
              <w:rPr>
                <w:rFonts w:hint="eastAsia"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三</w:t>
            </w:r>
            <w:r>
              <w:rPr>
                <w:rFonts w:hint="default" w:ascii="Times New Roman" w:hAnsi="Times New Roman" w:eastAsia="宋体" w:cs="Times New Roman"/>
                <w:color w:val="000000" w:themeColor="text1"/>
                <w:sz w:val="24"/>
                <w:szCs w:val="24"/>
                <w:highlight w:val="none"/>
                <w:shd w:val="clear"/>
                <w:lang w:val="en-US" w:eastAsia="zh-CN"/>
                <w14:textFill>
                  <w14:solidFill>
                    <w14:schemeClr w14:val="tx1"/>
                  </w14:solidFill>
                </w14:textFill>
              </w:rPr>
              <w:t>班制，每班8小时。</w:t>
            </w: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9.2</w:t>
      </w:r>
      <w:bookmarkEnd w:id="43"/>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环境保设施调试效果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4" w:name="_Toc497001486"/>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9.2.1 污染物达标排放监测结果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（1）有组织废气监测结果</w:t>
      </w:r>
    </w:p>
    <w:p>
      <w:pPr>
        <w:spacing w:line="240" w:lineRule="auto"/>
        <w:jc w:val="center"/>
        <w:rPr>
          <w:rFonts w:hint="default"/>
          <w:lang w:val="en-US" w:eastAsia="zh-CN"/>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9-2-1     袋式除尘器有组织废气监测结果</w:t>
      </w:r>
    </w:p>
    <w:tbl>
      <w:tblPr>
        <w:tblStyle w:val="31"/>
        <w:tblpPr w:leftFromText="180" w:rightFromText="180" w:vertAnchor="text" w:horzAnchor="page" w:tblpX="1167" w:tblpY="7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070"/>
        <w:gridCol w:w="754"/>
        <w:gridCol w:w="1193"/>
        <w:gridCol w:w="1215"/>
        <w:gridCol w:w="1773"/>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380" w:type="dxa"/>
            <w:vMerge w:val="restart"/>
            <w:vAlign w:val="center"/>
          </w:tcPr>
          <w:p>
            <w:pPr>
              <w:jc w:val="center"/>
              <w:rPr>
                <w:sz w:val="24"/>
                <w:szCs w:val="24"/>
                <w:vertAlign w:val="baseline"/>
              </w:rPr>
            </w:pPr>
            <w:r>
              <w:rPr>
                <w:rFonts w:hint="default" w:ascii="Times New Roman" w:hAnsi="Times New Roman" w:eastAsia="宋体" w:cs="Times New Roman"/>
                <w:color w:val="auto"/>
                <w:sz w:val="24"/>
                <w:szCs w:val="24"/>
                <w:lang w:val="en-US" w:eastAsia="zh-CN"/>
              </w:rPr>
              <w:t>采样日期</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采样点位</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周期</w:t>
            </w:r>
          </w:p>
        </w:tc>
        <w:tc>
          <w:tcPr>
            <w:tcW w:w="1193"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测次</w:t>
            </w:r>
          </w:p>
        </w:tc>
        <w:tc>
          <w:tcPr>
            <w:tcW w:w="1215" w:type="dxa"/>
            <w:vMerge w:val="restart"/>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3093" w:type="dxa"/>
            <w:gridSpan w:val="2"/>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Merge w:val="continue"/>
            <w:vAlign w:val="center"/>
          </w:tcPr>
          <w:p>
            <w:pPr>
              <w:spacing w:line="240" w:lineRule="auto"/>
              <w:jc w:val="center"/>
              <w:rPr>
                <w:sz w:val="24"/>
                <w:szCs w:val="24"/>
                <w:vertAlign w:val="baseline"/>
              </w:rPr>
            </w:pPr>
          </w:p>
        </w:tc>
        <w:tc>
          <w:tcPr>
            <w:tcW w:w="1215" w:type="dxa"/>
            <w:vMerge w:val="continue"/>
            <w:vAlign w:val="center"/>
          </w:tcPr>
          <w:p>
            <w:pPr>
              <w:spacing w:line="240" w:lineRule="auto"/>
              <w:jc w:val="center"/>
              <w:rPr>
                <w:sz w:val="24"/>
                <w:szCs w:val="24"/>
                <w:vertAlign w:val="baseline"/>
              </w:rPr>
            </w:pP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排放速率</w:t>
            </w:r>
          </w:p>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DA001下料口和一次破碎袋式除尘器+15m高排气筒进口1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188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211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205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DA001下料口和一次破碎袋式除尘器+15m高排气筒进口2</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1.91×10</w:t>
            </w:r>
            <w:r>
              <w:rPr>
                <w:rFonts w:hint="default" w:ascii="Times New Roman" w:hAnsi="Times New Roman" w:eastAsia="宋体" w:cs="Times New Roman"/>
                <w:i w:val="0"/>
                <w:color w:val="auto"/>
                <w:kern w:val="0"/>
                <w:sz w:val="24"/>
                <w:szCs w:val="24"/>
                <w:u w:val="none"/>
                <w:vertAlign w:val="superscript"/>
                <w:lang w:val="en-US" w:eastAsia="zh-CN" w:bidi="ar"/>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224</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1.94×10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237</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1.97×10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209</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1193" w:type="dxa"/>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1.94×10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223</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DA001下料口和一次破碎袋式除尘器+15m高排气筒出口</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3.74×10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5.5</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3.78×10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6.8</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3.81×10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6.1</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tcPr>
          <w:p>
            <w:pP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3.78×10</w:t>
            </w:r>
            <w:r>
              <w:rPr>
                <w:rFonts w:hint="default" w:ascii="Times New Roman" w:hAnsi="Times New Roman" w:cs="Times New Roman"/>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6.1</w:t>
            </w:r>
          </w:p>
        </w:tc>
        <w:tc>
          <w:tcPr>
            <w:tcW w:w="1320"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193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215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207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240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lang w:val="en-US" w:eastAsia="zh-CN"/>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DA001下料口和一次破碎袋式除尘器+15m高排气筒出口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3.75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5.6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3.83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6.2</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6.2</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6.55×10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268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6.59×10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307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6.64×10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329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6.59×10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301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6.95×10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7.01×10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7.1</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6.57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277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310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336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sz w:val="24"/>
                <w:szCs w:val="24"/>
                <w:u w:val="none"/>
                <w:lang w:val="en-US" w:eastAsia="zh-CN" w:bidi="ar-SA"/>
              </w:rPr>
              <w:t>6.61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308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DA002中转仓袋式除尘器+15m高排气筒出口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6.1</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7.02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7.2</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6.97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6.7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400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380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8.3</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9.4</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1.82×10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1.56×10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360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408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1.60×10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386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DA003一次筛分袋式除尘器+15m高排气筒出口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8.4</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1.83×10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410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467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6.70×10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432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436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9.0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9.1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415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462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6.72×10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439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6.68×10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439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DA004一次筛分袋式除尘器+15m高排气筒出口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9.7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6.92×10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6.89×10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269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295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283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282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7.3</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7.3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274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288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287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DA005二次破碎袋式除尘器+15m高排气筒出口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8.1</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7.5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1.44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327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w:t>
            </w:r>
            <w:r>
              <w:rPr>
                <w:rFonts w:hint="default" w:ascii="Times New Roman" w:hAnsi="Times New Roman" w:cs="Times New Roman"/>
                <w:i w:val="0"/>
                <w:color w:val="auto"/>
                <w:sz w:val="24"/>
                <w:szCs w:val="24"/>
                <w:u w:val="none"/>
                <w:lang w:val="en-US" w:eastAsia="zh-CN" w:bidi="ar-SA"/>
              </w:rPr>
              <w:t>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7.9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DA006二次破碎袋式除尘器+15m高排气筒进口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1.48×10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1.45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333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DA006二次破碎袋式除尘器+15m高排气筒出口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7.6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8.</w:t>
            </w:r>
            <w:r>
              <w:rPr>
                <w:rFonts w:hint="default" w:ascii="Times New Roman" w:hAnsi="Times New Roman" w:cs="Times New Roman"/>
                <w:i w:val="0"/>
                <w:color w:val="auto"/>
                <w:sz w:val="24"/>
                <w:szCs w:val="24"/>
                <w:u w:val="none"/>
                <w:lang w:val="en-US" w:eastAsia="zh-CN" w:bidi="ar-SA"/>
              </w:rPr>
              <w:t>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1.61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8.1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6.44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313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341</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367</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350</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353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25</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6.7</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0.838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8.3</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7.8</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308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6.48×10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315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6.45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317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370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5.80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5.77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357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DA007二次筛分袋式除尘器+15m高排气筒出口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28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27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7.7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5.63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357</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384</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5.60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373</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371</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16</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7.6</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color w:val="auto"/>
                <w:sz w:val="24"/>
                <w:szCs w:val="24"/>
                <w:highlight w:val="none"/>
                <w:lang w:val="en-US" w:eastAsia="zh-CN" w:bidi="ar-SA"/>
              </w:rPr>
              <w:t>8.8</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highlight w:val="none"/>
                <w:lang w:val="en-US" w:eastAsia="zh-CN" w:bidi="ar-SA"/>
              </w:rPr>
              <w:t>8</w:t>
            </w:r>
            <w:r>
              <w:rPr>
                <w:rFonts w:hint="default" w:ascii="Times New Roman" w:hAnsi="Times New Roman" w:cs="Times New Roman"/>
                <w:color w:val="auto"/>
                <w:sz w:val="24"/>
                <w:szCs w:val="24"/>
                <w:highlight w:val="none"/>
                <w:lang w:val="en-US" w:eastAsia="zh-CN" w:bidi="ar-SA"/>
              </w:rPr>
              <w:t>.3</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8.2</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327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344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5.67×10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336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5.64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359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387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5.62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376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5.59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374</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DA008二次筛分袋式除尘器+15m高排气筒出口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17</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w:t>
            </w:r>
            <w:r>
              <w:rPr>
                <w:rFonts w:hint="eastAsia" w:cs="Times New Roman"/>
                <w:i w:val="0"/>
                <w:color w:val="auto"/>
                <w:sz w:val="24"/>
                <w:szCs w:val="24"/>
                <w:u w:val="none"/>
                <w:lang w:val="en-US" w:eastAsia="zh-CN" w:bidi="ar-SA"/>
              </w:rPr>
              <w:t>.</w:t>
            </w:r>
            <w:r>
              <w:rPr>
                <w:rFonts w:hint="default" w:ascii="Times New Roman" w:hAnsi="Times New Roman" w:eastAsia="宋体" w:cs="Times New Roman"/>
                <w:i w:val="0"/>
                <w:color w:val="auto"/>
                <w:sz w:val="24"/>
                <w:szCs w:val="24"/>
                <w:u w:val="none"/>
                <w:lang w:val="en-US" w:eastAsia="zh-CN" w:bidi="ar-SA"/>
              </w:rPr>
              <w:t>19</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8.4</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18</w:t>
            </w:r>
            <w:r>
              <w:rPr>
                <w:rFonts w:hint="default" w:ascii="Times New Roman" w:hAnsi="Times New Roman" w:eastAsia="宋体" w:cs="Times New Roman"/>
                <w:color w:val="auto"/>
                <w:sz w:val="24"/>
                <w:szCs w:val="24"/>
                <w:lang w:val="en-US" w:eastAsia="zh-CN"/>
              </w:rPr>
              <w:t>×10</w:t>
            </w:r>
            <w:r>
              <w:rPr>
                <w:rFonts w:hint="eastAsia" w:cs="Times New Roman"/>
                <w:color w:val="auto"/>
                <w:sz w:val="24"/>
                <w:szCs w:val="24"/>
                <w:vertAlign w:val="superscript"/>
                <w:lang w:val="en-US" w:eastAsia="zh-CN"/>
              </w:rPr>
              <w:t>5</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8.3</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4.70×10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203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0.954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4.75×10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234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4.81×10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245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4.75×10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227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4.82×10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267</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4.88×10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283</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4.93×10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290</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4.88×10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280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6.2</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7.0</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1.11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7.8</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1.08</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7.0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4.71×10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210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4.77×10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237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4.83×10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249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4.77×10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232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4.84×10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272</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4.89×10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285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4.94×10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296</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4.89×10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284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DA009皮带转运廊道袋式除尘器+15m高排气筒出口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6.3</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7.1</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1.13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1.09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7.1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1.18×10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374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1.21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370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300</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2.97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342</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321</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9.95</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3</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321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6.8</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8.3</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7.6</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2.29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320" w:type="dxa"/>
            <w:vAlign w:val="center"/>
          </w:tcPr>
          <w:p>
            <w:pPr>
              <w:keepNext w:val="0"/>
              <w:keepLines w:val="0"/>
              <w:widowControl/>
              <w:suppressLineNumbers w:val="0"/>
              <w:jc w:val="center"/>
              <w:textAlignment w:val="center"/>
              <w:rPr>
                <w:rFonts w:hint="default" w:ascii="Times New Roman" w:hAnsi="Times New Roman" w:cs="Times New Roman"/>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DA010皮带转运廊道袋式除尘器+15m高排气筒进口1</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1.19×10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357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388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1.25×10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379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1.22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375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4.58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DA010皮带转运廊道袋式除尘器+15m高排气筒进口2</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305</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347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1</w:t>
            </w:r>
            <w:r>
              <w:rPr>
                <w:rFonts w:hint="eastAsia" w:cs="Times New Roman"/>
                <w:i w:val="0"/>
                <w:color w:val="auto"/>
                <w:kern w:val="0"/>
                <w:sz w:val="24"/>
                <w:szCs w:val="24"/>
                <w:u w:val="none"/>
                <w:lang w:val="en-US" w:eastAsia="zh-CN" w:bidi="ar"/>
              </w:rPr>
              <w:t>.</w:t>
            </w:r>
            <w:r>
              <w:rPr>
                <w:rFonts w:hint="default" w:ascii="Times New Roman" w:hAnsi="Times New Roman" w:eastAsia="宋体" w:cs="Times New Roman"/>
                <w:i w:val="0"/>
                <w:color w:val="auto"/>
                <w:kern w:val="0"/>
                <w:sz w:val="24"/>
                <w:szCs w:val="24"/>
                <w:u w:val="none"/>
                <w:lang w:val="en-US" w:eastAsia="zh-CN" w:bidi="ar"/>
              </w:rPr>
              <w:t>00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kern w:val="0"/>
                <w:sz w:val="24"/>
                <w:szCs w:val="24"/>
                <w:u w:val="none"/>
                <w:lang w:val="en-US" w:eastAsia="zh-CN" w:bidi="ar"/>
              </w:rPr>
              <w:t>329</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9.96</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327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DA010皮带转运廊道袋式除尘器+15m高排气筒出口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1</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2.27</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7.0</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2</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8.4</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3</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sz w:val="24"/>
                <w:szCs w:val="24"/>
                <w:u w:val="none"/>
                <w:lang w:val="en-US" w:eastAsia="zh-CN" w:bidi="ar-SA"/>
              </w:rPr>
              <w:t>2.34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cs="Times New Roman"/>
                <w:i w:val="0"/>
                <w:color w:val="auto"/>
                <w:sz w:val="24"/>
                <w:szCs w:val="24"/>
                <w:u w:val="none"/>
                <w:lang w:val="en-US" w:eastAsia="zh-CN" w:bidi="ar-SA"/>
              </w:rPr>
              <w:t>7.7</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rFonts w:hint="default"/>
                <w:sz w:val="24"/>
                <w:szCs w:val="24"/>
                <w:vertAlign w:val="baseline"/>
                <w:lang w:val="en-US" w:eastAsia="zh-CN"/>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2.30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7.7 </w:t>
            </w:r>
          </w:p>
        </w:tc>
        <w:tc>
          <w:tcPr>
            <w:tcW w:w="1320" w:type="dxa"/>
            <w:vAlign w:val="center"/>
          </w:tcPr>
          <w:p>
            <w:pPr>
              <w:keepNext w:val="0"/>
              <w:keepLines w:val="0"/>
              <w:widowControl/>
              <w:suppressLineNumbers w:val="0"/>
              <w:jc w:val="center"/>
              <w:textAlignment w:val="center"/>
              <w:rPr>
                <w:rFonts w:hint="default"/>
                <w:sz w:val="24"/>
                <w:szCs w:val="24"/>
                <w:vertAlign w:val="baseli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0.177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DA011骨料仓袋式除尘器+15m高排气筒出口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4.48×10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5.5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4.50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6.1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DA011骨料仓袋式除尘器+15m高排气筒出口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4.49×10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5.6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4.54×10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4.51</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6.2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2020.09.26</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DA012骨料仓袋式除尘器+15m高排气筒出口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3.59×10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3.65×10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3.62</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6.8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2020.09.27</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DA012骨料仓袋式除尘器+15m高排气筒出口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3.66×10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3.63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6.9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DA013骨料仓袋式除尘器+15m高排气筒出口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3.36×10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7.8</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3.39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7.6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DA013骨料仓袋式除尘器+15m高排气筒出口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3.37×10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7.2</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3.43×10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7.9</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3.40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7.8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DA014骨料仓袋式除尘器+15m高排气筒出口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6.</w:t>
            </w:r>
            <w:r>
              <w:rPr>
                <w:rFonts w:hint="default" w:ascii="Times New Roman" w:hAnsi="Times New Roman" w:cs="Times New Roman"/>
                <w:color w:val="auto"/>
                <w:sz w:val="24"/>
                <w:szCs w:val="24"/>
                <w:highlight w:val="none"/>
                <w:lang w:val="en-US" w:eastAsia="zh-CN" w:bidi="ar-SA"/>
              </w:rPr>
              <w:t>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2.19×10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w:t>
            </w:r>
            <w:r>
              <w:rPr>
                <w:rFonts w:hint="default" w:ascii="Times New Roman" w:hAnsi="Times New Roman" w:cs="Times New Roman"/>
                <w:color w:val="auto"/>
                <w:sz w:val="24"/>
                <w:szCs w:val="24"/>
                <w:highlight w:val="none"/>
                <w:lang w:val="en-US" w:eastAsia="zh-CN" w:bidi="ar-SA"/>
              </w:rPr>
              <w:t>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2.22×10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w:t>
            </w:r>
            <w:r>
              <w:rPr>
                <w:rFonts w:hint="default" w:ascii="Times New Roman" w:hAnsi="Times New Roman" w:cs="Times New Roman"/>
                <w:color w:val="auto"/>
                <w:sz w:val="24"/>
                <w:szCs w:val="24"/>
                <w:highlight w:val="none"/>
                <w:lang w:val="en-US" w:eastAsia="zh-CN" w:bidi="ar-SA"/>
              </w:rPr>
              <w:t>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2.19</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7.4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DA014骨料仓袋式除尘器+15m高排气筒出口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2.18×10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6.7</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7.4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2.23×10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8.5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2.20</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7.5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2020.09.24</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DA015骨料仓袋式除尘器+15m高排气筒出口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Ⅰ</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1.70×10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7.3</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1.73×10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8.5</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1.77×10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9.0</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1.73</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8.3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2020.09.25</w:t>
            </w:r>
          </w:p>
        </w:tc>
        <w:tc>
          <w:tcPr>
            <w:tcW w:w="2070"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DA015骨料仓袋式除尘器+15m高排气筒出口</w:t>
            </w:r>
          </w:p>
        </w:tc>
        <w:tc>
          <w:tcPr>
            <w:tcW w:w="754" w:type="dxa"/>
            <w:vMerge w:val="restart"/>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Ⅱ</w:t>
            </w: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1.71×10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7.4</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2</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1.74×10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highlight w:val="none"/>
                <w:lang w:val="en-US" w:eastAsia="zh-CN" w:bidi="ar-SA"/>
              </w:rPr>
              <w:t>8.6</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3</w:t>
            </w:r>
          </w:p>
        </w:tc>
        <w:tc>
          <w:tcPr>
            <w:tcW w:w="1215"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1.78×10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spacing w:line="240" w:lineRule="auto"/>
              <w:jc w:val="center"/>
              <w:rPr>
                <w:sz w:val="24"/>
                <w:szCs w:val="24"/>
                <w:vertAlign w:val="baseline"/>
              </w:rPr>
            </w:pPr>
            <w:r>
              <w:rPr>
                <w:rFonts w:hint="default" w:ascii="Times New Roman" w:hAnsi="Times New Roman" w:cs="Times New Roman"/>
                <w:color w:val="auto"/>
                <w:sz w:val="24"/>
                <w:szCs w:val="24"/>
                <w:highlight w:val="none"/>
                <w:lang w:val="en-US" w:eastAsia="zh-CN" w:bidi="ar-SA"/>
              </w:rPr>
              <w:t>9.1</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24"/>
                <w:szCs w:val="24"/>
                <w:vertAlign w:val="baseline"/>
              </w:rPr>
            </w:pPr>
          </w:p>
        </w:tc>
        <w:tc>
          <w:tcPr>
            <w:tcW w:w="754" w:type="dxa"/>
            <w:vMerge w:val="continue"/>
            <w:vAlign w:val="center"/>
          </w:tcPr>
          <w:p>
            <w:pPr>
              <w:spacing w:line="240" w:lineRule="auto"/>
              <w:jc w:val="center"/>
              <w:rPr>
                <w:sz w:val="24"/>
                <w:szCs w:val="24"/>
                <w:vertAlign w:val="baseline"/>
              </w:rPr>
            </w:pPr>
          </w:p>
        </w:tc>
        <w:tc>
          <w:tcPr>
            <w:tcW w:w="1193" w:type="dxa"/>
            <w:vAlign w:val="center"/>
          </w:tcPr>
          <w:p>
            <w:pPr>
              <w:spacing w:line="240" w:lineRule="auto"/>
              <w:jc w:val="center"/>
              <w:rPr>
                <w:sz w:val="24"/>
                <w:szCs w:val="24"/>
                <w:vertAlign w:val="baseline"/>
              </w:rPr>
            </w:pPr>
            <w:r>
              <w:rPr>
                <w:rFonts w:hint="default" w:ascii="Times New Roman" w:hAnsi="Times New Roman" w:eastAsia="宋体" w:cs="Times New Roman"/>
                <w:color w:val="auto"/>
                <w:sz w:val="24"/>
                <w:szCs w:val="24"/>
                <w:lang w:val="en-US" w:eastAsia="zh-CN"/>
              </w:rPr>
              <w:t>均值</w:t>
            </w:r>
          </w:p>
        </w:tc>
        <w:tc>
          <w:tcPr>
            <w:tcW w:w="1215"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1.74</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vertAlign w:val="superscript"/>
                <w:lang w:val="en-US" w:eastAsia="zh-CN"/>
              </w:rPr>
              <w:t>4</w:t>
            </w:r>
          </w:p>
        </w:tc>
        <w:tc>
          <w:tcPr>
            <w:tcW w:w="1773"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8.4 </w:t>
            </w:r>
          </w:p>
        </w:tc>
        <w:tc>
          <w:tcPr>
            <w:tcW w:w="1320" w:type="dxa"/>
            <w:vAlign w:val="center"/>
          </w:tcPr>
          <w:p>
            <w:pPr>
              <w:keepNext w:val="0"/>
              <w:keepLines w:val="0"/>
              <w:widowControl/>
              <w:suppressLineNumbers w:val="0"/>
              <w:jc w:val="center"/>
              <w:textAlignment w:val="center"/>
              <w:rPr>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 xml:space="preserve">0.146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2020.10.26</w:t>
            </w: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DA016</w:t>
            </w:r>
            <w:r>
              <w:rPr>
                <w:rFonts w:hint="default" w:ascii="Times New Roman" w:hAnsi="Times New Roman" w:eastAsia="宋体" w:cs="Times New Roman"/>
                <w:color w:val="auto"/>
                <w:sz w:val="24"/>
                <w:szCs w:val="24"/>
                <w:highlight w:val="none"/>
                <w:lang w:val="en-US" w:eastAsia="zh-CN"/>
              </w:rPr>
              <w:t>细砂生产线袋式除尘器+15m排气筒进口</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4.08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334</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323</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321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DA016</w:t>
            </w:r>
            <w:r>
              <w:rPr>
                <w:rFonts w:hint="default" w:ascii="Times New Roman" w:hAnsi="Times New Roman" w:eastAsia="宋体" w:cs="Times New Roman"/>
                <w:color w:val="auto"/>
                <w:sz w:val="24"/>
                <w:szCs w:val="24"/>
                <w:highlight w:val="none"/>
                <w:lang w:val="en-US" w:eastAsia="zh-CN"/>
              </w:rPr>
              <w:t>细砂生产线袋式除尘器+15m排气筒出口</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7.8</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9.2</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sz w:val="24"/>
                <w:szCs w:val="24"/>
                <w:highlight w:val="none"/>
                <w:u w:val="none"/>
                <w:lang w:val="en-US" w:eastAsia="zh-CN" w:bidi="ar-SA"/>
              </w:rPr>
              <w:t>8.6</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8.5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2020.10.27</w:t>
            </w: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DA016</w:t>
            </w:r>
            <w:r>
              <w:rPr>
                <w:rFonts w:hint="default" w:ascii="Times New Roman" w:hAnsi="Times New Roman" w:eastAsia="宋体" w:cs="Times New Roman"/>
                <w:color w:val="auto"/>
                <w:sz w:val="24"/>
                <w:szCs w:val="24"/>
                <w:highlight w:val="none"/>
                <w:lang w:val="en-US" w:eastAsia="zh-CN"/>
              </w:rPr>
              <w:t>细砂生产线袋式除尘器+15m排气筒进口</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4.05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bidi="ar-SA"/>
              </w:rPr>
              <w:t>310</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bidi="ar-SA"/>
              </w:rPr>
              <w:t>341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bidi="ar-SA"/>
              </w:rPr>
              <w:t>331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4.13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kern w:val="0"/>
                <w:sz w:val="24"/>
                <w:szCs w:val="24"/>
                <w:u w:val="none"/>
                <w:lang w:val="en-US" w:eastAsia="zh-CN" w:bidi="ar"/>
              </w:rPr>
              <w:t xml:space="preserve">327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restart"/>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DA016</w:t>
            </w:r>
            <w:r>
              <w:rPr>
                <w:rFonts w:hint="default" w:ascii="Times New Roman" w:hAnsi="Times New Roman" w:eastAsia="宋体" w:cs="Times New Roman"/>
                <w:color w:val="auto"/>
                <w:sz w:val="24"/>
                <w:szCs w:val="24"/>
                <w:highlight w:val="none"/>
                <w:lang w:val="en-US" w:eastAsia="zh-CN"/>
              </w:rPr>
              <w:t>细砂生产线袋式除尘器+15m排气筒出口</w:t>
            </w:r>
          </w:p>
        </w:tc>
        <w:tc>
          <w:tcPr>
            <w:tcW w:w="754" w:type="dxa"/>
            <w:vMerge w:val="restart"/>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7.9</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4.31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9.4</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0.405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bidi="ar-SA"/>
              </w:rPr>
              <w:t>8.8</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rFonts w:hint="eastAsia" w:ascii="Times New Roman" w:hAnsi="Times New Roman" w:eastAsia="宋体" w:cs="Times New Roman"/>
                <w:color w:val="auto"/>
                <w:sz w:val="24"/>
                <w:szCs w:val="24"/>
                <w:lang w:val="en-US" w:eastAsia="zh-CN"/>
              </w:rPr>
            </w:pPr>
          </w:p>
        </w:tc>
        <w:tc>
          <w:tcPr>
            <w:tcW w:w="2070" w:type="dxa"/>
            <w:vMerge w:val="continue"/>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p>
        </w:tc>
        <w:tc>
          <w:tcPr>
            <w:tcW w:w="754" w:type="dxa"/>
            <w:vMerge w:val="continue"/>
            <w:vAlign w:val="center"/>
          </w:tcPr>
          <w:p>
            <w:pPr>
              <w:spacing w:line="240" w:lineRule="auto"/>
              <w:jc w:val="center"/>
              <w:rPr>
                <w:rFonts w:hint="default" w:ascii="Times New Roman" w:hAnsi="Times New Roman" w:eastAsia="宋体" w:cs="Times New Roman"/>
                <w:color w:val="auto"/>
                <w:sz w:val="24"/>
                <w:szCs w:val="24"/>
                <w:highlight w:val="no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4.26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8.7</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rFonts w:hint="default" w:eastAsiaTheme="minorEastAsia"/>
                <w:sz w:val="24"/>
                <w:szCs w:val="24"/>
                <w:vertAlign w:val="baseline"/>
                <w:lang w:val="en-US" w:eastAsia="zh-CN"/>
              </w:rPr>
            </w:pPr>
            <w:r>
              <w:rPr>
                <w:rFonts w:hint="eastAsia" w:ascii="Times New Roman" w:hAnsi="Times New Roman" w:eastAsia="宋体" w:cs="Times New Roman"/>
                <w:color w:val="auto"/>
                <w:sz w:val="24"/>
                <w:szCs w:val="24"/>
                <w:lang w:val="en-US" w:eastAsia="zh-CN"/>
              </w:rPr>
              <w:t>2020.10.26</w:t>
            </w: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细砂生产线袋式除尘器+15m排气筒进口1</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1.62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rPr>
              <w:t>231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1.58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rPr>
              <w:t>217</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3.43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1.69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rPr>
              <w:t>269</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1.63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239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细砂生产线袋式除尘器+15m排气筒进口2</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2.23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i w:val="0"/>
                <w:color w:val="auto"/>
                <w:sz w:val="24"/>
                <w:szCs w:val="24"/>
                <w:highlight w:val="none"/>
                <w:u w:val="none"/>
                <w:lang w:val="en-US" w:eastAsia="zh-CN" w:bidi="ar-SA"/>
              </w:rPr>
              <w:t>385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8.59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2.18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i w:val="0"/>
                <w:color w:val="auto"/>
                <w:sz w:val="24"/>
                <w:szCs w:val="24"/>
                <w:highlight w:val="none"/>
                <w:u w:val="none"/>
                <w:lang w:val="en-US" w:eastAsia="zh-CN" w:bidi="ar-SA"/>
              </w:rPr>
              <w:t>417</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2.27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i w:val="0"/>
                <w:color w:val="auto"/>
                <w:sz w:val="24"/>
                <w:szCs w:val="24"/>
                <w:highlight w:val="none"/>
                <w:u w:val="none"/>
                <w:lang w:val="en-US" w:eastAsia="zh-CN" w:bidi="ar-SA"/>
              </w:rPr>
              <w:t>426</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2.23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409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细砂生产线袋式除尘器+15m排气筒出口</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3.75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8.0</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3.69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7.5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3.78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8.9</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3.74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8.1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rFonts w:hint="default"/>
                <w:sz w:val="24"/>
                <w:szCs w:val="24"/>
                <w:vertAlign w:val="baseline"/>
                <w:lang w:val="en-US"/>
              </w:rPr>
            </w:pPr>
            <w:r>
              <w:rPr>
                <w:rFonts w:hint="eastAsia" w:ascii="Times New Roman" w:hAnsi="Times New Roman" w:eastAsia="宋体" w:cs="Times New Roman"/>
                <w:color w:val="auto"/>
                <w:sz w:val="24"/>
                <w:szCs w:val="24"/>
                <w:lang w:val="en-US" w:eastAsia="zh-CN"/>
              </w:rPr>
              <w:t>2020.10.27</w:t>
            </w: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细砂生产线袋式除尘器+15m排气筒进口1</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1.55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238</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3.69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1.70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229</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3.89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1.63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276</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1.63</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248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细砂生产线袋式除尘器+15m排气筒进口2</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2.14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396</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8.47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2.28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420</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2.19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spacing w:line="240" w:lineRule="auto"/>
              <w:jc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cs="Times New Roman"/>
                <w:color w:val="auto"/>
                <w:sz w:val="24"/>
                <w:szCs w:val="24"/>
                <w:highlight w:val="none"/>
                <w:lang w:val="en-US" w:eastAsia="zh-CN" w:bidi="ar-SA"/>
              </w:rPr>
              <w:t>435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2.20</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417 </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9.17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sz w:val="24"/>
                <w:szCs w:val="24"/>
                <w:highlight w:val="none"/>
                <w:lang w:val="en-US" w:eastAsia="zh-CN"/>
              </w:rPr>
              <w:t>DA017</w:t>
            </w:r>
            <w:r>
              <w:rPr>
                <w:rFonts w:hint="default" w:ascii="Times New Roman" w:hAnsi="Times New Roman" w:eastAsia="宋体" w:cs="Times New Roman"/>
                <w:color w:val="auto"/>
                <w:sz w:val="24"/>
                <w:szCs w:val="24"/>
                <w:highlight w:val="none"/>
                <w:lang w:val="en-US" w:eastAsia="zh-CN"/>
              </w:rPr>
              <w:t>细砂生产线袋式除尘器+15m排气筒出口</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3.72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8.3</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3.77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7.7</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3.65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sz w:val="24"/>
                <w:szCs w:val="24"/>
                <w:highlight w:val="none"/>
                <w:u w:val="none"/>
                <w:lang w:val="en-US" w:eastAsia="zh-CN" w:bidi="ar-SA"/>
              </w:rPr>
              <w:t>9.1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32"/>
                <w:szCs w:val="32"/>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3.71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4</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8.4</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32"/>
                <w:szCs w:val="32"/>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 xml:space="preserve">0.312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sz w:val="24"/>
                <w:szCs w:val="24"/>
                <w:vertAlign w:val="baseline"/>
              </w:rPr>
            </w:pPr>
            <w:r>
              <w:rPr>
                <w:rFonts w:hint="eastAsia" w:ascii="Times New Roman" w:hAnsi="Times New Roman" w:eastAsia="宋体" w:cs="Times New Roman"/>
                <w:color w:val="auto"/>
                <w:sz w:val="24"/>
                <w:szCs w:val="24"/>
                <w:lang w:val="en-US" w:eastAsia="zh-CN"/>
              </w:rPr>
              <w:t>2020.10.26</w:t>
            </w: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kern w:val="0"/>
                <w:sz w:val="24"/>
                <w:szCs w:val="24"/>
                <w:highlight w:val="none"/>
                <w:lang w:val="en-US" w:eastAsia="zh-CN"/>
              </w:rPr>
              <w:t>DA018</w:t>
            </w:r>
            <w:r>
              <w:rPr>
                <w:rFonts w:hint="default" w:ascii="Times New Roman" w:hAnsi="Times New Roman" w:eastAsia="宋体" w:cs="Times New Roman"/>
                <w:color w:val="auto"/>
                <w:kern w:val="0"/>
                <w:sz w:val="24"/>
                <w:szCs w:val="24"/>
                <w:highlight w:val="none"/>
                <w:lang w:val="en-US" w:eastAsia="zh-CN"/>
              </w:rPr>
              <w:t>仓顶粉尘袋式除尘器</w:t>
            </w:r>
            <w:r>
              <w:rPr>
                <w:rFonts w:hint="default" w:ascii="Times New Roman" w:hAnsi="Times New Roman" w:eastAsia="宋体" w:cs="Times New Roman"/>
                <w:b w:val="0"/>
                <w:bCs w:val="0"/>
                <w:color w:val="auto"/>
                <w:sz w:val="24"/>
                <w:szCs w:val="24"/>
                <w:highlight w:val="none"/>
                <w:lang w:val="en-US" w:eastAsia="zh-CN"/>
              </w:rPr>
              <w:t>+15m排气筒</w:t>
            </w:r>
            <w:r>
              <w:rPr>
                <w:rFonts w:hint="default" w:ascii="Times New Roman" w:hAnsi="Times New Roman" w:eastAsia="宋体" w:cs="Times New Roman"/>
                <w:color w:val="auto"/>
                <w:kern w:val="0"/>
                <w:sz w:val="24"/>
                <w:szCs w:val="24"/>
                <w:highlight w:val="none"/>
                <w:lang w:val="en-US" w:eastAsia="zh-CN"/>
              </w:rPr>
              <w:t>出口</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Ⅰ</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615</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rPr>
              <w:t>9.1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608</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rPr>
              <w:t>8.5</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622</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rPr>
              <w:t>9.6</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615</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9.1</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restart"/>
            <w:vAlign w:val="center"/>
          </w:tcPr>
          <w:p>
            <w:pPr>
              <w:spacing w:line="240" w:lineRule="auto"/>
              <w:jc w:val="center"/>
              <w:rPr>
                <w:rFonts w:hint="default"/>
                <w:sz w:val="24"/>
                <w:szCs w:val="24"/>
                <w:vertAlign w:val="baseline"/>
                <w:lang w:val="en-US"/>
              </w:rPr>
            </w:pPr>
            <w:r>
              <w:rPr>
                <w:rFonts w:hint="eastAsia" w:ascii="Times New Roman" w:hAnsi="Times New Roman" w:eastAsia="宋体" w:cs="Times New Roman"/>
                <w:color w:val="auto"/>
                <w:sz w:val="24"/>
                <w:szCs w:val="24"/>
                <w:lang w:val="en-US" w:eastAsia="zh-CN"/>
              </w:rPr>
              <w:t>2020.10.27</w:t>
            </w:r>
          </w:p>
        </w:tc>
        <w:tc>
          <w:tcPr>
            <w:tcW w:w="2070" w:type="dxa"/>
            <w:vMerge w:val="restart"/>
            <w:vAlign w:val="center"/>
          </w:tcPr>
          <w:p>
            <w:pPr>
              <w:spacing w:line="240" w:lineRule="auto"/>
              <w:jc w:val="center"/>
              <w:rPr>
                <w:sz w:val="32"/>
                <w:szCs w:val="32"/>
                <w:vertAlign w:val="baseline"/>
              </w:rPr>
            </w:pPr>
            <w:r>
              <w:rPr>
                <w:rFonts w:hint="eastAsia" w:ascii="Times New Roman" w:hAnsi="Times New Roman" w:eastAsia="宋体" w:cs="Times New Roman"/>
                <w:color w:val="auto"/>
                <w:kern w:val="0"/>
                <w:sz w:val="24"/>
                <w:szCs w:val="24"/>
                <w:highlight w:val="none"/>
                <w:lang w:val="en-US" w:eastAsia="zh-CN"/>
              </w:rPr>
              <w:t>DA018</w:t>
            </w:r>
            <w:r>
              <w:rPr>
                <w:rFonts w:hint="default" w:ascii="Times New Roman" w:hAnsi="Times New Roman" w:eastAsia="宋体" w:cs="Times New Roman"/>
                <w:color w:val="auto"/>
                <w:kern w:val="0"/>
                <w:sz w:val="24"/>
                <w:szCs w:val="24"/>
                <w:highlight w:val="none"/>
                <w:lang w:val="en-US" w:eastAsia="zh-CN"/>
              </w:rPr>
              <w:t>仓顶粉尘袋式除尘器</w:t>
            </w:r>
            <w:r>
              <w:rPr>
                <w:rFonts w:hint="default" w:ascii="Times New Roman" w:hAnsi="Times New Roman" w:eastAsia="宋体" w:cs="Times New Roman"/>
                <w:b w:val="0"/>
                <w:bCs w:val="0"/>
                <w:color w:val="auto"/>
                <w:sz w:val="24"/>
                <w:szCs w:val="24"/>
                <w:highlight w:val="none"/>
                <w:lang w:val="en-US" w:eastAsia="zh-CN"/>
              </w:rPr>
              <w:t>+15m排气筒</w:t>
            </w:r>
            <w:r>
              <w:rPr>
                <w:rFonts w:hint="default" w:ascii="Times New Roman" w:hAnsi="Times New Roman" w:eastAsia="宋体" w:cs="Times New Roman"/>
                <w:color w:val="auto"/>
                <w:kern w:val="0"/>
                <w:sz w:val="24"/>
                <w:szCs w:val="24"/>
                <w:highlight w:val="none"/>
                <w:lang w:val="en-US" w:eastAsia="zh-CN"/>
              </w:rPr>
              <w:t>出口</w:t>
            </w:r>
          </w:p>
        </w:tc>
        <w:tc>
          <w:tcPr>
            <w:tcW w:w="754" w:type="dxa"/>
            <w:vMerge w:val="restart"/>
            <w:vAlign w:val="center"/>
          </w:tcPr>
          <w:p>
            <w:pPr>
              <w:spacing w:line="240" w:lineRule="auto"/>
              <w:jc w:val="center"/>
              <w:rPr>
                <w:sz w:val="32"/>
                <w:szCs w:val="32"/>
                <w:vertAlign w:val="baseline"/>
              </w:rPr>
            </w:pPr>
            <w:r>
              <w:rPr>
                <w:rFonts w:hint="default" w:ascii="Times New Roman" w:hAnsi="Times New Roman" w:eastAsia="宋体" w:cs="Times New Roman"/>
                <w:color w:val="auto"/>
                <w:sz w:val="24"/>
                <w:szCs w:val="24"/>
                <w:highlight w:val="none"/>
              </w:rPr>
              <w:t>Ⅱ</w:t>
            </w: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659</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bidi="ar-SA"/>
              </w:rPr>
              <w:t>9.3</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647</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bidi="ar-SA"/>
              </w:rPr>
              <w:t>8.8</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665</w:t>
            </w:r>
          </w:p>
        </w:tc>
        <w:tc>
          <w:tcPr>
            <w:tcW w:w="1773" w:type="dxa"/>
            <w:vAlign w:val="center"/>
          </w:tcPr>
          <w:p>
            <w:pPr>
              <w:spacing w:line="240" w:lineRule="auto"/>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color w:val="auto"/>
                <w:sz w:val="24"/>
                <w:szCs w:val="24"/>
                <w:highlight w:val="none"/>
                <w:lang w:val="en-US" w:eastAsia="zh-CN" w:bidi="ar-SA"/>
              </w:rPr>
              <w:t>9.7</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0" w:type="dxa"/>
            <w:vMerge w:val="continue"/>
            <w:vAlign w:val="center"/>
          </w:tcPr>
          <w:p>
            <w:pPr>
              <w:spacing w:line="240" w:lineRule="auto"/>
              <w:jc w:val="center"/>
              <w:rPr>
                <w:sz w:val="24"/>
                <w:szCs w:val="24"/>
                <w:vertAlign w:val="baseline"/>
              </w:rPr>
            </w:pPr>
          </w:p>
        </w:tc>
        <w:tc>
          <w:tcPr>
            <w:tcW w:w="2070" w:type="dxa"/>
            <w:vMerge w:val="continue"/>
            <w:vAlign w:val="center"/>
          </w:tcPr>
          <w:p>
            <w:pPr>
              <w:spacing w:line="240" w:lineRule="auto"/>
              <w:jc w:val="center"/>
              <w:rPr>
                <w:sz w:val="32"/>
                <w:szCs w:val="32"/>
                <w:vertAlign w:val="baseline"/>
              </w:rPr>
            </w:pPr>
          </w:p>
        </w:tc>
        <w:tc>
          <w:tcPr>
            <w:tcW w:w="754" w:type="dxa"/>
            <w:vMerge w:val="continue"/>
            <w:vAlign w:val="center"/>
          </w:tcPr>
          <w:p>
            <w:pPr>
              <w:spacing w:line="240" w:lineRule="auto"/>
              <w:jc w:val="center"/>
              <w:rPr>
                <w:sz w:val="32"/>
                <w:szCs w:val="32"/>
                <w:vertAlign w:val="baseline"/>
              </w:rPr>
            </w:pPr>
          </w:p>
        </w:tc>
        <w:tc>
          <w:tcPr>
            <w:tcW w:w="1193" w:type="dxa"/>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均值</w:t>
            </w:r>
          </w:p>
        </w:tc>
        <w:tc>
          <w:tcPr>
            <w:tcW w:w="1215"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657</w:t>
            </w:r>
          </w:p>
        </w:tc>
        <w:tc>
          <w:tcPr>
            <w:tcW w:w="1773"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9.3</w:t>
            </w:r>
          </w:p>
        </w:tc>
        <w:tc>
          <w:tcPr>
            <w:tcW w:w="132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0.0061</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由上表可知，有组织废气经</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袋式除尘器+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排气筒</w:t>
      </w:r>
      <w:r>
        <w:rPr>
          <w:rFonts w:hint="default" w:ascii="Times New Roman" w:hAnsi="Times New Roman" w:eastAsia="宋体" w:cs="Times New Roman"/>
          <w:b w:val="0"/>
          <w:bCs/>
          <w:color w:val="auto"/>
          <w:sz w:val="28"/>
          <w:szCs w:val="28"/>
          <w:highlight w:val="none"/>
          <w:lang w:val="en-US" w:eastAsia="zh-CN"/>
        </w:rPr>
        <w:t>出口最大排放浓度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eastAsia="宋体" w:cs="Times New Roman"/>
          <w:b w:val="0"/>
          <w:bCs/>
          <w:color w:val="auto"/>
          <w:sz w:val="28"/>
          <w:szCs w:val="28"/>
          <w:highlight w:val="none"/>
          <w:lang w:val="en-US" w:eastAsia="zh-CN"/>
        </w:rPr>
        <w:t>9.7mg/m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、1.08</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（有组织颗粒物标准限值浓度为10mg/m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（2）厂界无组织废气监测结果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厂界无组织废气监测结果见下表：</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center"/>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表9-2-</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 xml:space="preserve">         厂界无组织废气监测结果</w:t>
      </w:r>
    </w:p>
    <w:tbl>
      <w:tblPr>
        <w:tblStyle w:val="30"/>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890"/>
        <w:gridCol w:w="1837"/>
        <w:gridCol w:w="1894"/>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898" w:type="pc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采样</w:t>
            </w:r>
            <w:r>
              <w:rPr>
                <w:rFonts w:hint="default" w:ascii="Times New Roman" w:hAnsi="Times New Roman" w:eastAsia="宋体" w:cs="Times New Roman"/>
                <w:sz w:val="24"/>
                <w:szCs w:val="24"/>
              </w:rPr>
              <w:t>日期</w:t>
            </w:r>
          </w:p>
        </w:tc>
        <w:tc>
          <w:tcPr>
            <w:tcW w:w="967"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测次</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eastAsia="zh-CN"/>
              </w:rPr>
              <w:t>采样</w:t>
            </w:r>
            <w:r>
              <w:rPr>
                <w:rFonts w:hint="default" w:ascii="Times New Roman" w:hAnsi="Times New Roman" w:eastAsia="宋体" w:cs="Times New Roman"/>
                <w:sz w:val="24"/>
                <w:szCs w:val="24"/>
              </w:rPr>
              <w:t>点位</w:t>
            </w:r>
          </w:p>
        </w:tc>
        <w:tc>
          <w:tcPr>
            <w:tcW w:w="969"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颗粒物(mg/m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vertAlign w:val="baseline"/>
                <w:lang w:val="en-US" w:eastAsia="zh-CN"/>
              </w:rPr>
              <w:t>)</w:t>
            </w:r>
          </w:p>
        </w:tc>
        <w:tc>
          <w:tcPr>
            <w:tcW w:w="1222" w:type="pct"/>
            <w:tcBorders>
              <w:tl2br w:val="nil"/>
              <w:tr2bl w:val="nil"/>
            </w:tcBorders>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2020.0</w:t>
            </w:r>
            <w:r>
              <w:rPr>
                <w:rFonts w:hint="default" w:ascii="Times New Roman" w:hAnsi="Times New Roman" w:cs="Times New Roman"/>
                <w:color w:val="auto"/>
                <w:sz w:val="24"/>
                <w:szCs w:val="24"/>
                <w:lang w:val="en-US" w:eastAsia="zh-CN"/>
              </w:rPr>
              <w:t>9.24</w:t>
            </w: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:00</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0.203</w:t>
            </w:r>
          </w:p>
        </w:tc>
        <w:tc>
          <w:tcPr>
            <w:tcW w:w="122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lang w:val="en-US" w:eastAsia="zh-CN"/>
              </w:rPr>
              <w:t>20.6</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25.3</w:t>
            </w:r>
            <w:r>
              <w:rPr>
                <w:rFonts w:hint="default" w:ascii="Times New Roman" w:hAnsi="Times New Roman" w:eastAsia="宋体" w:cs="Times New Roman"/>
                <w:color w:val="auto"/>
                <w:sz w:val="24"/>
                <w:szCs w:val="24"/>
                <w:lang w:val="en-US" w:eastAsia="zh-CN"/>
              </w:rPr>
              <w:t>℃，气压</w:t>
            </w:r>
            <w:r>
              <w:rPr>
                <w:rFonts w:hint="default" w:ascii="Times New Roman" w:hAnsi="Times New Roman" w:cs="Times New Roman"/>
                <w:color w:val="auto"/>
                <w:sz w:val="24"/>
                <w:szCs w:val="24"/>
                <w:lang w:val="en-US" w:eastAsia="zh-CN"/>
              </w:rPr>
              <w:t>99.8</w:t>
            </w:r>
            <w:r>
              <w:rPr>
                <w:rFonts w:hint="default" w:ascii="Times New Roman" w:hAnsi="Times New Roman" w:eastAsia="宋体" w:cs="Times New Roman"/>
                <w:color w:val="auto"/>
                <w:sz w:val="24"/>
                <w:szCs w:val="24"/>
                <w:lang w:val="en-US" w:eastAsia="zh-CN"/>
              </w:rPr>
              <w:t>kPa~</w:t>
            </w:r>
            <w:r>
              <w:rPr>
                <w:rFonts w:hint="default" w:ascii="Times New Roman" w:hAnsi="Times New Roman" w:cs="Times New Roman"/>
                <w:color w:val="auto"/>
                <w:sz w:val="24"/>
                <w:szCs w:val="24"/>
                <w:lang w:val="en-US" w:eastAsia="zh-CN"/>
              </w:rPr>
              <w:t>100.1</w:t>
            </w:r>
            <w:r>
              <w:rPr>
                <w:rFonts w:hint="default" w:ascii="Times New Roman" w:hAnsi="Times New Roman" w:eastAsia="宋体" w:cs="Times New Roman"/>
                <w:color w:val="auto"/>
                <w:sz w:val="24"/>
                <w:szCs w:val="24"/>
                <w:lang w:val="en-US" w:eastAsia="zh-CN"/>
              </w:rPr>
              <w:t>kPa，</w:t>
            </w:r>
            <w:r>
              <w:rPr>
                <w:rFonts w:hint="default" w:ascii="Times New Roman" w:hAnsi="Times New Roman" w:cs="Times New Roman"/>
                <w:color w:val="auto"/>
                <w:sz w:val="24"/>
                <w:szCs w:val="24"/>
                <w:lang w:val="en-US" w:eastAsia="zh-CN"/>
              </w:rPr>
              <w:t>西北</w:t>
            </w:r>
            <w:r>
              <w:rPr>
                <w:rFonts w:hint="default" w:ascii="Times New Roman" w:hAnsi="Times New Roman" w:eastAsia="宋体" w:cs="Times New Roman"/>
                <w:color w:val="auto"/>
                <w:sz w:val="24"/>
                <w:szCs w:val="24"/>
                <w:lang w:val="en-US" w:eastAsia="zh-CN"/>
              </w:rPr>
              <w:t>风，风速1.</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0.314</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0.296</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0.221</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0.349</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0.331</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:00</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0.218</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0.363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0.308</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0.327</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898"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2020.0</w:t>
            </w:r>
            <w:r>
              <w:rPr>
                <w:rFonts w:hint="default" w:ascii="Times New Roman" w:hAnsi="Times New Roman" w:cs="Times New Roman"/>
                <w:color w:val="auto"/>
                <w:sz w:val="24"/>
                <w:szCs w:val="24"/>
                <w:lang w:val="en-US" w:eastAsia="zh-CN"/>
              </w:rPr>
              <w:t>9.25</w:t>
            </w: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:00</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0.205</w:t>
            </w:r>
          </w:p>
        </w:tc>
        <w:tc>
          <w:tcPr>
            <w:tcW w:w="122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多云，气温</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21.6℃~26.7℃，气压99.7kPa~100.0kPa，北风，风速1.9~3.2m/s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0.335</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0.316</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0.353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0</w:t>
            </w: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0.240</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0.313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0.332</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sz w:val="24"/>
                <w:szCs w:val="24"/>
                <w:lang w:val="en-US" w:eastAsia="zh-CN"/>
              </w:rPr>
            </w:pPr>
            <w:r>
              <w:rPr>
                <w:rFonts w:hint="default" w:ascii="Times New Roman" w:hAnsi="Times New Roman" w:eastAsia="楷体" w:cs="Times New Roman"/>
                <w:i w:val="0"/>
                <w:color w:val="000000"/>
                <w:kern w:val="0"/>
                <w:sz w:val="24"/>
                <w:szCs w:val="24"/>
                <w:u w:val="none"/>
                <w:lang w:val="en-US" w:eastAsia="zh-CN" w:bidi="ar"/>
              </w:rPr>
              <w:t>0.369</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restart"/>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w:t>
            </w:r>
            <w:r>
              <w:rPr>
                <w:rFonts w:hint="default" w:ascii="Times New Roman" w:hAns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上风向</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0.219</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下风向1#</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0.328</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下风向2#</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0.364</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67"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下风向3#</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0.346</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6</w:t>
            </w: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08:00~09:00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0.140</w:t>
            </w:r>
          </w:p>
        </w:tc>
        <w:tc>
          <w:tcPr>
            <w:tcW w:w="122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12.4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22.3</w:t>
            </w:r>
            <w:r>
              <w:rPr>
                <w:rFonts w:hint="default" w:ascii="Times New Roman" w:hAnsi="Times New Roman" w:eastAsia="宋体" w:cs="Times New Roman"/>
                <w:color w:val="auto"/>
                <w:sz w:val="24"/>
                <w:szCs w:val="24"/>
                <w:lang w:val="en-US" w:eastAsia="zh-CN"/>
              </w:rPr>
              <w:t>℃，</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100.2</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100.7</w:t>
            </w:r>
            <w:r>
              <w:rPr>
                <w:rFonts w:hint="default" w:ascii="Times New Roman" w:hAnsi="Times New Roman" w:eastAsia="宋体" w:cs="Times New Roman"/>
                <w:color w:val="auto"/>
                <w:sz w:val="24"/>
                <w:szCs w:val="24"/>
                <w:lang w:val="en-US" w:eastAsia="zh-CN"/>
              </w:rPr>
              <w:t>kPa，</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东北</w:t>
            </w:r>
            <w:r>
              <w:rPr>
                <w:rFonts w:hint="default" w:ascii="Times New Roman" w:hAnsi="Times New Roman" w:eastAsia="宋体" w:cs="Times New Roman"/>
                <w:color w:val="auto"/>
                <w:sz w:val="24"/>
                <w:szCs w:val="24"/>
                <w:lang w:val="en-US" w:eastAsia="zh-CN"/>
              </w:rPr>
              <w:t>风，风速</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0.228</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0.245</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10:00~11:00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0.180</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0.269</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0.287</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0.252</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14:00~15:00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0.164</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0.292</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0.255</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0.273</w:t>
            </w:r>
          </w:p>
        </w:tc>
        <w:tc>
          <w:tcPr>
            <w:tcW w:w="1222" w:type="pct"/>
            <w:vMerge w:val="continue"/>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898"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7</w:t>
            </w: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08:00~09:00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0.141</w:t>
            </w:r>
          </w:p>
        </w:tc>
        <w:tc>
          <w:tcPr>
            <w:tcW w:w="1222" w:type="pct"/>
            <w:vMerge w:val="restar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多云</w:t>
            </w:r>
            <w:r>
              <w:rPr>
                <w:rFonts w:hint="default" w:ascii="Times New Roman" w:hAnsi="Times New Roman" w:eastAsia="宋体" w:cs="Times New Roman"/>
                <w:color w:val="auto"/>
                <w:sz w:val="24"/>
                <w:szCs w:val="24"/>
                <w:lang w:val="en-US" w:eastAsia="zh-CN"/>
              </w:rPr>
              <w:t>，气温</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14.6</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21.7</w:t>
            </w:r>
            <w:r>
              <w:rPr>
                <w:rFonts w:hint="default" w:ascii="Times New Roman" w:hAnsi="Times New Roman" w:eastAsia="宋体" w:cs="Times New Roman"/>
                <w:color w:val="auto"/>
                <w:sz w:val="24"/>
                <w:szCs w:val="24"/>
                <w:lang w:val="en-US" w:eastAsia="zh-CN"/>
              </w:rPr>
              <w:t>℃，</w:t>
            </w:r>
          </w:p>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气压</w:t>
            </w:r>
            <w:r>
              <w:rPr>
                <w:rFonts w:hint="eastAsia" w:ascii="Times New Roman" w:hAnsi="Times New Roman" w:eastAsia="宋体" w:cs="Times New Roman"/>
                <w:color w:val="auto"/>
                <w:sz w:val="24"/>
                <w:szCs w:val="24"/>
                <w:lang w:val="en-US" w:eastAsia="zh-CN"/>
              </w:rPr>
              <w:t>100.2</w:t>
            </w:r>
            <w:r>
              <w:rPr>
                <w:rFonts w:hint="default" w:ascii="Times New Roman" w:hAnsi="Times New Roman" w:eastAsia="宋体" w:cs="Times New Roman"/>
                <w:color w:val="auto"/>
                <w:sz w:val="24"/>
                <w:szCs w:val="24"/>
                <w:lang w:val="en-US" w:eastAsia="zh-CN"/>
              </w:rPr>
              <w:t>kPa~</w:t>
            </w:r>
            <w:r>
              <w:rPr>
                <w:rFonts w:hint="eastAsia" w:ascii="Times New Roman" w:hAnsi="Times New Roman" w:eastAsia="宋体" w:cs="Times New Roman"/>
                <w:color w:val="auto"/>
                <w:sz w:val="24"/>
                <w:szCs w:val="24"/>
                <w:lang w:val="en-US" w:eastAsia="zh-CN"/>
              </w:rPr>
              <w:t>100.6</w:t>
            </w:r>
            <w:r>
              <w:rPr>
                <w:rFonts w:hint="default" w:ascii="Times New Roman" w:hAnsi="Times New Roman" w:eastAsia="宋体" w:cs="Times New Roman"/>
                <w:color w:val="auto"/>
                <w:sz w:val="24"/>
                <w:szCs w:val="24"/>
                <w:lang w:val="en-US" w:eastAsia="zh-CN"/>
              </w:rPr>
              <w:t>kPa，</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东北</w:t>
            </w:r>
            <w:r>
              <w:rPr>
                <w:rFonts w:hint="default" w:ascii="Times New Roman" w:hAnsi="Times New Roman" w:eastAsia="宋体" w:cs="Times New Roman"/>
                <w:color w:val="auto"/>
                <w:sz w:val="24"/>
                <w:szCs w:val="24"/>
                <w:lang w:val="en-US" w:eastAsia="zh-CN"/>
              </w:rPr>
              <w:t>风，风速</w:t>
            </w:r>
          </w:p>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0.230</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0.248</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0.265</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10:00~11:00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0.162</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0.252</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0.271</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0.234</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restart"/>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r>
              <w:rPr>
                <w:rFonts w:hint="eastAsia" w:ascii="Times New Roman" w:hAnsi="Times New Roman" w:eastAsia="楷体" w:cs="Times New Roman"/>
                <w:i w:val="0"/>
                <w:color w:val="000000"/>
                <w:kern w:val="0"/>
                <w:sz w:val="24"/>
                <w:szCs w:val="24"/>
                <w:u w:val="none"/>
                <w:lang w:val="en-US" w:eastAsia="zh-CN" w:bidi="ar"/>
              </w:rPr>
              <w:t>14:00~15:00</w:t>
            </w: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0.164</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lang w:val="en-US" w:eastAsia="zh-CN"/>
              </w:rPr>
              <w:t>风向</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0.273</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0.255</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jc w:val="center"/>
        </w:trPr>
        <w:tc>
          <w:tcPr>
            <w:tcW w:w="898"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67"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c>
          <w:tcPr>
            <w:tcW w:w="940"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下风向</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tc>
        <w:tc>
          <w:tcPr>
            <w:tcW w:w="969" w:type="pct"/>
            <w:tcBorders>
              <w:tl2br w:val="nil"/>
              <w:tr2bl w:val="nil"/>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0.237</w:t>
            </w:r>
          </w:p>
        </w:tc>
        <w:tc>
          <w:tcPr>
            <w:tcW w:w="1222" w:type="pct"/>
            <w:vMerge w:val="continue"/>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楷体" w:cs="Times New Roman"/>
                <w:i w:val="0"/>
                <w:color w:val="000000"/>
                <w:kern w:val="0"/>
                <w:sz w:val="24"/>
                <w:szCs w:val="24"/>
                <w:u w:val="none"/>
                <w:lang w:val="en-US" w:eastAsia="zh-CN" w:bidi="ar"/>
              </w:rPr>
            </w:pPr>
          </w:p>
        </w:tc>
      </w:tr>
    </w:tbl>
    <w:p>
      <w:pPr>
        <w:rPr>
          <w:rFonts w:hint="default" w:ascii="Times New Roman" w:hAnsi="Times New Roman" w:eastAsia="宋体" w:cs="Times New Roman"/>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上表可知，厂界无组织废气颗粒物最大排放浓度为0.</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369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9.2.1.</w:t>
      </w:r>
      <w:bookmarkEnd w:id="44"/>
      <w:bookmarkStart w:id="45" w:name="_Toc497001489"/>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噪声</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结果</w:t>
      </w:r>
      <w:bookmarkEnd w:id="45"/>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噪声检测结果</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348"/>
        <w:gridCol w:w="2534"/>
        <w:gridCol w:w="2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799"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日期</w:t>
            </w:r>
          </w:p>
        </w:tc>
        <w:tc>
          <w:tcPr>
            <w:tcW w:w="1711"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检测</w:t>
            </w:r>
            <w:r>
              <w:rPr>
                <w:rFonts w:hint="default" w:ascii="Times New Roman" w:hAnsi="Times New Roman" w:eastAsia="宋体" w:cs="Times New Roman"/>
                <w:sz w:val="24"/>
                <w:szCs w:val="24"/>
                <w:lang w:val="en-US" w:eastAsia="zh-CN"/>
              </w:rPr>
              <w:t>点位</w:t>
            </w:r>
          </w:p>
        </w:tc>
        <w:tc>
          <w:tcPr>
            <w:tcW w:w="2488"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   检测结果   单位</w:t>
            </w:r>
            <w:r>
              <w:rPr>
                <w:rFonts w:hint="default" w:ascii="Times New Roman" w:hAnsi="Times New Roman" w:eastAsia="宋体" w:cs="Times New Roman"/>
                <w:kern w:val="0"/>
                <w:sz w:val="24"/>
                <w:szCs w:val="24"/>
                <w:lang w:eastAsia="zh-CN" w:bidi="ar"/>
              </w:rPr>
              <w:t>：</w:t>
            </w:r>
            <w:r>
              <w:rPr>
                <w:rFonts w:hint="default" w:ascii="Times New Roman" w:hAnsi="Times New Roman" w:eastAsia="宋体" w:cs="Times New Roman"/>
                <w:kern w:val="0"/>
                <w:sz w:val="24"/>
                <w:szCs w:val="24"/>
                <w:lang w:bidi="ar"/>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昼间</w:t>
            </w:r>
          </w:p>
          <w:p>
            <w:pPr>
              <w:spacing w:line="400" w:lineRule="exact"/>
              <w:jc w:val="center"/>
              <w:rPr>
                <w:rFonts w:hint="default" w:ascii="Times New Roman" w:hAnsi="Times New Roman" w:eastAsia="宋体" w:cs="Times New Roman"/>
                <w:sz w:val="24"/>
                <w:szCs w:val="24"/>
              </w:rPr>
            </w:pP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夜间</w:t>
            </w:r>
          </w:p>
          <w:p>
            <w:pPr>
              <w:spacing w:line="400" w:lineRule="exact"/>
              <w:jc w:val="center"/>
              <w:rPr>
                <w:rFonts w:hint="default" w:ascii="Times New Roman" w:hAnsi="Times New Roman" w:eastAsia="宋体" w:cs="Times New Roman"/>
                <w:sz w:val="24"/>
                <w:szCs w:val="24"/>
              </w:rPr>
            </w:pPr>
          </w:p>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昼间</w:t>
            </w:r>
          </w:p>
          <w:p>
            <w:pPr>
              <w:spacing w:line="400" w:lineRule="exact"/>
              <w:jc w:val="center"/>
              <w:rPr>
                <w:rFonts w:hint="default" w:ascii="Times New Roman" w:hAnsi="Times New Roman" w:eastAsia="宋体" w:cs="Times New Roman"/>
                <w:sz w:val="24"/>
                <w:szCs w:val="24"/>
              </w:rPr>
            </w:pPr>
          </w:p>
          <w:p>
            <w:pPr>
              <w:spacing w:line="40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夜间</w:t>
            </w:r>
          </w:p>
          <w:p>
            <w:pPr>
              <w:spacing w:line="400" w:lineRule="exact"/>
              <w:jc w:val="center"/>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799"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2020.0</w:t>
            </w:r>
            <w:r>
              <w:rPr>
                <w:rFonts w:hint="eastAsia" w:ascii="Times New Roman" w:hAnsi="Times New Roman" w:eastAsia="宋体" w:cs="Times New Roman"/>
                <w:sz w:val="24"/>
                <w:szCs w:val="24"/>
                <w:lang w:val="en-US" w:eastAsia="zh-CN"/>
              </w:rPr>
              <w:t>9.24</w:t>
            </w: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东</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57</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西</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lang w:val="en-US" w:eastAsia="zh-CN"/>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2020.0</w:t>
            </w:r>
            <w:r>
              <w:rPr>
                <w:rFonts w:hint="eastAsia" w:ascii="Times New Roman" w:hAnsi="Times New Roman" w:eastAsia="宋体" w:cs="Times New Roman"/>
                <w:sz w:val="24"/>
                <w:szCs w:val="24"/>
                <w:lang w:val="en-US" w:eastAsia="zh-CN"/>
              </w:rPr>
              <w:t>9.25</w:t>
            </w: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东</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西</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1711"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rPr>
              <w:t>厂界</w:t>
            </w:r>
          </w:p>
        </w:tc>
        <w:tc>
          <w:tcPr>
            <w:tcW w:w="1295"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119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2020.10.26</w:t>
            </w: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东厂界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52</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lang w:val="en-US" w:eastAsia="zh-CN"/>
              </w:rPr>
              <w:t>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西厂界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57</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lang w:val="en-US" w:eastAsia="zh-CN"/>
              </w:rPr>
              <w:t>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53</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2020.10.27</w:t>
            </w: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东厂界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52</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南</w:t>
            </w:r>
            <w:r>
              <w:rPr>
                <w:rFonts w:hint="default" w:ascii="Times New Roman" w:hAnsi="Times New Roman" w:eastAsia="宋体" w:cs="Times New Roman"/>
                <w:sz w:val="24"/>
                <w:szCs w:val="24"/>
                <w:lang w:val="en-US" w:eastAsia="zh-CN"/>
              </w:rPr>
              <w:t>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西厂界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54</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799"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rPr>
            </w:pPr>
          </w:p>
        </w:tc>
        <w:tc>
          <w:tcPr>
            <w:tcW w:w="3348"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北</w:t>
            </w:r>
            <w:r>
              <w:rPr>
                <w:rFonts w:hint="default" w:ascii="Times New Roman" w:hAnsi="Times New Roman" w:eastAsia="宋体" w:cs="Times New Roman"/>
                <w:sz w:val="24"/>
                <w:szCs w:val="24"/>
                <w:lang w:val="en-US" w:eastAsia="zh-CN"/>
              </w:rPr>
              <w:t>厂界</w:t>
            </w:r>
          </w:p>
        </w:tc>
        <w:tc>
          <w:tcPr>
            <w:tcW w:w="2534"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p>
        </w:tc>
        <w:tc>
          <w:tcPr>
            <w:tcW w:w="2335" w:type="dxa"/>
            <w:tcBorders>
              <w:tl2br w:val="nil"/>
              <w:tr2bl w:val="nil"/>
            </w:tcBorders>
            <w:noWrap w:val="0"/>
            <w:vAlign w:val="center"/>
          </w:tcPr>
          <w:p>
            <w:pPr>
              <w:spacing w:line="400" w:lineRule="exact"/>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w:t>
            </w:r>
          </w:p>
        </w:tc>
      </w:tr>
    </w:tbl>
    <w:p>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根据上表可知，厂界昼间噪声值为：5</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57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dB（A），夜间噪声值为：4</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dB（A），均能够满足《工业企业厂界环境噪声排放标准》（GB12348-2008）2类（昼间60dB（A）、夜间50dB（A））标准要求。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9.2.1.3污染物排放总量核算</w:t>
      </w:r>
      <w:bookmarkStart w:id="46" w:name="_Toc497001496"/>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default"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9.3工程建设对环境的影响</w:t>
      </w:r>
    </w:p>
    <w:bookmarkEnd w:id="46"/>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7" w:name="_Toc497001502"/>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验收监测期间，项目各项污染物均能够做到达标排放或有效处理处置，项目建设对周围环境影响很小。</w:t>
      </w:r>
      <w:bookmarkEnd w:id="47"/>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十、验收监测结论</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bookmarkStart w:id="48" w:name="_Toc497001503"/>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 xml:space="preserve">10.1 </w:t>
      </w:r>
      <w:bookmarkEnd w:id="48"/>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w:t>
      </w:r>
      <w:r>
        <w:rPr>
          <w:rFonts w:hint="eastAsia" w:ascii="Times New Roman" w:hAnsi="Times New Roman" w:eastAsia="宋体" w:cs="Times New Roman"/>
          <w:sz w:val="28"/>
          <w:szCs w:val="28"/>
          <w:highlight w:val="none"/>
          <w:lang w:val="en-US" w:eastAsia="zh-CN"/>
        </w:rPr>
        <w:t>卫辉市博润生态环境治理</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有限公司卫辉市唐庄镇全域国土综合整治用料生产线项目中破碎、细砂生产线项目</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满足国家对建设项目竣工环境</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保护验收监测期间生产负荷达到额定生产负荷75%以上的要求。</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10.1.1污染物排放监测</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bookmarkStart w:id="49" w:name="_Hlk496998889"/>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验收监测期间，本项目废气排放情况为：</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有组织废气经</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袋式除尘器+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排气筒</w:t>
      </w:r>
      <w:r>
        <w:rPr>
          <w:rFonts w:hint="default" w:ascii="Times New Roman" w:hAnsi="Times New Roman" w:eastAsia="宋体" w:cs="Times New Roman"/>
          <w:b w:val="0"/>
          <w:bCs/>
          <w:color w:val="auto"/>
          <w:sz w:val="28"/>
          <w:szCs w:val="28"/>
          <w:highlight w:val="none"/>
          <w:lang w:val="en-US" w:eastAsia="zh-CN"/>
        </w:rPr>
        <w:t>出口最大排放浓度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eastAsia="宋体" w:cs="Times New Roman"/>
          <w:b w:val="0"/>
          <w:bCs/>
          <w:color w:val="auto"/>
          <w:sz w:val="28"/>
          <w:szCs w:val="28"/>
          <w:highlight w:val="none"/>
          <w:lang w:val="en-US" w:eastAsia="zh-CN"/>
        </w:rPr>
        <w:t>9.7mg/m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、1.08</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（有组织颗粒物标准限值浓度为10mg/m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厂界无组织废气颗粒物最大排放浓度为0.</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369</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河南省《水泥工业大气污染物排放标准》（DB41 1953-2020）</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最高允许排放浓度</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（2）废水</w:t>
      </w:r>
    </w:p>
    <w:bookmarkEnd w:id="49"/>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pPr>
      <w:r>
        <w:rPr>
          <w:rFonts w:hint="eastAsia" w:ascii="Times New Roman" w:hAnsi="Times New Roman" w:eastAsia="宋体" w:cs="Times New Roman"/>
          <w:spacing w:val="0"/>
          <w:sz w:val="28"/>
          <w:szCs w:val="28"/>
          <w:highlight w:val="none"/>
          <w:lang w:val="en-US" w:eastAsia="zh-CN"/>
        </w:rPr>
        <w:t>本项目产生废水主要包括车辆清洗水和生活污水。车辆清洗水经三级沉淀池处理后循环使用；生活用水经化粪池收集后定期清运不外排，</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废水经以上处理措施后</w:t>
      </w:r>
      <w:r>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t>对环境无影响。</w:t>
      </w:r>
    </w:p>
    <w:p>
      <w:pPr>
        <w:pStyle w:val="103"/>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right="0" w:rightChars="0"/>
        <w:jc w:val="left"/>
        <w:textAlignment w:val="auto"/>
        <w:outlineLvl w:val="9"/>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u w:val="none"/>
          <w:lang w:val="en-US" w:eastAsia="zh-CN" w:bidi="ar-SA"/>
          <w14:textFill>
            <w14:solidFill>
              <w14:schemeClr w14:val="tx1"/>
            </w14:solidFill>
          </w14:textFill>
        </w:rPr>
        <w:t>噪声</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default" w:ascii="Times New Roman" w:hAnsi="Times New Roman" w:eastAsia="宋体" w:cs="Times New Roman"/>
          <w:color w:val="000000" w:themeColor="text1"/>
          <w:kern w:val="2"/>
          <w:sz w:val="28"/>
          <w:szCs w:val="28"/>
          <w:highlight w:val="yellow"/>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本项目噪声主要来自于设备运行，采取设备安装减振基础、车间隔声等措施后，由监测结果可知，厂界昼间噪声值为：5</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57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dB（A），夜间噪声值为：4</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dB（A），均能够满足《工业企业厂界环境噪声排放标准》（GB12348-2008）2类（昼间60dB（A）、夜间50dB（A））标准要求。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（4）固体废物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val="en-US" w:eastAsia="zh-CN"/>
        </w:rPr>
        <w:t>本项目产生的固体废物主要为除尘粉尘和污泥。除尘粉尘在除尘器内储存，定期用于矿山治理；</w:t>
      </w:r>
      <w:r>
        <w:rPr>
          <w:rFonts w:hint="eastAsia" w:ascii="Times New Roman" w:hAnsi="Times New Roman" w:cs="Times New Roman"/>
          <w:spacing w:val="0"/>
          <w:sz w:val="28"/>
          <w:szCs w:val="28"/>
          <w:highlight w:val="none"/>
          <w:lang w:val="en-US" w:eastAsia="zh-CN"/>
        </w:rPr>
        <w:t>清洗</w:t>
      </w:r>
      <w:r>
        <w:rPr>
          <w:rFonts w:hint="eastAsia" w:ascii="Times New Roman" w:hAnsi="Times New Roman" w:eastAsia="宋体" w:cs="Times New Roman"/>
          <w:spacing w:val="0"/>
          <w:sz w:val="28"/>
          <w:szCs w:val="28"/>
          <w:highlight w:val="none"/>
          <w:lang w:val="en-US" w:eastAsia="zh-CN"/>
        </w:rPr>
        <w:t>废水处理工段产生的污泥，定期收集直接用于矿山治理。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项目固体废物经以上处理措施后对环境无影响。</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560" w:firstLineChars="200"/>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bookmarkStart w:id="50" w:name="_Toc497001504"/>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）污染物排放总量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default"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产生；项目废水主要为职工生活污水</w:t>
      </w:r>
      <w:r>
        <w:rPr>
          <w:rFonts w:hint="eastAsia" w:ascii="Times New Roman" w:hAnsi="Times New Roman" w:eastAsia="宋体" w:cs="Times New Roman"/>
          <w:b w:val="0"/>
          <w:bCs w:val="0"/>
          <w:sz w:val="28"/>
          <w:szCs w:val="28"/>
          <w:highlight w:val="none"/>
          <w:lang w:val="en-US" w:eastAsia="zh-CN"/>
        </w:rPr>
        <w:t>和车辆清洗废水</w:t>
      </w:r>
      <w:r>
        <w:rPr>
          <w:rFonts w:hint="default" w:ascii="Times New Roman" w:hAnsi="Times New Roman" w:eastAsia="宋体" w:cs="Times New Roman"/>
          <w:b w:val="0"/>
          <w:bCs w:val="0"/>
          <w:sz w:val="28"/>
          <w:szCs w:val="28"/>
          <w:highlight w:val="none"/>
          <w:lang w:val="en-US" w:eastAsia="zh-CN"/>
        </w:rPr>
        <w:t>，生活污</w:t>
      </w:r>
      <w:r>
        <w:rPr>
          <w:rFonts w:hint="eastAsia" w:ascii="Times New Roman" w:hAnsi="Times New Roman" w:eastAsia="宋体" w:cs="Times New Roman"/>
          <w:b w:val="0"/>
          <w:bCs w:val="0"/>
          <w:sz w:val="28"/>
          <w:szCs w:val="28"/>
          <w:highlight w:val="none"/>
          <w:lang w:val="en-US" w:eastAsia="zh-CN"/>
        </w:rPr>
        <w:t>水</w:t>
      </w:r>
      <w:r>
        <w:rPr>
          <w:rFonts w:hint="default" w:ascii="Times New Roman" w:hAnsi="Times New Roman" w:eastAsia="宋体" w:cs="Times New Roman"/>
          <w:b w:val="0"/>
          <w:bCs w:val="0"/>
          <w:sz w:val="28"/>
          <w:szCs w:val="28"/>
          <w:highlight w:val="none"/>
          <w:lang w:val="en-US" w:eastAsia="zh-CN"/>
        </w:rPr>
        <w:t>经化粪池处理，定期清运不外排。</w:t>
      </w:r>
      <w:r>
        <w:rPr>
          <w:rFonts w:hint="eastAsia" w:ascii="Times New Roman" w:hAnsi="Times New Roman" w:eastAsia="宋体" w:cs="Times New Roman"/>
          <w:b w:val="0"/>
          <w:bCs w:val="0"/>
          <w:sz w:val="28"/>
          <w:szCs w:val="28"/>
          <w:highlight w:val="none"/>
          <w:lang w:val="en-US" w:eastAsia="zh-CN"/>
        </w:rPr>
        <w:t>车辆清洗废水经三级沉淀池处理后回用于洗车用水不外排。</w:t>
      </w:r>
    </w:p>
    <w:p>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因此项目无总量控制指标。</w:t>
      </w:r>
    </w:p>
    <w:p>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10.2工程建设对环境的影响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破碎、细砂生产线</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项目各项污染物均能够做到达标排放或有效处理处置，项目建设对周围环境影响很小。</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10.3建议</w:t>
      </w:r>
      <w:bookmarkEnd w:id="50"/>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 xml:space="preserve"> </w:t>
      </w:r>
    </w:p>
    <w:p>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加强对环保设施的日常维护和管理，加强监督管理，精心操作，维护保养好设备，使环保设施长期稳定运行，确保噪声长期稳定达标。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定期检查设备安全，维护设备，使设备运行噪声降至最低。</w:t>
      </w:r>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十一、建设项目工程环境保护“三同时”竣工验收报告表</w:t>
      </w:r>
    </w:p>
    <w:p>
      <w:pPr>
        <w:rPr>
          <w:rFonts w:hint="default" w:ascii="Times New Roman" w:hAnsi="Times New Roman" w:eastAsia="宋体" w:cs="Times New Roman"/>
          <w:highlight w:val="yellow"/>
          <w:lang w:val="en-US" w:eastAsia="zh-CN"/>
        </w:rPr>
        <w:sectPr>
          <w:pgSz w:w="11910" w:h="16840"/>
          <w:pgMar w:top="1580" w:right="1160" w:bottom="1180" w:left="1180" w:header="0" w:footer="914" w:gutter="0"/>
          <w:pgBorders>
            <w:top w:val="none" w:sz="0" w:space="0"/>
            <w:left w:val="none" w:sz="0" w:space="0"/>
            <w:bottom w:val="none" w:sz="0" w:space="0"/>
            <w:right w:val="none" w:sz="0" w:space="0"/>
          </w:pgBorders>
          <w:pgNumType w:fmt="decimal"/>
        </w:sect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具体内容如下表。</w:t>
      </w:r>
    </w:p>
    <w:bookmarkEnd w:id="32"/>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建设项目工程环境保护“三同时”竣工验收</w:t>
      </w:r>
      <w:r>
        <w:rPr>
          <w:rFonts w:hint="default" w:ascii="Times New Roman" w:hAnsi="Times New Roman" w:eastAsia="宋体" w:cs="Times New Roman"/>
          <w:color w:val="auto"/>
          <w:sz w:val="24"/>
          <w:szCs w:val="24"/>
          <w:highlight w:val="none"/>
          <w:lang w:eastAsia="zh-CN"/>
        </w:rPr>
        <w:t>报告表</w:t>
      </w:r>
    </w:p>
    <w:p>
      <w:pPr>
        <w:ind w:firstLine="210" w:firstLineChars="1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rPr>
        <w:t>填表单位（盖章）：</w:t>
      </w:r>
      <w:r>
        <w:rPr>
          <w:rFonts w:hint="eastAsia" w:ascii="Times New Roman" w:hAnsi="Times New Roman" w:eastAsia="宋体" w:cs="Times New Roman"/>
          <w:color w:val="auto"/>
          <w:highlight w:val="none"/>
          <w:lang w:eastAsia="zh-CN"/>
        </w:rPr>
        <w:t>卫辉市博润生态环境治理有限公司</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33"/>
        <w:gridCol w:w="630"/>
        <w:gridCol w:w="570"/>
        <w:gridCol w:w="67"/>
        <w:gridCol w:w="528"/>
        <w:gridCol w:w="402"/>
        <w:gridCol w:w="229"/>
        <w:gridCol w:w="1255"/>
        <w:gridCol w:w="316"/>
        <w:gridCol w:w="692"/>
        <w:gridCol w:w="358"/>
        <w:gridCol w:w="803"/>
        <w:gridCol w:w="81"/>
        <w:gridCol w:w="616"/>
        <w:gridCol w:w="368"/>
        <w:gridCol w:w="397"/>
        <w:gridCol w:w="810"/>
        <w:gridCol w:w="1110"/>
        <w:gridCol w:w="519"/>
        <w:gridCol w:w="89"/>
        <w:gridCol w:w="727"/>
        <w:gridCol w:w="549"/>
        <w:gridCol w:w="457"/>
        <w:gridCol w:w="1104"/>
        <w:gridCol w:w="560"/>
        <w:gridCol w:w="651"/>
        <w:gridCol w:w="549"/>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17" w:type="dxa"/>
            <w:vMerge w:val="restart"/>
            <w:vAlign w:val="center"/>
          </w:tcPr>
          <w:p>
            <w:pPr>
              <w:spacing w:line="240" w:lineRule="auto"/>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建设项目</w:t>
            </w: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项目名称</w:t>
            </w:r>
          </w:p>
        </w:tc>
        <w:tc>
          <w:tcPr>
            <w:tcW w:w="4055" w:type="dxa"/>
            <w:gridSpan w:val="7"/>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卫辉市唐庄镇全域国土综合整治用料生产线项目</w:t>
            </w:r>
          </w:p>
        </w:tc>
        <w:tc>
          <w:tcPr>
            <w:tcW w:w="10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项目代码</w:t>
            </w:r>
          </w:p>
        </w:tc>
        <w:tc>
          <w:tcPr>
            <w:tcW w:w="2836"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201</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-4107</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77</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-03-04</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1733</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 </w:t>
            </w:r>
          </w:p>
        </w:tc>
        <w:tc>
          <w:tcPr>
            <w:tcW w:w="13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建设地点</w:t>
            </w:r>
          </w:p>
        </w:tc>
        <w:tc>
          <w:tcPr>
            <w:tcW w:w="3743" w:type="dxa"/>
            <w:gridSpan w:val="6"/>
            <w:vAlign w:val="center"/>
          </w:tcPr>
          <w:p>
            <w:pPr>
              <w:spacing w:line="240" w:lineRule="auto"/>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新乡市卫辉市唐庄镇后沟村北100米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行业分类(分类管理名录)</w:t>
            </w:r>
          </w:p>
        </w:tc>
        <w:tc>
          <w:tcPr>
            <w:tcW w:w="4055" w:type="dxa"/>
            <w:gridSpan w:val="7"/>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C4220 </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非金属废料和碎屑加工处理</w:t>
            </w:r>
          </w:p>
        </w:tc>
        <w:tc>
          <w:tcPr>
            <w:tcW w:w="2272"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建设性质</w:t>
            </w:r>
          </w:p>
        </w:tc>
        <w:tc>
          <w:tcPr>
            <w:tcW w:w="6737" w:type="dxa"/>
            <w:gridSpan w:val="11"/>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2256155</wp:posOffset>
                      </wp:positionH>
                      <wp:positionV relativeFrom="paragraph">
                        <wp:posOffset>59055</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65pt;margin-top:4.65pt;height:5.6pt;width:5.25pt;z-index:251683840;v-text-anchor:middle;mso-width-relative:page;mso-height-relative:page;" filled="f" stroked="t" coordsize="21600,21600" o:gfxdata="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1PWR31wAAAAgBAAAPAAAAAAAAAAEAIAAAACIAAABkcnMvZG93bnJldi54&#10;bWxQSwECFAAUAAAACACHTuJAYgGPBm0CAADVBAAADgAAAAAAAAABACAAAAAmAQAAZHJzL2Uyb0Rv&#10;Yy54bWxQSwUGAAAAAAYABgBZAQAABQ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1209040</wp:posOffset>
                      </wp:positionH>
                      <wp:positionV relativeFrom="paragraph">
                        <wp:posOffset>59055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2pt;margin-top:4.65pt;height:5.6pt;width:5.25pt;z-index:251685888;v-text-anchor:middle;mso-width-relative:page;mso-height-relative:page;" fillcolor="#000000 [3213]" filled="t" stroked="t" coordsize="21600,21600" o:gfxdata="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gWKM9cAAAAIAQAADwAAAAAAAAABACAAAAAiAAAAZHJzL2Rvd25yZXYu&#10;eG1sUEsBAhQAFAAAAAgAh07iQIptFkpuAgAA/gQAAA4AAAAAAAAAAQAgAAAAJgEAAGRycy9lMm9E&#10;b2MueG1sUEsFBgAAAAAGAAYAWQEAAAYGA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mc:AlternateContent>
                <mc:Choice Requires="wps">
                  <w:drawing>
                    <wp:anchor distT="0" distB="0" distL="114300" distR="114300" simplePos="0" relativeHeight="2094979072" behindDoc="0" locked="0" layoutInCell="1" allowOverlap="1">
                      <wp:simplePos x="0" y="0"/>
                      <wp:positionH relativeFrom="column">
                        <wp:posOffset>1692275</wp:posOffset>
                      </wp:positionH>
                      <wp:positionV relativeFrom="paragraph">
                        <wp:posOffset>59055</wp:posOffset>
                      </wp:positionV>
                      <wp:extent cx="66675" cy="71120"/>
                      <wp:effectExtent l="6350" t="6350" r="18415" b="13970"/>
                      <wp:wrapNone/>
                      <wp:docPr id="6" name="矩形 6"/>
                      <wp:cNvGraphicFramePr/>
                      <a:graphic xmlns:a="http://schemas.openxmlformats.org/drawingml/2006/main">
                        <a:graphicData uri="http://schemas.microsoft.com/office/word/2010/wordprocessingShape">
                          <wps:wsp>
                            <wps:cNvSpPr/>
                            <wps:spPr>
                              <a:xfrm>
                                <a:off x="0" y="0"/>
                                <a:ext cx="66675" cy="71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25pt;margin-top:4.65pt;height:5.6pt;width:5.25pt;z-index:2094979072;v-text-anchor:middle;mso-width-relative:page;mso-height-relative:page;" filled="f" stroked="t" coordsize="21600,21600" o:gfxdata="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K2iZ7XAAAACAEAAA8AAAAAAAAAAQAgAAAAIgAAAGRycy9kb3ducmV2Lnht&#10;bFBLAQIUABQAAAAIAIdO4kAgxHUHbAIAANMEAAAOAAAAAAAAAAEAIAAAACYBAABkcnMvZTJvRG9j&#10;LnhtbFBLBQYAAAAABgAGAFkBAAAEBg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设计生产能力</w:t>
            </w:r>
          </w:p>
        </w:tc>
        <w:tc>
          <w:tcPr>
            <w:tcW w:w="325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 300 万吨骨料</w:t>
            </w:r>
          </w:p>
        </w:tc>
        <w:tc>
          <w:tcPr>
            <w:tcW w:w="1868"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实际生产能力</w:t>
            </w:r>
          </w:p>
        </w:tc>
        <w:tc>
          <w:tcPr>
            <w:tcW w:w="2836"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年产 300 万吨骨料</w:t>
            </w:r>
          </w:p>
        </w:tc>
        <w:tc>
          <w:tcPr>
            <w:tcW w:w="136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环评单位</w:t>
            </w:r>
          </w:p>
        </w:tc>
        <w:tc>
          <w:tcPr>
            <w:tcW w:w="3743"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新乡市蓝天环境技术有限公司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yellow"/>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325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新乡市生态环境局</w:t>
            </w:r>
          </w:p>
        </w:tc>
        <w:tc>
          <w:tcPr>
            <w:tcW w:w="226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审批文号</w:t>
            </w:r>
          </w:p>
        </w:tc>
        <w:tc>
          <w:tcPr>
            <w:tcW w:w="325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新环表审[20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号</w:t>
            </w:r>
          </w:p>
        </w:tc>
        <w:tc>
          <w:tcPr>
            <w:tcW w:w="211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环评文件类型</w:t>
            </w:r>
          </w:p>
        </w:tc>
        <w:tc>
          <w:tcPr>
            <w:tcW w:w="2182"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325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月</w:t>
            </w:r>
          </w:p>
        </w:tc>
        <w:tc>
          <w:tcPr>
            <w:tcW w:w="226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竣工日期</w:t>
            </w:r>
          </w:p>
        </w:tc>
        <w:tc>
          <w:tcPr>
            <w:tcW w:w="325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年</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18"/>
                <w:szCs w:val="18"/>
                <w:highlight w:val="none"/>
                <w14:textFill>
                  <w14:solidFill>
                    <w14:schemeClr w14:val="tx1"/>
                  </w14:solidFill>
                </w14:textFill>
              </w:rPr>
              <w:t>月</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环保设施设计单位</w:t>
            </w:r>
          </w:p>
        </w:tc>
        <w:tc>
          <w:tcPr>
            <w:tcW w:w="325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河南中誉鼎力建筑工程有限责任公司</w:t>
            </w:r>
          </w:p>
        </w:tc>
        <w:tc>
          <w:tcPr>
            <w:tcW w:w="226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环保设施施工单位</w:t>
            </w:r>
          </w:p>
        </w:tc>
        <w:tc>
          <w:tcPr>
            <w:tcW w:w="325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河南中誉鼎力建筑工程有限责任公司</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182" w:type="dxa"/>
            <w:gridSpan w:val="4"/>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验收单位</w:t>
            </w:r>
          </w:p>
        </w:tc>
        <w:tc>
          <w:tcPr>
            <w:tcW w:w="3252" w:type="dxa"/>
            <w:gridSpan w:val="6"/>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卫辉市博润生态环境治理有限公司</w:t>
            </w:r>
          </w:p>
        </w:tc>
        <w:tc>
          <w:tcPr>
            <w:tcW w:w="226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3255"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河南永蓝检测技术有限公司</w:t>
            </w:r>
          </w:p>
        </w:tc>
        <w:tc>
          <w:tcPr>
            <w:tcW w:w="211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验收</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时工况</w:t>
            </w:r>
          </w:p>
        </w:tc>
        <w:tc>
          <w:tcPr>
            <w:tcW w:w="2182"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投资总概算（万元）</w:t>
            </w:r>
          </w:p>
        </w:tc>
        <w:tc>
          <w:tcPr>
            <w:tcW w:w="3252"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22000</w:t>
            </w:r>
          </w:p>
        </w:tc>
        <w:tc>
          <w:tcPr>
            <w:tcW w:w="2265"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环保投资总概算(万元)</w:t>
            </w:r>
          </w:p>
        </w:tc>
        <w:tc>
          <w:tcPr>
            <w:tcW w:w="3255"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440</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实际总投资（万元）</w:t>
            </w:r>
          </w:p>
        </w:tc>
        <w:tc>
          <w:tcPr>
            <w:tcW w:w="3252"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15000（破碎、细砂生产线）</w:t>
            </w:r>
          </w:p>
        </w:tc>
        <w:tc>
          <w:tcPr>
            <w:tcW w:w="2265" w:type="dxa"/>
            <w:gridSpan w:val="5"/>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 (万元)</w:t>
            </w:r>
          </w:p>
        </w:tc>
        <w:tc>
          <w:tcPr>
            <w:tcW w:w="3255"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844（破碎、细砂生产线）</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5.6（破碎、细砂生产线）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170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废水治理（万元）</w:t>
            </w:r>
          </w:p>
        </w:tc>
        <w:tc>
          <w:tcPr>
            <w:tcW w:w="93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54</w:t>
            </w:r>
          </w:p>
        </w:tc>
        <w:tc>
          <w:tcPr>
            <w:tcW w:w="180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废气治理（万元）</w:t>
            </w:r>
          </w:p>
        </w:tc>
        <w:tc>
          <w:tcPr>
            <w:tcW w:w="1050"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520</w:t>
            </w:r>
          </w:p>
        </w:tc>
        <w:tc>
          <w:tcPr>
            <w:tcW w:w="150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噪声治理(万元)</w:t>
            </w:r>
          </w:p>
        </w:tc>
        <w:tc>
          <w:tcPr>
            <w:tcW w:w="76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2528"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固体废物治理（万元）</w:t>
            </w:r>
          </w:p>
        </w:tc>
        <w:tc>
          <w:tcPr>
            <w:tcW w:w="727"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绿化及生态（万元 ）</w:t>
            </w:r>
          </w:p>
        </w:tc>
        <w:tc>
          <w:tcPr>
            <w:tcW w:w="56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w:t>
            </w:r>
          </w:p>
        </w:tc>
        <w:tc>
          <w:tcPr>
            <w:tcW w:w="1200"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其他（万元）</w:t>
            </w:r>
          </w:p>
        </w:tc>
        <w:tc>
          <w:tcPr>
            <w:tcW w:w="422"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yellow"/>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新增废水处理设施能力</w:t>
            </w:r>
          </w:p>
        </w:tc>
        <w:tc>
          <w:tcPr>
            <w:tcW w:w="4136" w:type="dxa"/>
            <w:gridSpan w:val="8"/>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191"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445"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7200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8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运营单位</w:t>
            </w:r>
          </w:p>
        </w:tc>
        <w:tc>
          <w:tcPr>
            <w:tcW w:w="3051" w:type="dxa"/>
            <w:gridSpan w:val="6"/>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卫辉市博润生态环境治理有限公司</w:t>
            </w:r>
            <w:r>
              <w:rPr>
                <w:rFonts w:hint="default" w:ascii="Times New Roman" w:hAnsi="Times New Roman" w:eastAsia="宋体" w:cs="Times New Roman"/>
                <w:color w:val="auto"/>
                <w:sz w:val="18"/>
                <w:szCs w:val="18"/>
                <w:highlight w:val="none"/>
                <w:lang w:val="en-US" w:eastAsia="zh-CN"/>
              </w:rPr>
              <w:t xml:space="preserve"> </w:t>
            </w:r>
          </w:p>
        </w:tc>
        <w:tc>
          <w:tcPr>
            <w:tcW w:w="4441" w:type="dxa"/>
            <w:gridSpan w:val="9"/>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445" w:type="dxa"/>
            <w:gridSpan w:val="4"/>
            <w:vAlign w:val="center"/>
          </w:tcPr>
          <w:p>
            <w:pPr>
              <w:keepNext w:val="0"/>
              <w:keepLines w:val="0"/>
              <w:widowControl/>
              <w:suppressLineNumbers w:val="0"/>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91410781MA46W8C7X4</w:t>
            </w:r>
          </w:p>
        </w:tc>
        <w:tc>
          <w:tcPr>
            <w:tcW w:w="211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182"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50"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污染物排放达标与总量控制（工业建设项目详填）</w:t>
            </w: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3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原有排放量(1)</w:t>
            </w:r>
          </w:p>
        </w:tc>
        <w:tc>
          <w:tcPr>
            <w:tcW w:w="12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本期工程实际排放浓度(2)</w:t>
            </w:r>
          </w:p>
        </w:tc>
        <w:tc>
          <w:tcPr>
            <w:tcW w:w="100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本期工程允许排放浓度(3)</w:t>
            </w:r>
          </w:p>
        </w:tc>
        <w:tc>
          <w:tcPr>
            <w:tcW w:w="124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本期工程产生量(4)</w:t>
            </w:r>
          </w:p>
        </w:tc>
        <w:tc>
          <w:tcPr>
            <w:tcW w:w="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本期工程自身削减量(5)</w:t>
            </w:r>
          </w:p>
        </w:tc>
        <w:tc>
          <w:tcPr>
            <w:tcW w:w="120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本期工程实际排放量(6)</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本期工程核定排放总量(7)</w:t>
            </w:r>
          </w:p>
        </w:tc>
        <w:tc>
          <w:tcPr>
            <w:tcW w:w="133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本期工程“以新带老”削减量(8)</w:t>
            </w:r>
          </w:p>
        </w:tc>
        <w:tc>
          <w:tcPr>
            <w:tcW w:w="100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全厂实际排放总量(9)</w:t>
            </w:r>
          </w:p>
        </w:tc>
        <w:tc>
          <w:tcPr>
            <w:tcW w:w="110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全厂核定排放总量(10)</w:t>
            </w:r>
          </w:p>
        </w:tc>
        <w:tc>
          <w:tcPr>
            <w:tcW w:w="12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区域平衡替代削减量(11)</w:t>
            </w:r>
          </w:p>
        </w:tc>
        <w:tc>
          <w:tcPr>
            <w:tcW w:w="9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废水</w:t>
            </w:r>
          </w:p>
        </w:tc>
        <w:tc>
          <w:tcPr>
            <w:tcW w:w="631"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101" w:rightChars="-48"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631"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石油类</w:t>
            </w:r>
          </w:p>
        </w:tc>
        <w:tc>
          <w:tcPr>
            <w:tcW w:w="631" w:type="dxa"/>
            <w:gridSpan w:val="2"/>
            <w:vAlign w:val="center"/>
          </w:tcPr>
          <w:p>
            <w:pPr>
              <w:pStyle w:val="118"/>
              <w:spacing w:line="240" w:lineRule="auto"/>
              <w:ind w:left="-107" w:leftChars="-51" w:right="-67" w:rightChars="-32"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废气</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二氧化硫</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氮氧化物</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95"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工业粉尘</w:t>
            </w:r>
          </w:p>
        </w:tc>
        <w:tc>
          <w:tcPr>
            <w:tcW w:w="631"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7.75</w:t>
            </w:r>
          </w:p>
        </w:tc>
        <w:tc>
          <w:tcPr>
            <w:tcW w:w="1008"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265.872</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253.922</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11.95</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12.3465</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11.95</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12.3465</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00"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w:t>
            </w:r>
          </w:p>
        </w:tc>
        <w:tc>
          <w:tcPr>
            <w:tcW w:w="63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5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200"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硫化氢</w:t>
            </w:r>
          </w:p>
        </w:tc>
        <w:tc>
          <w:tcPr>
            <w:tcW w:w="63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42"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8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07"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1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35" w:type="dxa"/>
            <w:gridSpan w:val="3"/>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006"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04"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211"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bl>
    <w:p>
      <w:pP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highlight w:val="none"/>
        </w:rPr>
        <mc:AlternateContent>
          <mc:Choice Requires="wps">
            <w:drawing>
              <wp:anchor distT="0" distB="0" distL="114300" distR="114300" simplePos="0" relativeHeight="2094940160" behindDoc="0" locked="0" layoutInCell="1" allowOverlap="1">
                <wp:simplePos x="0" y="0"/>
                <wp:positionH relativeFrom="column">
                  <wp:posOffset>17145</wp:posOffset>
                </wp:positionH>
                <wp:positionV relativeFrom="paragraph">
                  <wp:posOffset>19685</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55pt;height:41.65pt;width:741.5pt;z-index:2094940160;v-text-anchor:middle;mso-width-relative:page;mso-height-relative:page;" filled="f" stroked="f" coordsize="21600,21600" o:gfxdata="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SYgF1QAAAAcBAAAPAAAAAAAAAAEAIAAAACIAAABkcnMvZG93bnJldi54bWxQ&#10;SwECFAAUAAAACACHTuJATQDNIWwCAAC6BAAADgAAAAAAAAABACAAAAAkAQAAZHJzL2Uyb0RvYy54&#10;bWxQSwUGAAAAAAYABgBZAQAAAgY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default" w:ascii="Times New Roman" w:hAnsi="Times New Roman" w:eastAsia="宋体" w:cs="Times New Roman"/>
          <w:sz w:val="18"/>
          <w:szCs w:val="18"/>
          <w:highlight w:val="none"/>
          <w:lang w:val="en-US" w:eastAsia="zh-CN"/>
        </w:rPr>
        <w:t xml:space="preserve">      </w: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14B032"/>
    <w:multiLevelType w:val="singleLevel"/>
    <w:tmpl w:val="EF14B032"/>
    <w:lvl w:ilvl="0" w:tentative="0">
      <w:start w:val="3"/>
      <w:numFmt w:val="decimal"/>
      <w:suff w:val="nothing"/>
      <w:lvlText w:val="（%1）"/>
      <w:lvlJc w:val="left"/>
    </w:lvl>
  </w:abstractNum>
  <w:abstractNum w:abstractNumId="1">
    <w:nsid w:val="5367C250"/>
    <w:multiLevelType w:val="singleLevel"/>
    <w:tmpl w:val="5367C25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20CCD"/>
    <w:rsid w:val="0063711A"/>
    <w:rsid w:val="006402AF"/>
    <w:rsid w:val="00642562"/>
    <w:rsid w:val="0066434C"/>
    <w:rsid w:val="00685CA5"/>
    <w:rsid w:val="006864EF"/>
    <w:rsid w:val="006928A5"/>
    <w:rsid w:val="006A2027"/>
    <w:rsid w:val="006A45DD"/>
    <w:rsid w:val="006A602E"/>
    <w:rsid w:val="006C3951"/>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B7E5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03B"/>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6261BD"/>
    <w:rsid w:val="016564F0"/>
    <w:rsid w:val="016D7DC3"/>
    <w:rsid w:val="017C390F"/>
    <w:rsid w:val="018067D0"/>
    <w:rsid w:val="0197515C"/>
    <w:rsid w:val="019C32CB"/>
    <w:rsid w:val="01C020A6"/>
    <w:rsid w:val="01D727E4"/>
    <w:rsid w:val="01DB5636"/>
    <w:rsid w:val="01E4499C"/>
    <w:rsid w:val="01F23337"/>
    <w:rsid w:val="01F4552B"/>
    <w:rsid w:val="01F643B7"/>
    <w:rsid w:val="021753BC"/>
    <w:rsid w:val="021D4F60"/>
    <w:rsid w:val="025C78CB"/>
    <w:rsid w:val="028122FA"/>
    <w:rsid w:val="028B2CD3"/>
    <w:rsid w:val="0295689B"/>
    <w:rsid w:val="02BD4DB4"/>
    <w:rsid w:val="02C11299"/>
    <w:rsid w:val="02C93ECF"/>
    <w:rsid w:val="02DB6649"/>
    <w:rsid w:val="02E85CE4"/>
    <w:rsid w:val="02F14950"/>
    <w:rsid w:val="030520DB"/>
    <w:rsid w:val="032C7D2E"/>
    <w:rsid w:val="032D3E4B"/>
    <w:rsid w:val="03392B85"/>
    <w:rsid w:val="035E23A5"/>
    <w:rsid w:val="036D0854"/>
    <w:rsid w:val="03BC1E69"/>
    <w:rsid w:val="03BF4FED"/>
    <w:rsid w:val="03F67D48"/>
    <w:rsid w:val="04093554"/>
    <w:rsid w:val="040F4A87"/>
    <w:rsid w:val="041B6E09"/>
    <w:rsid w:val="0424794E"/>
    <w:rsid w:val="0427032B"/>
    <w:rsid w:val="04421753"/>
    <w:rsid w:val="044A5173"/>
    <w:rsid w:val="0454556D"/>
    <w:rsid w:val="045B37CE"/>
    <w:rsid w:val="04AE1AD7"/>
    <w:rsid w:val="0517196D"/>
    <w:rsid w:val="052E7E8A"/>
    <w:rsid w:val="05472E15"/>
    <w:rsid w:val="05513DFC"/>
    <w:rsid w:val="056F5181"/>
    <w:rsid w:val="05A40E65"/>
    <w:rsid w:val="05A863C5"/>
    <w:rsid w:val="05B247B9"/>
    <w:rsid w:val="0600034C"/>
    <w:rsid w:val="06063C1D"/>
    <w:rsid w:val="06140493"/>
    <w:rsid w:val="06297FBF"/>
    <w:rsid w:val="06386359"/>
    <w:rsid w:val="063D6025"/>
    <w:rsid w:val="063E6928"/>
    <w:rsid w:val="064D3698"/>
    <w:rsid w:val="0652042F"/>
    <w:rsid w:val="066D7723"/>
    <w:rsid w:val="0687722B"/>
    <w:rsid w:val="069F1606"/>
    <w:rsid w:val="06A71325"/>
    <w:rsid w:val="06F53508"/>
    <w:rsid w:val="0704528D"/>
    <w:rsid w:val="070E02F2"/>
    <w:rsid w:val="074D6AE4"/>
    <w:rsid w:val="07613EFB"/>
    <w:rsid w:val="076466D4"/>
    <w:rsid w:val="07663042"/>
    <w:rsid w:val="076A0B13"/>
    <w:rsid w:val="076C1E0B"/>
    <w:rsid w:val="076F53F8"/>
    <w:rsid w:val="077A58BD"/>
    <w:rsid w:val="078118C9"/>
    <w:rsid w:val="079E4D5B"/>
    <w:rsid w:val="07A76E09"/>
    <w:rsid w:val="07A8328C"/>
    <w:rsid w:val="07FF23C3"/>
    <w:rsid w:val="08174CB7"/>
    <w:rsid w:val="08297BF3"/>
    <w:rsid w:val="084923A9"/>
    <w:rsid w:val="084E472A"/>
    <w:rsid w:val="086B49FE"/>
    <w:rsid w:val="086D6B19"/>
    <w:rsid w:val="08854A58"/>
    <w:rsid w:val="08C529E3"/>
    <w:rsid w:val="08D01602"/>
    <w:rsid w:val="08DE58ED"/>
    <w:rsid w:val="08EA5728"/>
    <w:rsid w:val="08ED39FB"/>
    <w:rsid w:val="08F462CF"/>
    <w:rsid w:val="09391250"/>
    <w:rsid w:val="096F50F5"/>
    <w:rsid w:val="0973144A"/>
    <w:rsid w:val="09802A37"/>
    <w:rsid w:val="09F24795"/>
    <w:rsid w:val="09FD22DD"/>
    <w:rsid w:val="0A06529A"/>
    <w:rsid w:val="0A3F75BF"/>
    <w:rsid w:val="0A47434E"/>
    <w:rsid w:val="0A5327BF"/>
    <w:rsid w:val="0A5860E3"/>
    <w:rsid w:val="0A5F5161"/>
    <w:rsid w:val="0A8E47C4"/>
    <w:rsid w:val="0A956A3A"/>
    <w:rsid w:val="0AA0168A"/>
    <w:rsid w:val="0AB72BB3"/>
    <w:rsid w:val="0ABC0251"/>
    <w:rsid w:val="0AEA21BA"/>
    <w:rsid w:val="0B0E6313"/>
    <w:rsid w:val="0B2F23C3"/>
    <w:rsid w:val="0B382CB8"/>
    <w:rsid w:val="0B45269F"/>
    <w:rsid w:val="0B4A533A"/>
    <w:rsid w:val="0B6906B9"/>
    <w:rsid w:val="0B7018AF"/>
    <w:rsid w:val="0B7C412E"/>
    <w:rsid w:val="0B840C06"/>
    <w:rsid w:val="0B98380E"/>
    <w:rsid w:val="0B9A72C3"/>
    <w:rsid w:val="0BB73270"/>
    <w:rsid w:val="0BC031AD"/>
    <w:rsid w:val="0BC07114"/>
    <w:rsid w:val="0BC82048"/>
    <w:rsid w:val="0BCB2050"/>
    <w:rsid w:val="0BD54547"/>
    <w:rsid w:val="0BDD0EF5"/>
    <w:rsid w:val="0BEB7DC8"/>
    <w:rsid w:val="0C17444D"/>
    <w:rsid w:val="0C1C5A7C"/>
    <w:rsid w:val="0C2D663A"/>
    <w:rsid w:val="0C352777"/>
    <w:rsid w:val="0C6F6632"/>
    <w:rsid w:val="0C7779F2"/>
    <w:rsid w:val="0C8D1E24"/>
    <w:rsid w:val="0C9211F1"/>
    <w:rsid w:val="0C9C0DA6"/>
    <w:rsid w:val="0CBA0977"/>
    <w:rsid w:val="0CDF2FE7"/>
    <w:rsid w:val="0CDF3170"/>
    <w:rsid w:val="0D057817"/>
    <w:rsid w:val="0D073F0A"/>
    <w:rsid w:val="0D092B49"/>
    <w:rsid w:val="0D0938BA"/>
    <w:rsid w:val="0D2215FE"/>
    <w:rsid w:val="0D3D6067"/>
    <w:rsid w:val="0D5C2AB5"/>
    <w:rsid w:val="0D7462F1"/>
    <w:rsid w:val="0D80132A"/>
    <w:rsid w:val="0D835A66"/>
    <w:rsid w:val="0D93237D"/>
    <w:rsid w:val="0D971013"/>
    <w:rsid w:val="0D995C9F"/>
    <w:rsid w:val="0DBE44CA"/>
    <w:rsid w:val="0DBF49BA"/>
    <w:rsid w:val="0DC7736B"/>
    <w:rsid w:val="0DD470C5"/>
    <w:rsid w:val="0DED7F0C"/>
    <w:rsid w:val="0DFD2507"/>
    <w:rsid w:val="0E2A6B3A"/>
    <w:rsid w:val="0E4B6C04"/>
    <w:rsid w:val="0E522BE6"/>
    <w:rsid w:val="0E545DD6"/>
    <w:rsid w:val="0E896B0B"/>
    <w:rsid w:val="0EB93714"/>
    <w:rsid w:val="0EC85731"/>
    <w:rsid w:val="0EDB38C3"/>
    <w:rsid w:val="0EF204F1"/>
    <w:rsid w:val="0EF53C68"/>
    <w:rsid w:val="0F044977"/>
    <w:rsid w:val="0F0C2884"/>
    <w:rsid w:val="0F2420EA"/>
    <w:rsid w:val="0F2539CA"/>
    <w:rsid w:val="0F3501F8"/>
    <w:rsid w:val="0F3576AA"/>
    <w:rsid w:val="0F366650"/>
    <w:rsid w:val="0F4458CD"/>
    <w:rsid w:val="0F540DA8"/>
    <w:rsid w:val="0F612091"/>
    <w:rsid w:val="0F6E046E"/>
    <w:rsid w:val="0F8B2F0F"/>
    <w:rsid w:val="0F8E5529"/>
    <w:rsid w:val="0F9E4811"/>
    <w:rsid w:val="0FA6177F"/>
    <w:rsid w:val="0FB0487E"/>
    <w:rsid w:val="0FD8492F"/>
    <w:rsid w:val="0FE501DC"/>
    <w:rsid w:val="10085F0E"/>
    <w:rsid w:val="100900D4"/>
    <w:rsid w:val="100E205E"/>
    <w:rsid w:val="100F0EA9"/>
    <w:rsid w:val="101079E8"/>
    <w:rsid w:val="10116E61"/>
    <w:rsid w:val="10672AB9"/>
    <w:rsid w:val="10712DB4"/>
    <w:rsid w:val="10760B6F"/>
    <w:rsid w:val="107802D7"/>
    <w:rsid w:val="108B0BDF"/>
    <w:rsid w:val="108B3B77"/>
    <w:rsid w:val="108F2527"/>
    <w:rsid w:val="10FB1D4C"/>
    <w:rsid w:val="10FC3126"/>
    <w:rsid w:val="11025839"/>
    <w:rsid w:val="110B087D"/>
    <w:rsid w:val="11361C22"/>
    <w:rsid w:val="11382BBD"/>
    <w:rsid w:val="114627C9"/>
    <w:rsid w:val="11484B39"/>
    <w:rsid w:val="114D57E4"/>
    <w:rsid w:val="11743AE6"/>
    <w:rsid w:val="11AF3E8A"/>
    <w:rsid w:val="11C9314F"/>
    <w:rsid w:val="11FE77DC"/>
    <w:rsid w:val="12084B37"/>
    <w:rsid w:val="120973B2"/>
    <w:rsid w:val="12353252"/>
    <w:rsid w:val="123F3EB1"/>
    <w:rsid w:val="12771500"/>
    <w:rsid w:val="12861790"/>
    <w:rsid w:val="12886B57"/>
    <w:rsid w:val="12A16756"/>
    <w:rsid w:val="12B34711"/>
    <w:rsid w:val="12E9110F"/>
    <w:rsid w:val="12E94DDA"/>
    <w:rsid w:val="134E6BFF"/>
    <w:rsid w:val="135F6A88"/>
    <w:rsid w:val="13711EFB"/>
    <w:rsid w:val="13734189"/>
    <w:rsid w:val="13956C3A"/>
    <w:rsid w:val="13A64F32"/>
    <w:rsid w:val="13DA7F6F"/>
    <w:rsid w:val="13E2401E"/>
    <w:rsid w:val="13E258A6"/>
    <w:rsid w:val="13E97B3D"/>
    <w:rsid w:val="13FF0545"/>
    <w:rsid w:val="140A0CC6"/>
    <w:rsid w:val="14377471"/>
    <w:rsid w:val="144958B6"/>
    <w:rsid w:val="14526FAF"/>
    <w:rsid w:val="145E5383"/>
    <w:rsid w:val="146F6E11"/>
    <w:rsid w:val="147E6E1A"/>
    <w:rsid w:val="148D1E2E"/>
    <w:rsid w:val="14984501"/>
    <w:rsid w:val="14A5599F"/>
    <w:rsid w:val="14A66CF6"/>
    <w:rsid w:val="14B13160"/>
    <w:rsid w:val="14BC42D8"/>
    <w:rsid w:val="14BF1136"/>
    <w:rsid w:val="14C770F2"/>
    <w:rsid w:val="14F2328C"/>
    <w:rsid w:val="15023C06"/>
    <w:rsid w:val="150E7FA6"/>
    <w:rsid w:val="15201502"/>
    <w:rsid w:val="15240FA4"/>
    <w:rsid w:val="152E05FC"/>
    <w:rsid w:val="15587258"/>
    <w:rsid w:val="155C6C13"/>
    <w:rsid w:val="15693A94"/>
    <w:rsid w:val="156968DA"/>
    <w:rsid w:val="15727109"/>
    <w:rsid w:val="157C3F03"/>
    <w:rsid w:val="158E3E5F"/>
    <w:rsid w:val="15C032FF"/>
    <w:rsid w:val="15D3406B"/>
    <w:rsid w:val="15EB43E3"/>
    <w:rsid w:val="15F300E9"/>
    <w:rsid w:val="15FE6CA8"/>
    <w:rsid w:val="160E77DA"/>
    <w:rsid w:val="161C0F6B"/>
    <w:rsid w:val="162C3781"/>
    <w:rsid w:val="164470A3"/>
    <w:rsid w:val="165E06A9"/>
    <w:rsid w:val="16755648"/>
    <w:rsid w:val="168524C7"/>
    <w:rsid w:val="169A0F68"/>
    <w:rsid w:val="16A83B87"/>
    <w:rsid w:val="16B61592"/>
    <w:rsid w:val="16C701ED"/>
    <w:rsid w:val="16D14216"/>
    <w:rsid w:val="16D64742"/>
    <w:rsid w:val="16E1115D"/>
    <w:rsid w:val="170B5099"/>
    <w:rsid w:val="1717735D"/>
    <w:rsid w:val="173C1F26"/>
    <w:rsid w:val="173C7603"/>
    <w:rsid w:val="1740603D"/>
    <w:rsid w:val="174E31AE"/>
    <w:rsid w:val="17520A02"/>
    <w:rsid w:val="175219F8"/>
    <w:rsid w:val="17605AF5"/>
    <w:rsid w:val="177D275D"/>
    <w:rsid w:val="178721A4"/>
    <w:rsid w:val="17A55526"/>
    <w:rsid w:val="17B16283"/>
    <w:rsid w:val="17C60DC8"/>
    <w:rsid w:val="17CE2470"/>
    <w:rsid w:val="17F67AD7"/>
    <w:rsid w:val="18185512"/>
    <w:rsid w:val="182B3DAD"/>
    <w:rsid w:val="1839465F"/>
    <w:rsid w:val="18470BEB"/>
    <w:rsid w:val="18532A5E"/>
    <w:rsid w:val="18571D01"/>
    <w:rsid w:val="185D1F8C"/>
    <w:rsid w:val="1866438E"/>
    <w:rsid w:val="18685E72"/>
    <w:rsid w:val="18825FB3"/>
    <w:rsid w:val="18890F30"/>
    <w:rsid w:val="1898615B"/>
    <w:rsid w:val="18B021A2"/>
    <w:rsid w:val="18BC63F9"/>
    <w:rsid w:val="18C20D66"/>
    <w:rsid w:val="18CA1478"/>
    <w:rsid w:val="18EF71D2"/>
    <w:rsid w:val="192951F9"/>
    <w:rsid w:val="19483BF7"/>
    <w:rsid w:val="19570C79"/>
    <w:rsid w:val="195940B6"/>
    <w:rsid w:val="195A51CF"/>
    <w:rsid w:val="19954C21"/>
    <w:rsid w:val="199902E4"/>
    <w:rsid w:val="199966E1"/>
    <w:rsid w:val="19B74E93"/>
    <w:rsid w:val="19BD4F72"/>
    <w:rsid w:val="19C01A32"/>
    <w:rsid w:val="19D511B3"/>
    <w:rsid w:val="19E41012"/>
    <w:rsid w:val="1A07129D"/>
    <w:rsid w:val="1A0A39FE"/>
    <w:rsid w:val="1A137699"/>
    <w:rsid w:val="1A1A1027"/>
    <w:rsid w:val="1A1E62FE"/>
    <w:rsid w:val="1A1F2F1D"/>
    <w:rsid w:val="1A423BFC"/>
    <w:rsid w:val="1A564CD4"/>
    <w:rsid w:val="1A645301"/>
    <w:rsid w:val="1A9515A9"/>
    <w:rsid w:val="1AA122C1"/>
    <w:rsid w:val="1AA12CED"/>
    <w:rsid w:val="1AB364AC"/>
    <w:rsid w:val="1AB440D3"/>
    <w:rsid w:val="1AB62570"/>
    <w:rsid w:val="1AD27BBF"/>
    <w:rsid w:val="1AD45067"/>
    <w:rsid w:val="1AD835E0"/>
    <w:rsid w:val="1AF54C15"/>
    <w:rsid w:val="1AF77540"/>
    <w:rsid w:val="1B050385"/>
    <w:rsid w:val="1B0752BD"/>
    <w:rsid w:val="1B081C9F"/>
    <w:rsid w:val="1B427E65"/>
    <w:rsid w:val="1B535E3A"/>
    <w:rsid w:val="1B86716B"/>
    <w:rsid w:val="1B941974"/>
    <w:rsid w:val="1B975476"/>
    <w:rsid w:val="1B9D494A"/>
    <w:rsid w:val="1BAB1ABE"/>
    <w:rsid w:val="1BE47552"/>
    <w:rsid w:val="1BF34E25"/>
    <w:rsid w:val="1BFC3452"/>
    <w:rsid w:val="1C223970"/>
    <w:rsid w:val="1C300746"/>
    <w:rsid w:val="1C315E2F"/>
    <w:rsid w:val="1C392A75"/>
    <w:rsid w:val="1C7B0FE6"/>
    <w:rsid w:val="1C894480"/>
    <w:rsid w:val="1C9D49CE"/>
    <w:rsid w:val="1CAD66F8"/>
    <w:rsid w:val="1CBF0A8E"/>
    <w:rsid w:val="1CDD1306"/>
    <w:rsid w:val="1CF91CA6"/>
    <w:rsid w:val="1D0D07E3"/>
    <w:rsid w:val="1D101B8E"/>
    <w:rsid w:val="1D111D1A"/>
    <w:rsid w:val="1D230E0C"/>
    <w:rsid w:val="1D247C34"/>
    <w:rsid w:val="1D260684"/>
    <w:rsid w:val="1D417455"/>
    <w:rsid w:val="1D577FC1"/>
    <w:rsid w:val="1D645A4A"/>
    <w:rsid w:val="1D937913"/>
    <w:rsid w:val="1DA75ECB"/>
    <w:rsid w:val="1DB244B5"/>
    <w:rsid w:val="1DD62F29"/>
    <w:rsid w:val="1E0D193A"/>
    <w:rsid w:val="1E1025BA"/>
    <w:rsid w:val="1E110005"/>
    <w:rsid w:val="1E360EA8"/>
    <w:rsid w:val="1E5C1DCE"/>
    <w:rsid w:val="1E6061F3"/>
    <w:rsid w:val="1E744FBE"/>
    <w:rsid w:val="1E7D07C8"/>
    <w:rsid w:val="1EAA6F9D"/>
    <w:rsid w:val="1EBB4394"/>
    <w:rsid w:val="1EBF2C2E"/>
    <w:rsid w:val="1EC34677"/>
    <w:rsid w:val="1ECA119B"/>
    <w:rsid w:val="1ED7744D"/>
    <w:rsid w:val="1ED817A1"/>
    <w:rsid w:val="1EDC1023"/>
    <w:rsid w:val="1EF81916"/>
    <w:rsid w:val="1F0455EB"/>
    <w:rsid w:val="1F164FF3"/>
    <w:rsid w:val="1F3033DB"/>
    <w:rsid w:val="1F324593"/>
    <w:rsid w:val="1F336711"/>
    <w:rsid w:val="1F372B49"/>
    <w:rsid w:val="1F4E524D"/>
    <w:rsid w:val="1F61286B"/>
    <w:rsid w:val="1F65119C"/>
    <w:rsid w:val="1F6D4C2F"/>
    <w:rsid w:val="1F827FE3"/>
    <w:rsid w:val="1FCF2FEF"/>
    <w:rsid w:val="1FD665A1"/>
    <w:rsid w:val="1FEC2169"/>
    <w:rsid w:val="1FF70182"/>
    <w:rsid w:val="1FFA548A"/>
    <w:rsid w:val="1FFB0956"/>
    <w:rsid w:val="200D3BD5"/>
    <w:rsid w:val="20291266"/>
    <w:rsid w:val="203B2560"/>
    <w:rsid w:val="205E6218"/>
    <w:rsid w:val="206D46A1"/>
    <w:rsid w:val="2075498B"/>
    <w:rsid w:val="207B1597"/>
    <w:rsid w:val="209A066E"/>
    <w:rsid w:val="20C75E56"/>
    <w:rsid w:val="20CF731C"/>
    <w:rsid w:val="20D7651E"/>
    <w:rsid w:val="20F41131"/>
    <w:rsid w:val="21161AF5"/>
    <w:rsid w:val="211F43E8"/>
    <w:rsid w:val="214A3036"/>
    <w:rsid w:val="215346A0"/>
    <w:rsid w:val="216E67B7"/>
    <w:rsid w:val="217773B9"/>
    <w:rsid w:val="218A4E4B"/>
    <w:rsid w:val="218E2BAB"/>
    <w:rsid w:val="21942D92"/>
    <w:rsid w:val="21A75E60"/>
    <w:rsid w:val="21AC74D3"/>
    <w:rsid w:val="21BE2624"/>
    <w:rsid w:val="21EC57AB"/>
    <w:rsid w:val="21ED3D07"/>
    <w:rsid w:val="21F1258C"/>
    <w:rsid w:val="224E43C8"/>
    <w:rsid w:val="225E6B4F"/>
    <w:rsid w:val="22677CAA"/>
    <w:rsid w:val="22703ECE"/>
    <w:rsid w:val="22716683"/>
    <w:rsid w:val="22895D81"/>
    <w:rsid w:val="2292052D"/>
    <w:rsid w:val="229D2793"/>
    <w:rsid w:val="230C0361"/>
    <w:rsid w:val="23230A91"/>
    <w:rsid w:val="23235A55"/>
    <w:rsid w:val="23305404"/>
    <w:rsid w:val="233244A4"/>
    <w:rsid w:val="23674ACC"/>
    <w:rsid w:val="236E54DB"/>
    <w:rsid w:val="236F11A4"/>
    <w:rsid w:val="2387006F"/>
    <w:rsid w:val="238C4A2D"/>
    <w:rsid w:val="239C5792"/>
    <w:rsid w:val="23AC1610"/>
    <w:rsid w:val="23D9376B"/>
    <w:rsid w:val="23DA7B27"/>
    <w:rsid w:val="23E161AE"/>
    <w:rsid w:val="23E17AD3"/>
    <w:rsid w:val="23E44FFE"/>
    <w:rsid w:val="23F35C30"/>
    <w:rsid w:val="23FD34FE"/>
    <w:rsid w:val="24000EC7"/>
    <w:rsid w:val="240646BE"/>
    <w:rsid w:val="241078AE"/>
    <w:rsid w:val="24110311"/>
    <w:rsid w:val="24245F59"/>
    <w:rsid w:val="242623C3"/>
    <w:rsid w:val="242F4C7B"/>
    <w:rsid w:val="24331F90"/>
    <w:rsid w:val="24600ED2"/>
    <w:rsid w:val="24620762"/>
    <w:rsid w:val="24AA45A0"/>
    <w:rsid w:val="24B378BE"/>
    <w:rsid w:val="24BA5EA0"/>
    <w:rsid w:val="24BE5D7A"/>
    <w:rsid w:val="24C376DA"/>
    <w:rsid w:val="24C8735F"/>
    <w:rsid w:val="24D6727F"/>
    <w:rsid w:val="24EE0184"/>
    <w:rsid w:val="24FE2B79"/>
    <w:rsid w:val="250D5BE2"/>
    <w:rsid w:val="251431A0"/>
    <w:rsid w:val="252D5C41"/>
    <w:rsid w:val="25344259"/>
    <w:rsid w:val="25371855"/>
    <w:rsid w:val="253F6E30"/>
    <w:rsid w:val="25650FA8"/>
    <w:rsid w:val="258B5ACF"/>
    <w:rsid w:val="25AC5CC1"/>
    <w:rsid w:val="25B153E1"/>
    <w:rsid w:val="25C812E2"/>
    <w:rsid w:val="25D96D37"/>
    <w:rsid w:val="25E1733D"/>
    <w:rsid w:val="25E51F13"/>
    <w:rsid w:val="25F408A4"/>
    <w:rsid w:val="26062D51"/>
    <w:rsid w:val="261555A6"/>
    <w:rsid w:val="261C3CD2"/>
    <w:rsid w:val="263C40AC"/>
    <w:rsid w:val="263D2974"/>
    <w:rsid w:val="26612A10"/>
    <w:rsid w:val="266A7E63"/>
    <w:rsid w:val="26875E80"/>
    <w:rsid w:val="269355B3"/>
    <w:rsid w:val="26944B77"/>
    <w:rsid w:val="26975EE6"/>
    <w:rsid w:val="26A66978"/>
    <w:rsid w:val="272B29CD"/>
    <w:rsid w:val="27472C05"/>
    <w:rsid w:val="27565483"/>
    <w:rsid w:val="27620253"/>
    <w:rsid w:val="276B29A1"/>
    <w:rsid w:val="276B3AFC"/>
    <w:rsid w:val="27774C9F"/>
    <w:rsid w:val="279B79F9"/>
    <w:rsid w:val="279C4744"/>
    <w:rsid w:val="27A0001A"/>
    <w:rsid w:val="27A256EA"/>
    <w:rsid w:val="27C95BE0"/>
    <w:rsid w:val="27D052E9"/>
    <w:rsid w:val="27D2737E"/>
    <w:rsid w:val="27E525CF"/>
    <w:rsid w:val="27F90519"/>
    <w:rsid w:val="280B6EFA"/>
    <w:rsid w:val="28177AC3"/>
    <w:rsid w:val="28364601"/>
    <w:rsid w:val="283F2283"/>
    <w:rsid w:val="2864075B"/>
    <w:rsid w:val="2869578B"/>
    <w:rsid w:val="28717F19"/>
    <w:rsid w:val="2879317D"/>
    <w:rsid w:val="2879514C"/>
    <w:rsid w:val="28844B45"/>
    <w:rsid w:val="289E2E45"/>
    <w:rsid w:val="28B0100A"/>
    <w:rsid w:val="28BE4A23"/>
    <w:rsid w:val="28DF5ED4"/>
    <w:rsid w:val="28FC7A4D"/>
    <w:rsid w:val="290F5DAC"/>
    <w:rsid w:val="29260104"/>
    <w:rsid w:val="293C32A3"/>
    <w:rsid w:val="29420412"/>
    <w:rsid w:val="2943343C"/>
    <w:rsid w:val="295029B0"/>
    <w:rsid w:val="29614EA6"/>
    <w:rsid w:val="296B4A86"/>
    <w:rsid w:val="297712FE"/>
    <w:rsid w:val="298A19E2"/>
    <w:rsid w:val="299422F0"/>
    <w:rsid w:val="29967B4C"/>
    <w:rsid w:val="29981190"/>
    <w:rsid w:val="29AB24A6"/>
    <w:rsid w:val="29C775CF"/>
    <w:rsid w:val="29CF6CE7"/>
    <w:rsid w:val="29E313DE"/>
    <w:rsid w:val="29E87C92"/>
    <w:rsid w:val="29EE39E1"/>
    <w:rsid w:val="29F3053F"/>
    <w:rsid w:val="2A0E02F6"/>
    <w:rsid w:val="2A305AC7"/>
    <w:rsid w:val="2A686FBA"/>
    <w:rsid w:val="2A880608"/>
    <w:rsid w:val="2A925241"/>
    <w:rsid w:val="2A98282D"/>
    <w:rsid w:val="2AB87EB7"/>
    <w:rsid w:val="2ABF6BDC"/>
    <w:rsid w:val="2AC9653C"/>
    <w:rsid w:val="2ACC026D"/>
    <w:rsid w:val="2AD229E4"/>
    <w:rsid w:val="2AE053A9"/>
    <w:rsid w:val="2AF04FD9"/>
    <w:rsid w:val="2AF675F1"/>
    <w:rsid w:val="2B3C0E7B"/>
    <w:rsid w:val="2B3E62F4"/>
    <w:rsid w:val="2B4D407F"/>
    <w:rsid w:val="2B4D61FA"/>
    <w:rsid w:val="2B622F85"/>
    <w:rsid w:val="2B656865"/>
    <w:rsid w:val="2B6573BA"/>
    <w:rsid w:val="2BA97F7A"/>
    <w:rsid w:val="2BB22212"/>
    <w:rsid w:val="2BB824D5"/>
    <w:rsid w:val="2BD24588"/>
    <w:rsid w:val="2BDB0153"/>
    <w:rsid w:val="2C085FD0"/>
    <w:rsid w:val="2C24334A"/>
    <w:rsid w:val="2C2B7A7C"/>
    <w:rsid w:val="2C39469A"/>
    <w:rsid w:val="2C3B0867"/>
    <w:rsid w:val="2C445EF9"/>
    <w:rsid w:val="2C51095A"/>
    <w:rsid w:val="2C565992"/>
    <w:rsid w:val="2C6F3393"/>
    <w:rsid w:val="2C7777D3"/>
    <w:rsid w:val="2C985BDE"/>
    <w:rsid w:val="2C9F34F2"/>
    <w:rsid w:val="2C9F3CCB"/>
    <w:rsid w:val="2CA1374C"/>
    <w:rsid w:val="2CAA1498"/>
    <w:rsid w:val="2CCC1BD6"/>
    <w:rsid w:val="2CEF4AFE"/>
    <w:rsid w:val="2D0C39B3"/>
    <w:rsid w:val="2D2D27C8"/>
    <w:rsid w:val="2D3726A2"/>
    <w:rsid w:val="2D4D3C58"/>
    <w:rsid w:val="2D587B16"/>
    <w:rsid w:val="2D6B6587"/>
    <w:rsid w:val="2D7B59DE"/>
    <w:rsid w:val="2D7C18EB"/>
    <w:rsid w:val="2D7C7DFB"/>
    <w:rsid w:val="2D8035E3"/>
    <w:rsid w:val="2D822628"/>
    <w:rsid w:val="2D8560D1"/>
    <w:rsid w:val="2D9C5517"/>
    <w:rsid w:val="2DA7715E"/>
    <w:rsid w:val="2DAA459C"/>
    <w:rsid w:val="2DB67B5B"/>
    <w:rsid w:val="2DCB2E70"/>
    <w:rsid w:val="2DCC1A7E"/>
    <w:rsid w:val="2DD83BFE"/>
    <w:rsid w:val="2DDB0456"/>
    <w:rsid w:val="2DE77BB7"/>
    <w:rsid w:val="2E0A241A"/>
    <w:rsid w:val="2E185F55"/>
    <w:rsid w:val="2E2A6657"/>
    <w:rsid w:val="2E380C05"/>
    <w:rsid w:val="2E387243"/>
    <w:rsid w:val="2E3A68E5"/>
    <w:rsid w:val="2E585B30"/>
    <w:rsid w:val="2E6C0BF6"/>
    <w:rsid w:val="2E7D691E"/>
    <w:rsid w:val="2E7E1AFC"/>
    <w:rsid w:val="2E801EE3"/>
    <w:rsid w:val="2EC119EE"/>
    <w:rsid w:val="2EE50CB7"/>
    <w:rsid w:val="2F0F030D"/>
    <w:rsid w:val="2F141CE1"/>
    <w:rsid w:val="2F2E7132"/>
    <w:rsid w:val="2F2F21AF"/>
    <w:rsid w:val="2F3D4FA6"/>
    <w:rsid w:val="2F512F60"/>
    <w:rsid w:val="2F77298B"/>
    <w:rsid w:val="2F7B6F14"/>
    <w:rsid w:val="2F937D81"/>
    <w:rsid w:val="2F9F4BCB"/>
    <w:rsid w:val="2FA70483"/>
    <w:rsid w:val="2FB15E01"/>
    <w:rsid w:val="2FB6637D"/>
    <w:rsid w:val="2FB73806"/>
    <w:rsid w:val="2FCD6656"/>
    <w:rsid w:val="2FDF72B4"/>
    <w:rsid w:val="2FE62AFE"/>
    <w:rsid w:val="2FEC0E51"/>
    <w:rsid w:val="30004773"/>
    <w:rsid w:val="30034B69"/>
    <w:rsid w:val="30054D31"/>
    <w:rsid w:val="304121EA"/>
    <w:rsid w:val="30592C30"/>
    <w:rsid w:val="305B6913"/>
    <w:rsid w:val="307005B5"/>
    <w:rsid w:val="30787AD8"/>
    <w:rsid w:val="307A61BD"/>
    <w:rsid w:val="30845983"/>
    <w:rsid w:val="309C5D3B"/>
    <w:rsid w:val="30AE09F9"/>
    <w:rsid w:val="30D224EB"/>
    <w:rsid w:val="30D3026F"/>
    <w:rsid w:val="3124670B"/>
    <w:rsid w:val="31283CE1"/>
    <w:rsid w:val="312A435C"/>
    <w:rsid w:val="31575E23"/>
    <w:rsid w:val="31782CF4"/>
    <w:rsid w:val="318F5A59"/>
    <w:rsid w:val="31C41209"/>
    <w:rsid w:val="31DE05BB"/>
    <w:rsid w:val="31EC0B08"/>
    <w:rsid w:val="320C2C0D"/>
    <w:rsid w:val="321C152A"/>
    <w:rsid w:val="32211FBB"/>
    <w:rsid w:val="32275D36"/>
    <w:rsid w:val="323A1299"/>
    <w:rsid w:val="324007B4"/>
    <w:rsid w:val="324E229A"/>
    <w:rsid w:val="3260291A"/>
    <w:rsid w:val="3270431D"/>
    <w:rsid w:val="32944254"/>
    <w:rsid w:val="32B03438"/>
    <w:rsid w:val="32BF0256"/>
    <w:rsid w:val="32D63B95"/>
    <w:rsid w:val="33000B51"/>
    <w:rsid w:val="33474DF5"/>
    <w:rsid w:val="334B669A"/>
    <w:rsid w:val="335160F2"/>
    <w:rsid w:val="335A3845"/>
    <w:rsid w:val="33936BED"/>
    <w:rsid w:val="33B607CF"/>
    <w:rsid w:val="33DB5B99"/>
    <w:rsid w:val="33E26020"/>
    <w:rsid w:val="341802AE"/>
    <w:rsid w:val="34206C0A"/>
    <w:rsid w:val="34347C3E"/>
    <w:rsid w:val="343B5263"/>
    <w:rsid w:val="344F6C7D"/>
    <w:rsid w:val="34567E50"/>
    <w:rsid w:val="34605B69"/>
    <w:rsid w:val="34675E1B"/>
    <w:rsid w:val="347144EC"/>
    <w:rsid w:val="34875229"/>
    <w:rsid w:val="348752BB"/>
    <w:rsid w:val="34884E99"/>
    <w:rsid w:val="34912BCE"/>
    <w:rsid w:val="34934FC8"/>
    <w:rsid w:val="34A95943"/>
    <w:rsid w:val="34D52B04"/>
    <w:rsid w:val="34DB1662"/>
    <w:rsid w:val="34E00F7C"/>
    <w:rsid w:val="350A0AD8"/>
    <w:rsid w:val="35310FAF"/>
    <w:rsid w:val="353E3419"/>
    <w:rsid w:val="3547660C"/>
    <w:rsid w:val="354A2D73"/>
    <w:rsid w:val="354B07F6"/>
    <w:rsid w:val="356D600F"/>
    <w:rsid w:val="356E5F6E"/>
    <w:rsid w:val="357212CA"/>
    <w:rsid w:val="35A2037C"/>
    <w:rsid w:val="35A858CA"/>
    <w:rsid w:val="35BD4874"/>
    <w:rsid w:val="35EF0509"/>
    <w:rsid w:val="36104857"/>
    <w:rsid w:val="36163988"/>
    <w:rsid w:val="364A2A26"/>
    <w:rsid w:val="366431D2"/>
    <w:rsid w:val="36692680"/>
    <w:rsid w:val="366F5091"/>
    <w:rsid w:val="36701729"/>
    <w:rsid w:val="367705A6"/>
    <w:rsid w:val="36945B69"/>
    <w:rsid w:val="36B353F2"/>
    <w:rsid w:val="36BB3685"/>
    <w:rsid w:val="36C5536A"/>
    <w:rsid w:val="36C83318"/>
    <w:rsid w:val="36CC50EC"/>
    <w:rsid w:val="36CD4F30"/>
    <w:rsid w:val="36D369AC"/>
    <w:rsid w:val="36D4175F"/>
    <w:rsid w:val="36D921FD"/>
    <w:rsid w:val="36DC320F"/>
    <w:rsid w:val="36EC1CF9"/>
    <w:rsid w:val="36F5504C"/>
    <w:rsid w:val="36FB54FB"/>
    <w:rsid w:val="37014AD6"/>
    <w:rsid w:val="37097DF6"/>
    <w:rsid w:val="3713193C"/>
    <w:rsid w:val="371A07A4"/>
    <w:rsid w:val="373F723C"/>
    <w:rsid w:val="374378E4"/>
    <w:rsid w:val="377E5623"/>
    <w:rsid w:val="378D7E7C"/>
    <w:rsid w:val="37924678"/>
    <w:rsid w:val="379C6DB6"/>
    <w:rsid w:val="37B11D3E"/>
    <w:rsid w:val="37BF0BB7"/>
    <w:rsid w:val="37C12598"/>
    <w:rsid w:val="37D00D8B"/>
    <w:rsid w:val="380F7E34"/>
    <w:rsid w:val="384558C9"/>
    <w:rsid w:val="384D01FA"/>
    <w:rsid w:val="3853146E"/>
    <w:rsid w:val="38620373"/>
    <w:rsid w:val="388078CE"/>
    <w:rsid w:val="3889768A"/>
    <w:rsid w:val="388C3A0E"/>
    <w:rsid w:val="38993B46"/>
    <w:rsid w:val="38BC79A1"/>
    <w:rsid w:val="38D62E71"/>
    <w:rsid w:val="38E845BB"/>
    <w:rsid w:val="38ED3FFA"/>
    <w:rsid w:val="38EF077A"/>
    <w:rsid w:val="39087F5B"/>
    <w:rsid w:val="390A1DCB"/>
    <w:rsid w:val="391D60C4"/>
    <w:rsid w:val="392615B0"/>
    <w:rsid w:val="393A7288"/>
    <w:rsid w:val="39473B9E"/>
    <w:rsid w:val="394F0665"/>
    <w:rsid w:val="395649B4"/>
    <w:rsid w:val="396363D6"/>
    <w:rsid w:val="39764A57"/>
    <w:rsid w:val="398C15F8"/>
    <w:rsid w:val="39985575"/>
    <w:rsid w:val="399E657A"/>
    <w:rsid w:val="39AE6180"/>
    <w:rsid w:val="39D81A9A"/>
    <w:rsid w:val="39E97ED0"/>
    <w:rsid w:val="39EF2086"/>
    <w:rsid w:val="39FF7E31"/>
    <w:rsid w:val="3A093E52"/>
    <w:rsid w:val="3A0E25EC"/>
    <w:rsid w:val="3A2E286A"/>
    <w:rsid w:val="3A2F7D20"/>
    <w:rsid w:val="3A614BEA"/>
    <w:rsid w:val="3A6B000C"/>
    <w:rsid w:val="3A840E84"/>
    <w:rsid w:val="3A945F4F"/>
    <w:rsid w:val="3A964E84"/>
    <w:rsid w:val="3ACD1C61"/>
    <w:rsid w:val="3ACE2CBD"/>
    <w:rsid w:val="3AD11043"/>
    <w:rsid w:val="3AD53490"/>
    <w:rsid w:val="3AD61946"/>
    <w:rsid w:val="3AEC404B"/>
    <w:rsid w:val="3AF456FE"/>
    <w:rsid w:val="3B163AB8"/>
    <w:rsid w:val="3B475C6C"/>
    <w:rsid w:val="3B5E2898"/>
    <w:rsid w:val="3B6608E4"/>
    <w:rsid w:val="3B713BD8"/>
    <w:rsid w:val="3B804A3A"/>
    <w:rsid w:val="3B871001"/>
    <w:rsid w:val="3BC95456"/>
    <w:rsid w:val="3BEB6598"/>
    <w:rsid w:val="3BFC4570"/>
    <w:rsid w:val="3C037B65"/>
    <w:rsid w:val="3C0D79C8"/>
    <w:rsid w:val="3C1319A4"/>
    <w:rsid w:val="3C161561"/>
    <w:rsid w:val="3C382504"/>
    <w:rsid w:val="3C3C62D2"/>
    <w:rsid w:val="3C4720FC"/>
    <w:rsid w:val="3C7559A7"/>
    <w:rsid w:val="3C813483"/>
    <w:rsid w:val="3C941B81"/>
    <w:rsid w:val="3C952CA1"/>
    <w:rsid w:val="3CEA2031"/>
    <w:rsid w:val="3CF00C29"/>
    <w:rsid w:val="3D0D63CC"/>
    <w:rsid w:val="3D1B161A"/>
    <w:rsid w:val="3D31187B"/>
    <w:rsid w:val="3D56161C"/>
    <w:rsid w:val="3D651901"/>
    <w:rsid w:val="3D7479A4"/>
    <w:rsid w:val="3DD1420E"/>
    <w:rsid w:val="3E073002"/>
    <w:rsid w:val="3E0E2FF5"/>
    <w:rsid w:val="3E24536A"/>
    <w:rsid w:val="3E46728F"/>
    <w:rsid w:val="3E7123A0"/>
    <w:rsid w:val="3E8A014E"/>
    <w:rsid w:val="3EB164D8"/>
    <w:rsid w:val="3EB55DAB"/>
    <w:rsid w:val="3EB90970"/>
    <w:rsid w:val="3EC358E9"/>
    <w:rsid w:val="3EEE2D27"/>
    <w:rsid w:val="3EF558E7"/>
    <w:rsid w:val="3F0B19E4"/>
    <w:rsid w:val="3F4344CF"/>
    <w:rsid w:val="3F5C0272"/>
    <w:rsid w:val="3F6A0704"/>
    <w:rsid w:val="3F725534"/>
    <w:rsid w:val="3F7C1E23"/>
    <w:rsid w:val="3F7D3E13"/>
    <w:rsid w:val="3F833BBB"/>
    <w:rsid w:val="3F8C6BD3"/>
    <w:rsid w:val="3F985ABE"/>
    <w:rsid w:val="3FA25D62"/>
    <w:rsid w:val="3FAA17F2"/>
    <w:rsid w:val="3FB71280"/>
    <w:rsid w:val="3FCB7006"/>
    <w:rsid w:val="3FFB32BA"/>
    <w:rsid w:val="402746BF"/>
    <w:rsid w:val="40345A11"/>
    <w:rsid w:val="403A16AC"/>
    <w:rsid w:val="4040282C"/>
    <w:rsid w:val="404543EC"/>
    <w:rsid w:val="404E0996"/>
    <w:rsid w:val="404E5234"/>
    <w:rsid w:val="40637AC6"/>
    <w:rsid w:val="407206A7"/>
    <w:rsid w:val="40A61587"/>
    <w:rsid w:val="40B23495"/>
    <w:rsid w:val="40E15E59"/>
    <w:rsid w:val="40F37F79"/>
    <w:rsid w:val="40FD0417"/>
    <w:rsid w:val="41002158"/>
    <w:rsid w:val="410A346A"/>
    <w:rsid w:val="410C520F"/>
    <w:rsid w:val="411A1DC6"/>
    <w:rsid w:val="41211175"/>
    <w:rsid w:val="41297203"/>
    <w:rsid w:val="41333B2D"/>
    <w:rsid w:val="413D090C"/>
    <w:rsid w:val="41406CE9"/>
    <w:rsid w:val="418739E3"/>
    <w:rsid w:val="418C2CDD"/>
    <w:rsid w:val="419A302A"/>
    <w:rsid w:val="419B0D77"/>
    <w:rsid w:val="41A8738E"/>
    <w:rsid w:val="41AB3C81"/>
    <w:rsid w:val="41CF3D0D"/>
    <w:rsid w:val="41DC7F1D"/>
    <w:rsid w:val="41E304B0"/>
    <w:rsid w:val="41EE5249"/>
    <w:rsid w:val="41F2310A"/>
    <w:rsid w:val="41FA73E4"/>
    <w:rsid w:val="420C4800"/>
    <w:rsid w:val="4210242E"/>
    <w:rsid w:val="421212BB"/>
    <w:rsid w:val="4231676C"/>
    <w:rsid w:val="42400714"/>
    <w:rsid w:val="424071BB"/>
    <w:rsid w:val="42447BAB"/>
    <w:rsid w:val="4248497A"/>
    <w:rsid w:val="426565F3"/>
    <w:rsid w:val="42781CD0"/>
    <w:rsid w:val="4289538E"/>
    <w:rsid w:val="42945B10"/>
    <w:rsid w:val="429B24D6"/>
    <w:rsid w:val="429C5741"/>
    <w:rsid w:val="42B775DA"/>
    <w:rsid w:val="42BB084B"/>
    <w:rsid w:val="42D33020"/>
    <w:rsid w:val="42DF7CAB"/>
    <w:rsid w:val="42E951FE"/>
    <w:rsid w:val="42F846BC"/>
    <w:rsid w:val="430B7186"/>
    <w:rsid w:val="43206568"/>
    <w:rsid w:val="43430C0B"/>
    <w:rsid w:val="43570ACD"/>
    <w:rsid w:val="435C69F2"/>
    <w:rsid w:val="435C757B"/>
    <w:rsid w:val="437178D3"/>
    <w:rsid w:val="438B3BEE"/>
    <w:rsid w:val="43915CFA"/>
    <w:rsid w:val="439225E1"/>
    <w:rsid w:val="439D62F2"/>
    <w:rsid w:val="43B418D0"/>
    <w:rsid w:val="43B747FC"/>
    <w:rsid w:val="43CA702B"/>
    <w:rsid w:val="43DF10F5"/>
    <w:rsid w:val="43FA3A16"/>
    <w:rsid w:val="43FD0972"/>
    <w:rsid w:val="440B3EB7"/>
    <w:rsid w:val="440D2EDA"/>
    <w:rsid w:val="443F433E"/>
    <w:rsid w:val="444C5133"/>
    <w:rsid w:val="445A622D"/>
    <w:rsid w:val="446A194D"/>
    <w:rsid w:val="44786695"/>
    <w:rsid w:val="44787996"/>
    <w:rsid w:val="44B75A9B"/>
    <w:rsid w:val="44C77054"/>
    <w:rsid w:val="44E43279"/>
    <w:rsid w:val="45067C09"/>
    <w:rsid w:val="45104579"/>
    <w:rsid w:val="451248BC"/>
    <w:rsid w:val="451917A6"/>
    <w:rsid w:val="451E7CC4"/>
    <w:rsid w:val="454639DB"/>
    <w:rsid w:val="454F7FF0"/>
    <w:rsid w:val="45502A10"/>
    <w:rsid w:val="455E5706"/>
    <w:rsid w:val="45607D40"/>
    <w:rsid w:val="45710477"/>
    <w:rsid w:val="45771D13"/>
    <w:rsid w:val="457764D1"/>
    <w:rsid w:val="457A6BA8"/>
    <w:rsid w:val="45800FE9"/>
    <w:rsid w:val="45B06278"/>
    <w:rsid w:val="45D16F68"/>
    <w:rsid w:val="45D867A1"/>
    <w:rsid w:val="460C6AB9"/>
    <w:rsid w:val="46356ACC"/>
    <w:rsid w:val="463D5324"/>
    <w:rsid w:val="465758F8"/>
    <w:rsid w:val="465908DE"/>
    <w:rsid w:val="46867E5D"/>
    <w:rsid w:val="46892A70"/>
    <w:rsid w:val="469456CB"/>
    <w:rsid w:val="46A86DCB"/>
    <w:rsid w:val="46E73590"/>
    <w:rsid w:val="4709761E"/>
    <w:rsid w:val="470A51F0"/>
    <w:rsid w:val="47304E99"/>
    <w:rsid w:val="47343ADA"/>
    <w:rsid w:val="475F36B2"/>
    <w:rsid w:val="475F52D4"/>
    <w:rsid w:val="47772A8A"/>
    <w:rsid w:val="478B551E"/>
    <w:rsid w:val="478C2549"/>
    <w:rsid w:val="479729BD"/>
    <w:rsid w:val="47AF4178"/>
    <w:rsid w:val="47B96B50"/>
    <w:rsid w:val="47CB66D0"/>
    <w:rsid w:val="47CF14B9"/>
    <w:rsid w:val="47D57315"/>
    <w:rsid w:val="47E85841"/>
    <w:rsid w:val="481777EF"/>
    <w:rsid w:val="482F2CFE"/>
    <w:rsid w:val="485303D4"/>
    <w:rsid w:val="48610FA1"/>
    <w:rsid w:val="48725D0A"/>
    <w:rsid w:val="48730E05"/>
    <w:rsid w:val="48737E17"/>
    <w:rsid w:val="489F2CFA"/>
    <w:rsid w:val="48A327D8"/>
    <w:rsid w:val="48A45639"/>
    <w:rsid w:val="48B93305"/>
    <w:rsid w:val="48BA0D86"/>
    <w:rsid w:val="48BE0483"/>
    <w:rsid w:val="48C5501D"/>
    <w:rsid w:val="48CD4507"/>
    <w:rsid w:val="48F167BB"/>
    <w:rsid w:val="490C6B17"/>
    <w:rsid w:val="491A5EA8"/>
    <w:rsid w:val="497F0D87"/>
    <w:rsid w:val="49805A0E"/>
    <w:rsid w:val="498C2F24"/>
    <w:rsid w:val="49A4207B"/>
    <w:rsid w:val="49AA5B01"/>
    <w:rsid w:val="49BA634D"/>
    <w:rsid w:val="49C759DD"/>
    <w:rsid w:val="49D06F10"/>
    <w:rsid w:val="49D652BD"/>
    <w:rsid w:val="49E255EA"/>
    <w:rsid w:val="49E61D74"/>
    <w:rsid w:val="49EC5C9D"/>
    <w:rsid w:val="49F626EC"/>
    <w:rsid w:val="49FB5580"/>
    <w:rsid w:val="4A013766"/>
    <w:rsid w:val="4A017255"/>
    <w:rsid w:val="4A071ABA"/>
    <w:rsid w:val="4A262CD8"/>
    <w:rsid w:val="4A2A337C"/>
    <w:rsid w:val="4A3804FF"/>
    <w:rsid w:val="4A525263"/>
    <w:rsid w:val="4A7E6AD3"/>
    <w:rsid w:val="4A857848"/>
    <w:rsid w:val="4AD16613"/>
    <w:rsid w:val="4AF71830"/>
    <w:rsid w:val="4B000B0F"/>
    <w:rsid w:val="4B0A0B9F"/>
    <w:rsid w:val="4B164A67"/>
    <w:rsid w:val="4B6818A0"/>
    <w:rsid w:val="4B716046"/>
    <w:rsid w:val="4B7B5C97"/>
    <w:rsid w:val="4B8F5DF7"/>
    <w:rsid w:val="4BB21ED8"/>
    <w:rsid w:val="4BC05D9B"/>
    <w:rsid w:val="4BC7026E"/>
    <w:rsid w:val="4BEC73C8"/>
    <w:rsid w:val="4C0617DE"/>
    <w:rsid w:val="4C07696F"/>
    <w:rsid w:val="4C35716D"/>
    <w:rsid w:val="4C381D78"/>
    <w:rsid w:val="4C436B27"/>
    <w:rsid w:val="4C4574BE"/>
    <w:rsid w:val="4C4A6FB3"/>
    <w:rsid w:val="4C761AF6"/>
    <w:rsid w:val="4C801FC4"/>
    <w:rsid w:val="4C85645F"/>
    <w:rsid w:val="4C8B3D78"/>
    <w:rsid w:val="4CB838BA"/>
    <w:rsid w:val="4CCA6E53"/>
    <w:rsid w:val="4CD1127A"/>
    <w:rsid w:val="4CE360B3"/>
    <w:rsid w:val="4CE43AC6"/>
    <w:rsid w:val="4CE91324"/>
    <w:rsid w:val="4CED0151"/>
    <w:rsid w:val="4CEF2F23"/>
    <w:rsid w:val="4CFB5AD4"/>
    <w:rsid w:val="4D21087C"/>
    <w:rsid w:val="4D3C05E3"/>
    <w:rsid w:val="4D4564EF"/>
    <w:rsid w:val="4D5610D7"/>
    <w:rsid w:val="4D5D375E"/>
    <w:rsid w:val="4D5F020E"/>
    <w:rsid w:val="4D693708"/>
    <w:rsid w:val="4D9641CE"/>
    <w:rsid w:val="4DA845D1"/>
    <w:rsid w:val="4DB93F21"/>
    <w:rsid w:val="4DC776AE"/>
    <w:rsid w:val="4DE93A23"/>
    <w:rsid w:val="4DF638F5"/>
    <w:rsid w:val="4E016B6B"/>
    <w:rsid w:val="4E306659"/>
    <w:rsid w:val="4E583F0E"/>
    <w:rsid w:val="4E594852"/>
    <w:rsid w:val="4E5B132E"/>
    <w:rsid w:val="4E601E3F"/>
    <w:rsid w:val="4E6C153F"/>
    <w:rsid w:val="4E73769C"/>
    <w:rsid w:val="4E8647BE"/>
    <w:rsid w:val="4E981861"/>
    <w:rsid w:val="4EAD09AF"/>
    <w:rsid w:val="4EB17A60"/>
    <w:rsid w:val="4EBA5EF2"/>
    <w:rsid w:val="4EC04B00"/>
    <w:rsid w:val="4EF5746A"/>
    <w:rsid w:val="4F060E5A"/>
    <w:rsid w:val="4F1C433B"/>
    <w:rsid w:val="4F1F0DD3"/>
    <w:rsid w:val="4F2D03FA"/>
    <w:rsid w:val="4F350946"/>
    <w:rsid w:val="4F400F61"/>
    <w:rsid w:val="4F463813"/>
    <w:rsid w:val="4F710108"/>
    <w:rsid w:val="4F721BBB"/>
    <w:rsid w:val="4F9434BB"/>
    <w:rsid w:val="4F950DCC"/>
    <w:rsid w:val="4FBA3F6D"/>
    <w:rsid w:val="4FC55E28"/>
    <w:rsid w:val="4FCB3C10"/>
    <w:rsid w:val="4FD0656D"/>
    <w:rsid w:val="4FD606B0"/>
    <w:rsid w:val="4FD67C24"/>
    <w:rsid w:val="4FE975DB"/>
    <w:rsid w:val="50091C13"/>
    <w:rsid w:val="50172F96"/>
    <w:rsid w:val="502B20DB"/>
    <w:rsid w:val="50610EDC"/>
    <w:rsid w:val="508610A7"/>
    <w:rsid w:val="509B6422"/>
    <w:rsid w:val="50A17EC1"/>
    <w:rsid w:val="50B26946"/>
    <w:rsid w:val="50BA7751"/>
    <w:rsid w:val="50CD386D"/>
    <w:rsid w:val="50F6651A"/>
    <w:rsid w:val="510D5E79"/>
    <w:rsid w:val="5123480F"/>
    <w:rsid w:val="513F4405"/>
    <w:rsid w:val="51775B66"/>
    <w:rsid w:val="517C242A"/>
    <w:rsid w:val="517D0105"/>
    <w:rsid w:val="519058EB"/>
    <w:rsid w:val="51996D6B"/>
    <w:rsid w:val="51AD70E3"/>
    <w:rsid w:val="51BA5C94"/>
    <w:rsid w:val="51C22FCD"/>
    <w:rsid w:val="51C64F77"/>
    <w:rsid w:val="51E54ED9"/>
    <w:rsid w:val="51F25FB7"/>
    <w:rsid w:val="51FB202D"/>
    <w:rsid w:val="52014980"/>
    <w:rsid w:val="5203034C"/>
    <w:rsid w:val="5218005D"/>
    <w:rsid w:val="521C7341"/>
    <w:rsid w:val="52282F34"/>
    <w:rsid w:val="5232454E"/>
    <w:rsid w:val="5251047A"/>
    <w:rsid w:val="52644D44"/>
    <w:rsid w:val="52687C21"/>
    <w:rsid w:val="52A00AC5"/>
    <w:rsid w:val="52A93FC4"/>
    <w:rsid w:val="52AF09BA"/>
    <w:rsid w:val="52BB02BF"/>
    <w:rsid w:val="52BE1B17"/>
    <w:rsid w:val="52BE1EE1"/>
    <w:rsid w:val="52C64521"/>
    <w:rsid w:val="52CF382A"/>
    <w:rsid w:val="52E36503"/>
    <w:rsid w:val="52FC0033"/>
    <w:rsid w:val="52FC7731"/>
    <w:rsid w:val="53054E4C"/>
    <w:rsid w:val="533D290C"/>
    <w:rsid w:val="537D7934"/>
    <w:rsid w:val="53845942"/>
    <w:rsid w:val="53996D4B"/>
    <w:rsid w:val="539D2B8B"/>
    <w:rsid w:val="53B007DE"/>
    <w:rsid w:val="53B437E1"/>
    <w:rsid w:val="53B663EF"/>
    <w:rsid w:val="53B67E06"/>
    <w:rsid w:val="53DD714C"/>
    <w:rsid w:val="53DF550F"/>
    <w:rsid w:val="53F97125"/>
    <w:rsid w:val="540E0A9C"/>
    <w:rsid w:val="54344007"/>
    <w:rsid w:val="544706AA"/>
    <w:rsid w:val="545C2C03"/>
    <w:rsid w:val="547F4696"/>
    <w:rsid w:val="54915717"/>
    <w:rsid w:val="54930EE4"/>
    <w:rsid w:val="54935D4F"/>
    <w:rsid w:val="54940BAD"/>
    <w:rsid w:val="54AE0A51"/>
    <w:rsid w:val="54D46C3C"/>
    <w:rsid w:val="54E61CA7"/>
    <w:rsid w:val="5520693A"/>
    <w:rsid w:val="5521204B"/>
    <w:rsid w:val="552E67EC"/>
    <w:rsid w:val="55350B58"/>
    <w:rsid w:val="553571E4"/>
    <w:rsid w:val="55441688"/>
    <w:rsid w:val="55771099"/>
    <w:rsid w:val="55835DEF"/>
    <w:rsid w:val="558813C6"/>
    <w:rsid w:val="55A208DD"/>
    <w:rsid w:val="55AB726F"/>
    <w:rsid w:val="55B57006"/>
    <w:rsid w:val="55B97A18"/>
    <w:rsid w:val="55CE0EF8"/>
    <w:rsid w:val="55E762E0"/>
    <w:rsid w:val="55F92847"/>
    <w:rsid w:val="55FE58EA"/>
    <w:rsid w:val="5614545C"/>
    <w:rsid w:val="561B6CF7"/>
    <w:rsid w:val="56226874"/>
    <w:rsid w:val="56565CFC"/>
    <w:rsid w:val="5657244B"/>
    <w:rsid w:val="565D6F82"/>
    <w:rsid w:val="565E41A2"/>
    <w:rsid w:val="566D2196"/>
    <w:rsid w:val="56705506"/>
    <w:rsid w:val="56772551"/>
    <w:rsid w:val="56791DCD"/>
    <w:rsid w:val="56A03354"/>
    <w:rsid w:val="56B533B7"/>
    <w:rsid w:val="56B742F9"/>
    <w:rsid w:val="56B75BB2"/>
    <w:rsid w:val="56C24CFE"/>
    <w:rsid w:val="56C5264E"/>
    <w:rsid w:val="56D04C98"/>
    <w:rsid w:val="56D5191A"/>
    <w:rsid w:val="56ED2008"/>
    <w:rsid w:val="56F007DE"/>
    <w:rsid w:val="57012628"/>
    <w:rsid w:val="5709636B"/>
    <w:rsid w:val="57104CD6"/>
    <w:rsid w:val="57305B68"/>
    <w:rsid w:val="576458F9"/>
    <w:rsid w:val="576A430A"/>
    <w:rsid w:val="57737639"/>
    <w:rsid w:val="577B17C4"/>
    <w:rsid w:val="577E0548"/>
    <w:rsid w:val="57A615C0"/>
    <w:rsid w:val="57C32FB6"/>
    <w:rsid w:val="57E83683"/>
    <w:rsid w:val="580A4F4A"/>
    <w:rsid w:val="580B6C73"/>
    <w:rsid w:val="58475B38"/>
    <w:rsid w:val="584F071F"/>
    <w:rsid w:val="58525A53"/>
    <w:rsid w:val="587332EC"/>
    <w:rsid w:val="588A6D30"/>
    <w:rsid w:val="58922002"/>
    <w:rsid w:val="589A6474"/>
    <w:rsid w:val="58BE0B73"/>
    <w:rsid w:val="58BE49CD"/>
    <w:rsid w:val="58C81733"/>
    <w:rsid w:val="59246131"/>
    <w:rsid w:val="594F4E01"/>
    <w:rsid w:val="59644760"/>
    <w:rsid w:val="597769CD"/>
    <w:rsid w:val="597C1FC8"/>
    <w:rsid w:val="59962321"/>
    <w:rsid w:val="59A67186"/>
    <w:rsid w:val="59B77ABA"/>
    <w:rsid w:val="59F14EAC"/>
    <w:rsid w:val="5A1F47F9"/>
    <w:rsid w:val="5A2A6C34"/>
    <w:rsid w:val="5A373F29"/>
    <w:rsid w:val="5A5D084B"/>
    <w:rsid w:val="5A8E7E01"/>
    <w:rsid w:val="5AA1358D"/>
    <w:rsid w:val="5AB570D4"/>
    <w:rsid w:val="5AC541E8"/>
    <w:rsid w:val="5AD20769"/>
    <w:rsid w:val="5AD61ED6"/>
    <w:rsid w:val="5AE57C91"/>
    <w:rsid w:val="5AFE0C6D"/>
    <w:rsid w:val="5B2F794F"/>
    <w:rsid w:val="5B4248EA"/>
    <w:rsid w:val="5B4D30B5"/>
    <w:rsid w:val="5B640C81"/>
    <w:rsid w:val="5B87164C"/>
    <w:rsid w:val="5B9318C4"/>
    <w:rsid w:val="5BA032C3"/>
    <w:rsid w:val="5BA61B60"/>
    <w:rsid w:val="5BAA3CFC"/>
    <w:rsid w:val="5BBE2F6C"/>
    <w:rsid w:val="5BFC1FD2"/>
    <w:rsid w:val="5BFE2D71"/>
    <w:rsid w:val="5C127D31"/>
    <w:rsid w:val="5C34703E"/>
    <w:rsid w:val="5C367915"/>
    <w:rsid w:val="5C3B1E3D"/>
    <w:rsid w:val="5C4B0C2F"/>
    <w:rsid w:val="5C4C2C83"/>
    <w:rsid w:val="5C5E055F"/>
    <w:rsid w:val="5C6A705D"/>
    <w:rsid w:val="5C89791A"/>
    <w:rsid w:val="5C913153"/>
    <w:rsid w:val="5CA25574"/>
    <w:rsid w:val="5CA917D6"/>
    <w:rsid w:val="5CB51534"/>
    <w:rsid w:val="5CD91F65"/>
    <w:rsid w:val="5CDC1B10"/>
    <w:rsid w:val="5CEA5FC5"/>
    <w:rsid w:val="5CF169A5"/>
    <w:rsid w:val="5CFE303B"/>
    <w:rsid w:val="5D0B7C18"/>
    <w:rsid w:val="5D1D5063"/>
    <w:rsid w:val="5D2F6329"/>
    <w:rsid w:val="5D4E4104"/>
    <w:rsid w:val="5D535D71"/>
    <w:rsid w:val="5D5A6022"/>
    <w:rsid w:val="5D6D5CFA"/>
    <w:rsid w:val="5D6D671B"/>
    <w:rsid w:val="5D761693"/>
    <w:rsid w:val="5D8A1B21"/>
    <w:rsid w:val="5D8C696F"/>
    <w:rsid w:val="5DA47A5E"/>
    <w:rsid w:val="5DC83D05"/>
    <w:rsid w:val="5DCF7277"/>
    <w:rsid w:val="5DFF4354"/>
    <w:rsid w:val="5E0A16B3"/>
    <w:rsid w:val="5E1106F2"/>
    <w:rsid w:val="5E2E06AB"/>
    <w:rsid w:val="5E3064FC"/>
    <w:rsid w:val="5E5A6126"/>
    <w:rsid w:val="5E5E463B"/>
    <w:rsid w:val="5E6F648D"/>
    <w:rsid w:val="5E7145CD"/>
    <w:rsid w:val="5E741322"/>
    <w:rsid w:val="5E7C1C56"/>
    <w:rsid w:val="5EA91D69"/>
    <w:rsid w:val="5EAA1CDA"/>
    <w:rsid w:val="5EB534EC"/>
    <w:rsid w:val="5EE96FFE"/>
    <w:rsid w:val="5EEB3D8A"/>
    <w:rsid w:val="5EEF7396"/>
    <w:rsid w:val="5EF52BDE"/>
    <w:rsid w:val="5EF6292F"/>
    <w:rsid w:val="5F015EF0"/>
    <w:rsid w:val="5F324380"/>
    <w:rsid w:val="5F4C01EA"/>
    <w:rsid w:val="5F98216B"/>
    <w:rsid w:val="5F996223"/>
    <w:rsid w:val="5F9B3F7A"/>
    <w:rsid w:val="5FCE2ADD"/>
    <w:rsid w:val="5FD10C96"/>
    <w:rsid w:val="5FD150DD"/>
    <w:rsid w:val="5FDA63A8"/>
    <w:rsid w:val="5FDE44BD"/>
    <w:rsid w:val="5FE27256"/>
    <w:rsid w:val="5FE76A99"/>
    <w:rsid w:val="60002AD2"/>
    <w:rsid w:val="600573F1"/>
    <w:rsid w:val="600E727D"/>
    <w:rsid w:val="60157E79"/>
    <w:rsid w:val="60310688"/>
    <w:rsid w:val="60366E27"/>
    <w:rsid w:val="603A1B1C"/>
    <w:rsid w:val="6055177F"/>
    <w:rsid w:val="60767F1F"/>
    <w:rsid w:val="607C6010"/>
    <w:rsid w:val="608C7679"/>
    <w:rsid w:val="608D6D6B"/>
    <w:rsid w:val="609E5BB8"/>
    <w:rsid w:val="60A6296D"/>
    <w:rsid w:val="60AB5C79"/>
    <w:rsid w:val="60B9054B"/>
    <w:rsid w:val="60BF0C0E"/>
    <w:rsid w:val="60D84B26"/>
    <w:rsid w:val="61061E34"/>
    <w:rsid w:val="610F0AEE"/>
    <w:rsid w:val="61247646"/>
    <w:rsid w:val="612E482A"/>
    <w:rsid w:val="613074AE"/>
    <w:rsid w:val="61307A6B"/>
    <w:rsid w:val="614B7050"/>
    <w:rsid w:val="6158383D"/>
    <w:rsid w:val="616C3343"/>
    <w:rsid w:val="61785488"/>
    <w:rsid w:val="617A045F"/>
    <w:rsid w:val="617A70EA"/>
    <w:rsid w:val="61841066"/>
    <w:rsid w:val="619212E4"/>
    <w:rsid w:val="61976049"/>
    <w:rsid w:val="61A77030"/>
    <w:rsid w:val="61CB3295"/>
    <w:rsid w:val="61DD7645"/>
    <w:rsid w:val="61E04B4B"/>
    <w:rsid w:val="61E07EFC"/>
    <w:rsid w:val="61E932A8"/>
    <w:rsid w:val="62011C6F"/>
    <w:rsid w:val="62224E36"/>
    <w:rsid w:val="623E22D9"/>
    <w:rsid w:val="62550FB2"/>
    <w:rsid w:val="62676442"/>
    <w:rsid w:val="626E1533"/>
    <w:rsid w:val="62775289"/>
    <w:rsid w:val="62775872"/>
    <w:rsid w:val="62820CAF"/>
    <w:rsid w:val="629053DB"/>
    <w:rsid w:val="62D7787C"/>
    <w:rsid w:val="62DF539B"/>
    <w:rsid w:val="62E076B0"/>
    <w:rsid w:val="62E17CC7"/>
    <w:rsid w:val="6304497F"/>
    <w:rsid w:val="633560AC"/>
    <w:rsid w:val="63402411"/>
    <w:rsid w:val="63430449"/>
    <w:rsid w:val="63515097"/>
    <w:rsid w:val="637739F1"/>
    <w:rsid w:val="63924D12"/>
    <w:rsid w:val="63D26D32"/>
    <w:rsid w:val="63EB3302"/>
    <w:rsid w:val="63EF2BF1"/>
    <w:rsid w:val="63FD7AD2"/>
    <w:rsid w:val="64033570"/>
    <w:rsid w:val="640B50D4"/>
    <w:rsid w:val="642E4E20"/>
    <w:rsid w:val="64462826"/>
    <w:rsid w:val="6464642B"/>
    <w:rsid w:val="646520DD"/>
    <w:rsid w:val="646F6A4F"/>
    <w:rsid w:val="647A7389"/>
    <w:rsid w:val="647C720E"/>
    <w:rsid w:val="648E15A6"/>
    <w:rsid w:val="648F3A7A"/>
    <w:rsid w:val="648F6457"/>
    <w:rsid w:val="64A53610"/>
    <w:rsid w:val="64A53FCD"/>
    <w:rsid w:val="64AA1E60"/>
    <w:rsid w:val="64AB7F9E"/>
    <w:rsid w:val="64B37A32"/>
    <w:rsid w:val="64C76DFF"/>
    <w:rsid w:val="64C77E73"/>
    <w:rsid w:val="64DE44E6"/>
    <w:rsid w:val="64E80797"/>
    <w:rsid w:val="64F2570F"/>
    <w:rsid w:val="65173658"/>
    <w:rsid w:val="651F4850"/>
    <w:rsid w:val="652F0F15"/>
    <w:rsid w:val="653B095C"/>
    <w:rsid w:val="65612ED9"/>
    <w:rsid w:val="65632E03"/>
    <w:rsid w:val="656A5E19"/>
    <w:rsid w:val="65771591"/>
    <w:rsid w:val="657870BB"/>
    <w:rsid w:val="657E1309"/>
    <w:rsid w:val="659B6951"/>
    <w:rsid w:val="659C094D"/>
    <w:rsid w:val="65A529AF"/>
    <w:rsid w:val="65A961A2"/>
    <w:rsid w:val="65B0237F"/>
    <w:rsid w:val="65B320FC"/>
    <w:rsid w:val="65D81219"/>
    <w:rsid w:val="65E02D28"/>
    <w:rsid w:val="65F80318"/>
    <w:rsid w:val="660E0CA5"/>
    <w:rsid w:val="661A0261"/>
    <w:rsid w:val="66235862"/>
    <w:rsid w:val="66384C0C"/>
    <w:rsid w:val="66541483"/>
    <w:rsid w:val="667408B0"/>
    <w:rsid w:val="668E66CB"/>
    <w:rsid w:val="66B77EC8"/>
    <w:rsid w:val="66D801A9"/>
    <w:rsid w:val="66D86229"/>
    <w:rsid w:val="66DD1242"/>
    <w:rsid w:val="66E8584E"/>
    <w:rsid w:val="66F9187F"/>
    <w:rsid w:val="670449E0"/>
    <w:rsid w:val="670628D2"/>
    <w:rsid w:val="671156DA"/>
    <w:rsid w:val="672910B0"/>
    <w:rsid w:val="672E14CE"/>
    <w:rsid w:val="6744119C"/>
    <w:rsid w:val="67625564"/>
    <w:rsid w:val="67635CA9"/>
    <w:rsid w:val="67774C70"/>
    <w:rsid w:val="677E51E3"/>
    <w:rsid w:val="679E5FF4"/>
    <w:rsid w:val="67AA7E13"/>
    <w:rsid w:val="67AD0689"/>
    <w:rsid w:val="67BB6492"/>
    <w:rsid w:val="67D345DE"/>
    <w:rsid w:val="68467804"/>
    <w:rsid w:val="684F565A"/>
    <w:rsid w:val="68531284"/>
    <w:rsid w:val="685B666D"/>
    <w:rsid w:val="687F5C29"/>
    <w:rsid w:val="68BC643E"/>
    <w:rsid w:val="68C55203"/>
    <w:rsid w:val="68EF3FC0"/>
    <w:rsid w:val="692310C3"/>
    <w:rsid w:val="693C2AFC"/>
    <w:rsid w:val="69422573"/>
    <w:rsid w:val="69491E1E"/>
    <w:rsid w:val="69657738"/>
    <w:rsid w:val="69796B72"/>
    <w:rsid w:val="69834AD0"/>
    <w:rsid w:val="69C62E6B"/>
    <w:rsid w:val="69F727D3"/>
    <w:rsid w:val="69FD55A4"/>
    <w:rsid w:val="69FE01C2"/>
    <w:rsid w:val="69FE3A99"/>
    <w:rsid w:val="6A08376C"/>
    <w:rsid w:val="6A0F3686"/>
    <w:rsid w:val="6A1350E1"/>
    <w:rsid w:val="6A1C0AB9"/>
    <w:rsid w:val="6A2126F7"/>
    <w:rsid w:val="6A240089"/>
    <w:rsid w:val="6A391CEA"/>
    <w:rsid w:val="6A4469E9"/>
    <w:rsid w:val="6A4852E0"/>
    <w:rsid w:val="6A4B16E5"/>
    <w:rsid w:val="6A615155"/>
    <w:rsid w:val="6A86646D"/>
    <w:rsid w:val="6AB51963"/>
    <w:rsid w:val="6AB779B5"/>
    <w:rsid w:val="6ACA3CA7"/>
    <w:rsid w:val="6AF937EF"/>
    <w:rsid w:val="6B545EB4"/>
    <w:rsid w:val="6B552FE8"/>
    <w:rsid w:val="6B930A6B"/>
    <w:rsid w:val="6BA6718F"/>
    <w:rsid w:val="6BC35CD6"/>
    <w:rsid w:val="6BD94A93"/>
    <w:rsid w:val="6BE32B05"/>
    <w:rsid w:val="6BF61098"/>
    <w:rsid w:val="6C0F4F3A"/>
    <w:rsid w:val="6C15674A"/>
    <w:rsid w:val="6C4D1A67"/>
    <w:rsid w:val="6C517EF4"/>
    <w:rsid w:val="6C741A51"/>
    <w:rsid w:val="6C792A1B"/>
    <w:rsid w:val="6C907C1C"/>
    <w:rsid w:val="6CA374A8"/>
    <w:rsid w:val="6CAA7616"/>
    <w:rsid w:val="6CB458FF"/>
    <w:rsid w:val="6CBD0FDD"/>
    <w:rsid w:val="6CCF3110"/>
    <w:rsid w:val="6D021D04"/>
    <w:rsid w:val="6D35430C"/>
    <w:rsid w:val="6D3D1491"/>
    <w:rsid w:val="6D6045E6"/>
    <w:rsid w:val="6D70360F"/>
    <w:rsid w:val="6D995E97"/>
    <w:rsid w:val="6D9E5BA3"/>
    <w:rsid w:val="6DA0624B"/>
    <w:rsid w:val="6DB8422E"/>
    <w:rsid w:val="6DBB3DA8"/>
    <w:rsid w:val="6DBC57BA"/>
    <w:rsid w:val="6DC32D44"/>
    <w:rsid w:val="6DC8697D"/>
    <w:rsid w:val="6DCE5687"/>
    <w:rsid w:val="6DD54E14"/>
    <w:rsid w:val="6DDE46B6"/>
    <w:rsid w:val="6DE50E6F"/>
    <w:rsid w:val="6DEA49AD"/>
    <w:rsid w:val="6E1519DB"/>
    <w:rsid w:val="6E1F632C"/>
    <w:rsid w:val="6E2122B7"/>
    <w:rsid w:val="6E2559E1"/>
    <w:rsid w:val="6E4A0B45"/>
    <w:rsid w:val="6E4E182D"/>
    <w:rsid w:val="6E610D6E"/>
    <w:rsid w:val="6E71001B"/>
    <w:rsid w:val="6E7271BD"/>
    <w:rsid w:val="6E8F0DAA"/>
    <w:rsid w:val="6EA53B43"/>
    <w:rsid w:val="6EA724F5"/>
    <w:rsid w:val="6ED6546C"/>
    <w:rsid w:val="6EE67743"/>
    <w:rsid w:val="6F150FDB"/>
    <w:rsid w:val="6F281DE2"/>
    <w:rsid w:val="6F400B23"/>
    <w:rsid w:val="6F467D5D"/>
    <w:rsid w:val="6F8467E9"/>
    <w:rsid w:val="6FB073FA"/>
    <w:rsid w:val="6FC14FF2"/>
    <w:rsid w:val="6FC37AD1"/>
    <w:rsid w:val="6FC57C2C"/>
    <w:rsid w:val="6FE5763A"/>
    <w:rsid w:val="6FE9484E"/>
    <w:rsid w:val="6FEE142C"/>
    <w:rsid w:val="6FF92B88"/>
    <w:rsid w:val="700B1E79"/>
    <w:rsid w:val="701C31CD"/>
    <w:rsid w:val="702204EF"/>
    <w:rsid w:val="702A645D"/>
    <w:rsid w:val="708939F1"/>
    <w:rsid w:val="70A611DD"/>
    <w:rsid w:val="70BA7B6B"/>
    <w:rsid w:val="70C373B0"/>
    <w:rsid w:val="70F45465"/>
    <w:rsid w:val="710C0A67"/>
    <w:rsid w:val="711379EE"/>
    <w:rsid w:val="71210CB7"/>
    <w:rsid w:val="713A145E"/>
    <w:rsid w:val="713C4611"/>
    <w:rsid w:val="713F32BF"/>
    <w:rsid w:val="714503FD"/>
    <w:rsid w:val="716D794E"/>
    <w:rsid w:val="717A7EDB"/>
    <w:rsid w:val="717E4A19"/>
    <w:rsid w:val="71862D5F"/>
    <w:rsid w:val="71A470F5"/>
    <w:rsid w:val="71B951D8"/>
    <w:rsid w:val="71C2029D"/>
    <w:rsid w:val="71CB51BA"/>
    <w:rsid w:val="71D559A9"/>
    <w:rsid w:val="72095152"/>
    <w:rsid w:val="72171ED7"/>
    <w:rsid w:val="721E76BF"/>
    <w:rsid w:val="724C2247"/>
    <w:rsid w:val="72571770"/>
    <w:rsid w:val="72634E8C"/>
    <w:rsid w:val="72814E5C"/>
    <w:rsid w:val="72911B08"/>
    <w:rsid w:val="72936878"/>
    <w:rsid w:val="72ED3A90"/>
    <w:rsid w:val="73332F4F"/>
    <w:rsid w:val="733712BF"/>
    <w:rsid w:val="734563A8"/>
    <w:rsid w:val="734D003F"/>
    <w:rsid w:val="735179A8"/>
    <w:rsid w:val="738F4062"/>
    <w:rsid w:val="73D8174B"/>
    <w:rsid w:val="740843D4"/>
    <w:rsid w:val="740E64FC"/>
    <w:rsid w:val="741874BC"/>
    <w:rsid w:val="745B63F1"/>
    <w:rsid w:val="747C1721"/>
    <w:rsid w:val="74A76884"/>
    <w:rsid w:val="74C1100B"/>
    <w:rsid w:val="74C33175"/>
    <w:rsid w:val="74CE1269"/>
    <w:rsid w:val="74CF632C"/>
    <w:rsid w:val="74E12C75"/>
    <w:rsid w:val="75177FE4"/>
    <w:rsid w:val="7529536C"/>
    <w:rsid w:val="7573132A"/>
    <w:rsid w:val="7583125E"/>
    <w:rsid w:val="758C6A1D"/>
    <w:rsid w:val="7595416C"/>
    <w:rsid w:val="75AB449F"/>
    <w:rsid w:val="75C83B2E"/>
    <w:rsid w:val="75E0212C"/>
    <w:rsid w:val="75EF4CC6"/>
    <w:rsid w:val="75F262E6"/>
    <w:rsid w:val="760948BD"/>
    <w:rsid w:val="76124AEF"/>
    <w:rsid w:val="761B2B91"/>
    <w:rsid w:val="766A7727"/>
    <w:rsid w:val="767C652D"/>
    <w:rsid w:val="76856469"/>
    <w:rsid w:val="76886B26"/>
    <w:rsid w:val="769603DB"/>
    <w:rsid w:val="76A1453E"/>
    <w:rsid w:val="76E03988"/>
    <w:rsid w:val="76F2059A"/>
    <w:rsid w:val="77100C33"/>
    <w:rsid w:val="77152A29"/>
    <w:rsid w:val="77272D8B"/>
    <w:rsid w:val="773760FC"/>
    <w:rsid w:val="773B0073"/>
    <w:rsid w:val="77502445"/>
    <w:rsid w:val="775332CF"/>
    <w:rsid w:val="775F3022"/>
    <w:rsid w:val="77644BB9"/>
    <w:rsid w:val="779259B1"/>
    <w:rsid w:val="779A3A6F"/>
    <w:rsid w:val="77B93B2F"/>
    <w:rsid w:val="77D11AF4"/>
    <w:rsid w:val="77D605F6"/>
    <w:rsid w:val="77E651FC"/>
    <w:rsid w:val="77F56FC9"/>
    <w:rsid w:val="77F838A7"/>
    <w:rsid w:val="781711C3"/>
    <w:rsid w:val="782904AC"/>
    <w:rsid w:val="7831551C"/>
    <w:rsid w:val="783A7116"/>
    <w:rsid w:val="784211C3"/>
    <w:rsid w:val="785A1306"/>
    <w:rsid w:val="786332D7"/>
    <w:rsid w:val="786F641F"/>
    <w:rsid w:val="787A140D"/>
    <w:rsid w:val="78830361"/>
    <w:rsid w:val="789A6F93"/>
    <w:rsid w:val="78A05A0C"/>
    <w:rsid w:val="78D0599A"/>
    <w:rsid w:val="78D23E9D"/>
    <w:rsid w:val="791725FE"/>
    <w:rsid w:val="793F1CA0"/>
    <w:rsid w:val="794839E8"/>
    <w:rsid w:val="79655CEB"/>
    <w:rsid w:val="79724AAA"/>
    <w:rsid w:val="79A352A0"/>
    <w:rsid w:val="79B44CC5"/>
    <w:rsid w:val="79BF4EDD"/>
    <w:rsid w:val="79EE189B"/>
    <w:rsid w:val="79F0134C"/>
    <w:rsid w:val="79F657EB"/>
    <w:rsid w:val="79F833B5"/>
    <w:rsid w:val="7A001144"/>
    <w:rsid w:val="7A03350B"/>
    <w:rsid w:val="7A160149"/>
    <w:rsid w:val="7A1858AD"/>
    <w:rsid w:val="7A38220F"/>
    <w:rsid w:val="7A4128DC"/>
    <w:rsid w:val="7A5303D5"/>
    <w:rsid w:val="7A8D129C"/>
    <w:rsid w:val="7AB14E50"/>
    <w:rsid w:val="7AD15001"/>
    <w:rsid w:val="7AD21285"/>
    <w:rsid w:val="7ADF35CF"/>
    <w:rsid w:val="7AE50E42"/>
    <w:rsid w:val="7B1C0ACD"/>
    <w:rsid w:val="7B2B4CDF"/>
    <w:rsid w:val="7B2B6F83"/>
    <w:rsid w:val="7B2D7A83"/>
    <w:rsid w:val="7B3958D6"/>
    <w:rsid w:val="7B455AB7"/>
    <w:rsid w:val="7B584072"/>
    <w:rsid w:val="7B592DBE"/>
    <w:rsid w:val="7B8524C5"/>
    <w:rsid w:val="7B9232B5"/>
    <w:rsid w:val="7BAB35F8"/>
    <w:rsid w:val="7BC35C62"/>
    <w:rsid w:val="7BCF6180"/>
    <w:rsid w:val="7BD70CE9"/>
    <w:rsid w:val="7BDD6BCF"/>
    <w:rsid w:val="7BDF607D"/>
    <w:rsid w:val="7BE15A32"/>
    <w:rsid w:val="7BED02AC"/>
    <w:rsid w:val="7BEE46C0"/>
    <w:rsid w:val="7BEF7794"/>
    <w:rsid w:val="7BFA447D"/>
    <w:rsid w:val="7C042AD7"/>
    <w:rsid w:val="7C246DA5"/>
    <w:rsid w:val="7C415A7A"/>
    <w:rsid w:val="7C42124D"/>
    <w:rsid w:val="7C63236C"/>
    <w:rsid w:val="7C652870"/>
    <w:rsid w:val="7C8646B7"/>
    <w:rsid w:val="7CA23A00"/>
    <w:rsid w:val="7CA34FC7"/>
    <w:rsid w:val="7CCB68B1"/>
    <w:rsid w:val="7CCE7DB0"/>
    <w:rsid w:val="7CDA4228"/>
    <w:rsid w:val="7CEA7530"/>
    <w:rsid w:val="7D0D0DF0"/>
    <w:rsid w:val="7D113867"/>
    <w:rsid w:val="7D35504D"/>
    <w:rsid w:val="7D404415"/>
    <w:rsid w:val="7D463CA6"/>
    <w:rsid w:val="7D4851A0"/>
    <w:rsid w:val="7D652A72"/>
    <w:rsid w:val="7D860C1D"/>
    <w:rsid w:val="7D875F9A"/>
    <w:rsid w:val="7DB26CDB"/>
    <w:rsid w:val="7DCF5265"/>
    <w:rsid w:val="7DDB20AE"/>
    <w:rsid w:val="7DDC3237"/>
    <w:rsid w:val="7DF03D5D"/>
    <w:rsid w:val="7E0408E6"/>
    <w:rsid w:val="7E086E16"/>
    <w:rsid w:val="7E1657DA"/>
    <w:rsid w:val="7E2B11F3"/>
    <w:rsid w:val="7E6C3401"/>
    <w:rsid w:val="7E6C578B"/>
    <w:rsid w:val="7E8F59AA"/>
    <w:rsid w:val="7ECE4A9F"/>
    <w:rsid w:val="7EE32E32"/>
    <w:rsid w:val="7EE60C94"/>
    <w:rsid w:val="7EF603B5"/>
    <w:rsid w:val="7F066877"/>
    <w:rsid w:val="7F1C11AF"/>
    <w:rsid w:val="7F3F4917"/>
    <w:rsid w:val="7F4313A4"/>
    <w:rsid w:val="7F4C499D"/>
    <w:rsid w:val="7F731439"/>
    <w:rsid w:val="7F787831"/>
    <w:rsid w:val="7F8336DA"/>
    <w:rsid w:val="7F94776F"/>
    <w:rsid w:val="7FB448A9"/>
    <w:rsid w:val="7FB56D0A"/>
    <w:rsid w:val="7FE67732"/>
    <w:rsid w:val="7FEA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spacing w:line="480" w:lineRule="atLeast"/>
      <w:outlineLvl w:val="0"/>
    </w:pPr>
    <w:rPr>
      <w:rFonts w:ascii="宋体" w:hAnsi="宋体" w:eastAsia="宋体"/>
      <w:b/>
      <w:sz w:val="30"/>
      <w:szCs w:val="30"/>
    </w:rPr>
  </w:style>
  <w:style w:type="paragraph" w:styleId="4">
    <w:name w:val="heading 2"/>
    <w:basedOn w:val="1"/>
    <w:next w:val="1"/>
    <w:link w:val="39"/>
    <w:qFormat/>
    <w:uiPriority w:val="0"/>
    <w:pPr>
      <w:outlineLvl w:val="1"/>
    </w:pPr>
    <w:rPr>
      <w:sz w:val="28"/>
    </w:rPr>
  </w:style>
  <w:style w:type="paragraph" w:styleId="5">
    <w:name w:val="heading 3"/>
    <w:basedOn w:val="1"/>
    <w:next w:val="1"/>
    <w:link w:val="40"/>
    <w:qFormat/>
    <w:uiPriority w:val="0"/>
    <w:pPr>
      <w:spacing w:line="480" w:lineRule="atLeast"/>
      <w:outlineLvl w:val="2"/>
    </w:pPr>
    <w:rPr>
      <w:rFonts w:ascii="宋体" w:hAnsi="宋体" w:eastAsia="宋体"/>
      <w:sz w:val="24"/>
      <w:szCs w:val="24"/>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7">
    <w:name w:val="Normal Indent"/>
    <w:basedOn w:val="1"/>
    <w:next w:val="8"/>
    <w:link w:val="67"/>
    <w:qFormat/>
    <w:uiPriority w:val="0"/>
    <w:pPr>
      <w:ind w:firstLine="420" w:firstLineChars="200"/>
    </w:pPr>
    <w:rPr>
      <w:rFonts w:eastAsia="宋体"/>
      <w:szCs w:val="24"/>
    </w:rPr>
  </w:style>
  <w:style w:type="paragraph" w:styleId="8">
    <w:name w:val="Body Text First Indent 2"/>
    <w:basedOn w:val="6"/>
    <w:next w:val="1"/>
    <w:semiHidden/>
    <w:unhideWhenUsed/>
    <w:qFormat/>
    <w:uiPriority w:val="99"/>
    <w:pPr>
      <w:spacing w:after="120"/>
      <w:ind w:left="420" w:leftChars="200" w:firstLine="420"/>
    </w:pPr>
    <w:rPr>
      <w:rFonts w:ascii="Times New Roman" w:hAnsi="Times New Roman" w:eastAsia="宋体"/>
    </w:rPr>
  </w:style>
  <w:style w:type="paragraph" w:styleId="9">
    <w:name w:val="caption"/>
    <w:basedOn w:val="1"/>
    <w:next w:val="1"/>
    <w:link w:val="68"/>
    <w:qFormat/>
    <w:uiPriority w:val="0"/>
    <w:pPr>
      <w:jc w:val="center"/>
    </w:pPr>
    <w:rPr>
      <w:rFonts w:ascii="宋体" w:hAnsi="Arial" w:eastAsia="宋体" w:cs="Arial"/>
    </w:rPr>
  </w:style>
  <w:style w:type="paragraph" w:styleId="10">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0"/>
    <w:qFormat/>
    <w:uiPriority w:val="0"/>
    <w:pPr>
      <w:jc w:val="left"/>
    </w:pPr>
    <w:rPr>
      <w:szCs w:val="24"/>
    </w:rPr>
  </w:style>
  <w:style w:type="paragraph" w:styleId="12">
    <w:name w:val="Body Text 3"/>
    <w:basedOn w:val="1"/>
    <w:link w:val="72"/>
    <w:qFormat/>
    <w:uiPriority w:val="0"/>
    <w:pPr>
      <w:spacing w:after="120"/>
    </w:pPr>
    <w:rPr>
      <w:rFonts w:ascii="Times New Roman" w:hAnsi="Times New Roman" w:eastAsia="宋体" w:cs="Times New Roman"/>
      <w:sz w:val="16"/>
      <w:szCs w:val="16"/>
    </w:rPr>
  </w:style>
  <w:style w:type="paragraph" w:styleId="13">
    <w:name w:val="Body Text"/>
    <w:basedOn w:val="1"/>
    <w:link w:val="76"/>
    <w:qFormat/>
    <w:uiPriority w:val="0"/>
    <w:rPr>
      <w:rFonts w:ascii="Times New Roman" w:hAnsi="Times New Roman" w:eastAsia="宋体" w:cs="Times New Roman"/>
      <w:sz w:val="32"/>
      <w:szCs w:val="20"/>
    </w:rPr>
  </w:style>
  <w:style w:type="paragraph" w:styleId="14">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1"/>
    <w:next w:val="11"/>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3"/>
    <w:qFormat/>
    <w:uiPriority w:val="0"/>
    <w:rPr>
      <w:rFonts w:ascii="宋体" w:hAnsi="宋体" w:eastAsia="宋体"/>
      <w:b/>
      <w:sz w:val="30"/>
      <w:szCs w:val="30"/>
    </w:rPr>
  </w:style>
  <w:style w:type="character" w:customStyle="1" w:styleId="39">
    <w:name w:val="标题 2 Char"/>
    <w:basedOn w:val="32"/>
    <w:link w:val="4"/>
    <w:qFormat/>
    <w:uiPriority w:val="0"/>
    <w:rPr>
      <w:rFonts w:ascii="宋体" w:hAnsi="宋体" w:eastAsia="宋体"/>
      <w:b/>
      <w:sz w:val="28"/>
      <w:szCs w:val="30"/>
    </w:rPr>
  </w:style>
  <w:style w:type="character" w:customStyle="1" w:styleId="40">
    <w:name w:val="标题 3 Char"/>
    <w:basedOn w:val="32"/>
    <w:link w:val="5"/>
    <w:qFormat/>
    <w:uiPriority w:val="0"/>
    <w:rPr>
      <w:rFonts w:ascii="宋体" w:hAnsi="宋体" w:eastAsia="宋体"/>
      <w:sz w:val="24"/>
      <w:szCs w:val="24"/>
    </w:rPr>
  </w:style>
  <w:style w:type="character" w:customStyle="1" w:styleId="41">
    <w:name w:val="标题 4 Char"/>
    <w:basedOn w:val="32"/>
    <w:link w:val="6"/>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0"/>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1"/>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7"/>
    <w:qFormat/>
    <w:uiPriority w:val="0"/>
    <w:rPr>
      <w:rFonts w:eastAsia="宋体"/>
      <w:szCs w:val="24"/>
    </w:rPr>
  </w:style>
  <w:style w:type="character" w:customStyle="1" w:styleId="68">
    <w:name w:val="题注 Char"/>
    <w:basedOn w:val="32"/>
    <w:link w:val="9"/>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2"/>
    <w:qFormat/>
    <w:uiPriority w:val="0"/>
    <w:rPr>
      <w:rFonts w:ascii="Times New Roman" w:hAnsi="Times New Roman" w:eastAsia="宋体" w:cs="Times New Roman"/>
      <w:sz w:val="16"/>
      <w:szCs w:val="16"/>
    </w:rPr>
  </w:style>
  <w:style w:type="character" w:customStyle="1" w:styleId="73">
    <w:name w:val="文档结构图 Char"/>
    <w:basedOn w:val="32"/>
    <w:link w:val="10"/>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3"/>
    <w:qFormat/>
    <w:uiPriority w:val="0"/>
    <w:rPr>
      <w:rFonts w:ascii="Times New Roman" w:hAnsi="Times New Roman" w:eastAsia="宋体" w:cs="Times New Roman"/>
      <w:sz w:val="32"/>
      <w:szCs w:val="20"/>
    </w:rPr>
  </w:style>
  <w:style w:type="character" w:customStyle="1" w:styleId="77">
    <w:name w:val="正文文本缩进 Char"/>
    <w:basedOn w:val="32"/>
    <w:link w:val="14"/>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3"/>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4"/>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 w:type="paragraph" w:customStyle="1" w:styleId="134">
    <w:name w:val="Table Paragraph"/>
    <w:basedOn w:val="1"/>
    <w:qFormat/>
    <w:uiPriority w:val="0"/>
    <w:pPr>
      <w:spacing w:before="100" w:beforeAutospacing="1"/>
      <w:jc w:val="left"/>
    </w:pPr>
    <w:rPr>
      <w:rFonts w:ascii="Calibri" w:hAnsi="Calibri" w:eastAsia="宋体" w:cs="Times New Roman"/>
      <w:kern w:val="0"/>
      <w:sz w:val="22"/>
    </w:rPr>
  </w:style>
  <w:style w:type="character" w:customStyle="1" w:styleId="135">
    <w:name w:val="font51"/>
    <w:basedOn w:val="32"/>
    <w:qFormat/>
    <w:uiPriority w:val="0"/>
    <w:rPr>
      <w:rFonts w:hint="default" w:ascii="Times New Roman" w:hAnsi="Times New Roman" w:cs="Times New Roman"/>
      <w:color w:val="000000"/>
      <w:sz w:val="22"/>
      <w:szCs w:val="22"/>
      <w:u w:val="none"/>
      <w:vertAlign w:val="superscript"/>
    </w:rPr>
  </w:style>
  <w:style w:type="character" w:customStyle="1" w:styleId="136">
    <w:name w:val="font01"/>
    <w:basedOn w:val="32"/>
    <w:qFormat/>
    <w:uiPriority w:val="0"/>
    <w:rPr>
      <w:rFonts w:hint="default" w:ascii="Times New Roman" w:hAnsi="Times New Roman" w:cs="Times New Roman"/>
      <w:color w:val="000000"/>
      <w:sz w:val="24"/>
      <w:szCs w:val="24"/>
      <w:u w:val="none"/>
    </w:rPr>
  </w:style>
  <w:style w:type="character" w:customStyle="1" w:styleId="137">
    <w:name w:val="font21"/>
    <w:basedOn w:val="32"/>
    <w:qFormat/>
    <w:uiPriority w:val="0"/>
    <w:rPr>
      <w:rFonts w:hint="default" w:ascii="Times New Roman" w:hAnsi="Times New Roman" w:cs="Times New Roman"/>
      <w:color w:val="000000"/>
      <w:sz w:val="21"/>
      <w:szCs w:val="21"/>
      <w:u w:val="none"/>
    </w:rPr>
  </w:style>
  <w:style w:type="paragraph" w:customStyle="1" w:styleId="138">
    <w:name w:val="Body text|1"/>
    <w:basedOn w:val="1"/>
    <w:qFormat/>
    <w:uiPriority w:val="0"/>
    <w:pPr>
      <w:widowControl w:val="0"/>
      <w:shd w:val="clear" w:color="auto" w:fill="auto"/>
      <w:spacing w:line="324" w:lineRule="auto"/>
      <w:ind w:firstLine="400"/>
    </w:pPr>
    <w:rPr>
      <w:rFonts w:ascii="宋体" w:hAnsi="宋体" w:eastAsia="宋体" w:cs="宋体"/>
      <w:sz w:val="80"/>
      <w:szCs w:val="80"/>
      <w:u w:val="none"/>
      <w:shd w:val="clear" w:color="auto" w:fill="auto"/>
      <w:lang w:val="zh-TW" w:eastAsia="zh-TW" w:bidi="zh-TW"/>
    </w:rPr>
  </w:style>
  <w:style w:type="paragraph" w:customStyle="1" w:styleId="139">
    <w:name w:val="Other|1"/>
    <w:basedOn w:val="1"/>
    <w:qFormat/>
    <w:uiPriority w:val="0"/>
    <w:pPr>
      <w:widowControl w:val="0"/>
      <w:shd w:val="clear" w:color="auto" w:fill="auto"/>
      <w:spacing w:line="324" w:lineRule="auto"/>
      <w:ind w:firstLine="400"/>
    </w:pPr>
    <w:rPr>
      <w:rFonts w:ascii="宋体" w:hAnsi="宋体" w:eastAsia="宋体" w:cs="宋体"/>
      <w:sz w:val="80"/>
      <w:szCs w:val="80"/>
      <w:u w:val="none"/>
      <w:shd w:val="clear" w:color="auto" w:fill="auto"/>
    </w:rPr>
  </w:style>
  <w:style w:type="character" w:customStyle="1" w:styleId="140">
    <w:name w:val="font41"/>
    <w:qFormat/>
    <w:uiPriority w:val="0"/>
    <w:rPr>
      <w:rFonts w:hint="eastAsia" w:ascii="宋体" w:hAnsi="宋体" w:eastAsia="宋体" w:cs="宋体"/>
      <w:color w:val="000000"/>
      <w:sz w:val="21"/>
      <w:szCs w:val="21"/>
      <w:u w:val="none"/>
    </w:rPr>
  </w:style>
  <w:style w:type="paragraph" w:customStyle="1" w:styleId="141">
    <w:name w:val="中文报告书样式"/>
    <w:basedOn w:val="1"/>
    <w:qFormat/>
    <w:uiPriority w:val="0"/>
    <w:pPr>
      <w:adjustRightInd w:val="0"/>
      <w:spacing w:line="480" w:lineRule="atLeast"/>
      <w:ind w:firstLine="482"/>
    </w:pPr>
    <w:rPr>
      <w:color w:val="auto"/>
      <w:kern w:val="24"/>
      <w:sz w:val="24"/>
    </w:rPr>
  </w:style>
  <w:style w:type="paragraph" w:customStyle="1" w:styleId="142">
    <w:name w:val="段落"/>
    <w:basedOn w:val="16"/>
    <w:qFormat/>
    <w:uiPriority w:val="0"/>
    <w:pPr>
      <w:spacing w:line="500" w:lineRule="exact"/>
      <w:ind w:firstLine="578"/>
    </w:pPr>
    <w:rPr>
      <w:rFonts w:ascii="Times New Roman" w:hAnsi="Times New Roman" w:cs="Times New Roman"/>
      <w:color w:val="auto"/>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21</TotalTime>
  <ScaleCrop>false</ScaleCrop>
  <LinksUpToDate>false</LinksUpToDate>
  <CharactersWithSpaces>19675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2020-03-17T07:04:00Z</cp:lastPrinted>
  <dcterms:modified xsi:type="dcterms:W3CDTF">2020-11-24T09:26:00Z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