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lang w:eastAsia="zh-CN"/>
        </w:rPr>
        <w:t>卫辉市德亿机械有限公司年产1000套饲料机械设备生产项目</w:t>
      </w:r>
      <w:r>
        <w:rPr>
          <w:rFonts w:ascii="宋体" w:hAnsi="宋体" w:eastAsia="宋体"/>
          <w:b/>
          <w:bCs/>
          <w:sz w:val="32"/>
          <w:szCs w:val="32"/>
        </w:rPr>
        <w:t>竣工环境保护验收</w:t>
      </w:r>
      <w:r>
        <w:rPr>
          <w:rFonts w:hint="eastAsia" w:ascii="宋体" w:hAnsi="宋体" w:eastAsia="宋体"/>
          <w:b/>
          <w:bCs/>
          <w:sz w:val="32"/>
          <w:szCs w:val="32"/>
        </w:rPr>
        <w:t>意见</w:t>
      </w:r>
    </w:p>
    <w:p>
      <w:pPr>
        <w:jc w:val="center"/>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卫辉市德亿机械有限公司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eastAsia="zh-CN"/>
        </w:rPr>
        <w:t>本项目位于卫辉市孙杏村镇娘娘庙前街村南头1000米，占地面积</w:t>
      </w:r>
      <w:r>
        <w:rPr>
          <w:rFonts w:hint="eastAsia" w:ascii="Times New Roman" w:hAnsi="Times New Roman" w:eastAsia="宋体" w:cs="Times New Roman"/>
          <w:sz w:val="28"/>
          <w:szCs w:val="28"/>
          <w:highlight w:val="none"/>
          <w:lang w:val="en-US" w:eastAsia="zh-CN"/>
        </w:rPr>
        <w:t>12</w:t>
      </w:r>
      <w:r>
        <w:rPr>
          <w:rFonts w:hint="eastAsia" w:ascii="Times New Roman" w:hAnsi="Times New Roman" w:eastAsia="宋体" w:cs="Times New Roman"/>
          <w:sz w:val="28"/>
          <w:szCs w:val="28"/>
          <w:highlight w:val="none"/>
          <w:lang w:eastAsia="zh-CN"/>
        </w:rPr>
        <w:t>00m</w:t>
      </w:r>
      <w:r>
        <w:rPr>
          <w:rFonts w:hint="eastAsia" w:ascii="Times New Roman" w:hAnsi="Times New Roman" w:eastAsia="宋体" w:cs="Times New Roman"/>
          <w:sz w:val="28"/>
          <w:szCs w:val="28"/>
          <w:highlight w:val="none"/>
          <w:vertAlign w:val="superscript"/>
          <w:lang w:eastAsia="zh-CN"/>
        </w:rPr>
        <w:t>2</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color w:val="auto"/>
          <w:sz w:val="28"/>
          <w:szCs w:val="28"/>
          <w:highlight w:val="none"/>
          <w:vertAlign w:val="baseline"/>
          <w:lang w:eastAsia="zh-CN"/>
        </w:rPr>
        <w:t>主要构筑物为</w:t>
      </w:r>
      <w:r>
        <w:rPr>
          <w:rFonts w:hint="eastAsia" w:ascii="Times New Roman" w:hAnsi="Times New Roman" w:eastAsia="宋体" w:cs="Times New Roman"/>
          <w:b w:val="0"/>
          <w:bCs w:val="0"/>
          <w:sz w:val="28"/>
          <w:szCs w:val="28"/>
          <w:highlight w:val="none"/>
          <w:u w:val="none"/>
          <w:lang w:eastAsia="zh-CN"/>
        </w:rPr>
        <w:t>生产</w:t>
      </w:r>
      <w:r>
        <w:rPr>
          <w:rFonts w:hint="default" w:ascii="Times New Roman" w:hAnsi="Times New Roman" w:eastAsia="宋体" w:cs="Times New Roman"/>
          <w:b w:val="0"/>
          <w:bCs w:val="0"/>
          <w:sz w:val="28"/>
          <w:szCs w:val="28"/>
          <w:highlight w:val="none"/>
          <w:u w:val="none"/>
          <w:lang w:eastAsia="zh-CN"/>
        </w:rPr>
        <w:t>车间</w:t>
      </w:r>
      <w:r>
        <w:rPr>
          <w:rFonts w:hint="eastAsia" w:ascii="Times New Roman" w:hAnsi="Times New Roman" w:eastAsia="宋体" w:cs="Times New Roman"/>
          <w:b w:val="0"/>
          <w:bCs w:val="0"/>
          <w:sz w:val="28"/>
          <w:szCs w:val="28"/>
          <w:highlight w:val="none"/>
          <w:u w:val="none"/>
          <w:lang w:eastAsia="zh-CN"/>
        </w:rPr>
        <w:t>、仓库</w:t>
      </w:r>
      <w:r>
        <w:rPr>
          <w:rFonts w:hint="default" w:ascii="Times New Roman" w:hAnsi="Times New Roman" w:eastAsia="宋体" w:cs="Times New Roman"/>
          <w:b w:val="0"/>
          <w:bCs w:val="0"/>
          <w:sz w:val="28"/>
          <w:szCs w:val="28"/>
          <w:highlight w:val="none"/>
          <w:u w:val="none"/>
          <w:lang w:eastAsia="zh-CN"/>
        </w:rPr>
        <w:t>和</w:t>
      </w:r>
      <w:r>
        <w:rPr>
          <w:rFonts w:hint="eastAsia" w:ascii="Times New Roman" w:hAnsi="Times New Roman" w:eastAsia="宋体" w:cs="Times New Roman"/>
          <w:b w:val="0"/>
          <w:bCs w:val="0"/>
          <w:sz w:val="28"/>
          <w:szCs w:val="28"/>
          <w:highlight w:val="none"/>
          <w:u w:val="none"/>
          <w:lang w:eastAsia="zh-CN"/>
        </w:rPr>
        <w:t>办公室</w:t>
      </w:r>
      <w:r>
        <w:rPr>
          <w:rFonts w:hint="default" w:ascii="Times New Roman" w:hAnsi="Times New Roman" w:eastAsia="宋体" w:cs="Times New Roman"/>
          <w:b w:val="0"/>
          <w:bCs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卫辉市德亿机械有限公司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投资</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600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万元</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卫辉市孙杏村镇娘娘庙前街村南头1000米</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年产1000套饲料机械设备生产项目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bookmarkStart w:id="0" w:name="_Hlk496987392"/>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新乡市国环宏博节能环保科技有限责任公司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编制《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卫辉市德亿机械有限公司年产1000套饲料机械设备生产项目</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w:t>
      </w:r>
      <w:bookmarkStart w:id="1" w:name="_Hlk49698027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通过卫辉市环境保护局审批，审批文号为卫环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告表</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51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bookmarkEnd w:id="0"/>
      <w:bookmarkEnd w:id="1"/>
      <w:r>
        <w:rPr>
          <w:rFonts w:hint="eastAsia" w:ascii="Times New Roman" w:hAnsi="Times New Roman" w:eastAsia="宋体" w:cs="Times New Roman"/>
          <w:color w:val="auto"/>
          <w:sz w:val="28"/>
          <w:szCs w:val="28"/>
          <w:highlight w:val="none"/>
          <w:lang w:val="en-US" w:eastAsia="zh-CN"/>
        </w:rPr>
        <w:t>并于2020年11月04日申领排污登记，登记编号为91410781MA9FDX93XQ001X。</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w:t>
      </w:r>
      <w:r>
        <w:rPr>
          <w:rFonts w:hint="default" w:ascii="Times New Roman" w:hAnsi="Times New Roman" w:eastAsia="宋体" w:cs="Times New Roman"/>
          <w:color w:val="auto"/>
          <w:sz w:val="28"/>
          <w:szCs w:val="28"/>
          <w:highlight w:val="none"/>
          <w:lang w:eastAsia="zh-CN"/>
        </w:rPr>
        <w:t>法》（国环规环评[2017]4号），</w:t>
      </w:r>
      <w:r>
        <w:rPr>
          <w:rFonts w:hint="eastAsia" w:ascii="Times New Roman" w:hAnsi="Times New Roman" w:eastAsia="宋体" w:cs="Times New Roman"/>
          <w:bCs/>
          <w:color w:val="auto"/>
          <w:sz w:val="28"/>
          <w:szCs w:val="24"/>
          <w:highlight w:val="none"/>
          <w:lang w:eastAsia="zh-CN"/>
        </w:rPr>
        <w:t>卫辉市德亿机械有限公司</w:t>
      </w:r>
      <w:r>
        <w:rPr>
          <w:rFonts w:hint="default" w:ascii="Times New Roman" w:hAnsi="Times New Roman" w:eastAsia="宋体" w:cs="Times New Roman"/>
          <w:color w:val="auto"/>
          <w:sz w:val="28"/>
          <w:szCs w:val="28"/>
          <w:highlight w:val="none"/>
          <w:lang w:eastAsia="zh-CN"/>
        </w:rPr>
        <w:t>对本项目组织实施验收。</w:t>
      </w:r>
      <w:r>
        <w:rPr>
          <w:rFonts w:hint="default" w:ascii="Times New Roman" w:hAnsi="Times New Roman" w:eastAsia="宋体" w:cs="Times New Roman"/>
          <w:b w:val="0"/>
          <w:bCs w:val="0"/>
          <w:color w:val="auto"/>
          <w:sz w:val="28"/>
          <w:szCs w:val="28"/>
          <w:highlight w:val="none"/>
          <w:u w:val="none"/>
        </w:rPr>
        <w:t>项目于20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月开工建设，20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月竣工，</w:t>
      </w:r>
      <w:r>
        <w:rPr>
          <w:rFonts w:hint="default" w:ascii="Times New Roman" w:hAnsi="Times New Roman" w:eastAsia="宋体" w:cs="Times New Roman"/>
          <w:color w:val="auto"/>
          <w:sz w:val="28"/>
          <w:szCs w:val="28"/>
          <w:highlight w:val="none"/>
          <w:lang w:eastAsia="zh-CN"/>
        </w:rPr>
        <w:t>并于20</w:t>
      </w:r>
      <w:r>
        <w:rPr>
          <w:rFonts w:hint="eastAsia"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月</w:t>
      </w:r>
      <w:r>
        <w:rPr>
          <w:rFonts w:hint="eastAsia"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color w:val="auto"/>
          <w:sz w:val="28"/>
          <w:szCs w:val="28"/>
          <w:highlight w:val="none"/>
          <w:lang w:eastAsia="zh-CN"/>
        </w:rPr>
        <w:t>。河南永蓝检测技术有限公司于</w:t>
      </w:r>
      <w:bookmarkStart w:id="2" w:name="_Hlk496985984"/>
      <w:r>
        <w:rPr>
          <w:rFonts w:hint="default" w:ascii="Times New Roman" w:hAnsi="Times New Roman" w:eastAsia="宋体" w:cs="Times New Roman"/>
          <w:color w:val="auto"/>
          <w:sz w:val="28"/>
          <w:szCs w:val="28"/>
          <w:highlight w:val="none"/>
          <w:lang w:eastAsia="zh-CN"/>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月</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日至</w:t>
      </w:r>
      <w:r>
        <w:rPr>
          <w:rFonts w:hint="eastAsia" w:ascii="Times New Roman" w:hAnsi="Times New Roman" w:eastAsia="宋体" w:cs="Times New Roman"/>
          <w:color w:val="auto"/>
          <w:sz w:val="28"/>
          <w:szCs w:val="28"/>
          <w:highlight w:val="none"/>
          <w:lang w:val="en-US" w:eastAsia="zh-CN"/>
        </w:rPr>
        <w:t>12</w:t>
      </w:r>
      <w:r>
        <w:rPr>
          <w:rFonts w:hint="default" w:ascii="Times New Roman" w:hAnsi="Times New Roman" w:eastAsia="宋体" w:cs="Times New Roman"/>
          <w:color w:val="auto"/>
          <w:sz w:val="28"/>
          <w:szCs w:val="28"/>
          <w:highlight w:val="none"/>
          <w:lang w:eastAsia="zh-CN"/>
        </w:rPr>
        <w:t>日</w:t>
      </w:r>
      <w:bookmarkEnd w:id="2"/>
      <w:r>
        <w:rPr>
          <w:rFonts w:hint="default" w:ascii="Times New Roman" w:hAnsi="Times New Roman" w:eastAsia="宋体" w:cs="Times New Roman"/>
          <w:color w:val="auto"/>
          <w:sz w:val="28"/>
          <w:szCs w:val="28"/>
          <w:highlight w:val="none"/>
          <w:lang w:eastAsia="zh-CN"/>
        </w:rPr>
        <w:t>对建设项目进行了竣工验收监测并出具监测报告。</w:t>
      </w:r>
      <w:r>
        <w:rPr>
          <w:rFonts w:hint="default" w:ascii="Times New Roman" w:hAnsi="Times New Roman" w:eastAsia="宋体" w:cs="Times New Roman"/>
          <w:color w:val="auto"/>
          <w:sz w:val="28"/>
          <w:szCs w:val="28"/>
          <w:highlight w:val="none"/>
          <w:lang w:val="en-US" w:eastAsia="zh-CN"/>
        </w:rPr>
        <w:t>2020年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val="en-US" w:eastAsia="zh-CN"/>
        </w:rPr>
        <w:t>月</w:t>
      </w:r>
      <w:r>
        <w:rPr>
          <w:rFonts w:hint="eastAsia" w:ascii="Times New Roman" w:hAnsi="Times New Roman" w:eastAsia="宋体" w:cs="Times New Roman"/>
          <w:color w:val="auto"/>
          <w:sz w:val="28"/>
          <w:szCs w:val="28"/>
          <w:highlight w:val="none"/>
          <w:lang w:val="en-US" w:eastAsia="zh-CN"/>
        </w:rPr>
        <w:t>卫辉市德亿机械有限公司</w:t>
      </w:r>
      <w:r>
        <w:rPr>
          <w:rFonts w:hint="default" w:ascii="Times New Roman" w:hAnsi="Times New Roman" w:eastAsia="宋体" w:cs="Times New Roman"/>
          <w:color w:val="auto"/>
          <w:sz w:val="28"/>
          <w:szCs w:val="28"/>
          <w:highlight w:val="none"/>
          <w:lang w:val="en-US" w:eastAsia="zh-CN"/>
        </w:rPr>
        <w:t>为该项目编制竣工环境保护验收监测报告。在项目到调试过程中无环境投诉、违法或处罚记录等。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本项目总投资为</w:t>
      </w:r>
      <w:r>
        <w:rPr>
          <w:rFonts w:hint="eastAsia" w:ascii="Times New Roman" w:hAnsi="Times New Roman" w:eastAsia="宋体" w:cs="Times New Roman"/>
          <w:color w:val="auto"/>
          <w:sz w:val="28"/>
          <w:szCs w:val="28"/>
          <w:highlight w:val="none"/>
          <w:lang w:val="en-US" w:eastAsia="zh-CN"/>
        </w:rPr>
        <w:t>600</w:t>
      </w:r>
      <w:r>
        <w:rPr>
          <w:rFonts w:hint="default" w:ascii="Times New Roman" w:hAnsi="Times New Roman" w:eastAsia="宋体" w:cs="Times New Roman"/>
          <w:color w:val="auto"/>
          <w:sz w:val="28"/>
          <w:szCs w:val="28"/>
          <w:highlight w:val="none"/>
        </w:rPr>
        <w:t>万元，其中环保投资为</w:t>
      </w:r>
      <w:r>
        <w:rPr>
          <w:rFonts w:hint="eastAsia" w:ascii="Times New Roman" w:hAnsi="Times New Roman" w:eastAsia="宋体"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rPr>
        <w:t>万元，占总投资的</w:t>
      </w:r>
      <w:r>
        <w:rPr>
          <w:rFonts w:hint="eastAsia" w:ascii="Times New Roman" w:hAnsi="Times New Roman"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；实际总投资</w:t>
      </w:r>
      <w:r>
        <w:rPr>
          <w:rFonts w:hint="eastAsia" w:ascii="Times New Roman" w:hAnsi="Times New Roman" w:eastAsia="宋体" w:cs="Times New Roman"/>
          <w:color w:val="auto"/>
          <w:sz w:val="28"/>
          <w:szCs w:val="28"/>
          <w:highlight w:val="none"/>
          <w:lang w:val="en-US" w:eastAsia="zh-CN"/>
        </w:rPr>
        <w:t>600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，其中环保投资</w:t>
      </w:r>
      <w:r>
        <w:rPr>
          <w:rFonts w:hint="eastAsia" w:ascii="Times New Roman" w:hAnsi="Times New Roman" w:eastAsia="宋体" w:cs="Times New Roman"/>
          <w:color w:val="auto"/>
          <w:sz w:val="28"/>
          <w:szCs w:val="28"/>
          <w:highlight w:val="none"/>
          <w:lang w:val="en-US" w:eastAsia="zh-CN"/>
        </w:rPr>
        <w:t>25</w:t>
      </w:r>
      <w:r>
        <w:rPr>
          <w:rFonts w:hint="default" w:ascii="Times New Roman" w:hAnsi="Times New Roman" w:eastAsia="宋体" w:cs="Times New Roman"/>
          <w:color w:val="auto"/>
          <w:sz w:val="28"/>
          <w:szCs w:val="28"/>
          <w:highlight w:val="none"/>
        </w:rPr>
        <w:t>万元，占实际总投资</w:t>
      </w:r>
      <w:r>
        <w:rPr>
          <w:rFonts w:hint="eastAsia" w:ascii="Times New Roman" w:hAnsi="Times New Roman"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卫辉市德亿机械有限公司年产1000套饲料机械设备生产项目</w:t>
      </w:r>
      <w:r>
        <w:rPr>
          <w:rFonts w:hint="default" w:ascii="Times New Roman" w:hAnsi="Times New Roman"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经现场实地勘察，项目实际建设与原环评报告及环评批复存在以下变动：</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1）项目在实际生产过程中减少了2台液压折弯机、2台冲床。与原环评报告对照，设备数量有所减少，但在实际建设时目前现有设备的生产能力能够达到年产1000套饲料机械设备75%产能的要求，不新增产能及污染物，符合验收要求。</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（2）原环评中含油废抹布处理方式为在垃圾桶中暂存后混入生活垃圾中，运至垃圾中转站处理，实际建设中增加一座10m</w:t>
      </w:r>
      <w:r>
        <w:rPr>
          <w:rFonts w:hint="eastAsia" w:ascii="Times New Roman" w:hAnsi="Times New Roman" w:eastAsia="宋体" w:cs="Times New Roman"/>
          <w:b w:val="0"/>
          <w:color w:val="auto"/>
          <w:kern w:val="2"/>
          <w:sz w:val="28"/>
          <w:szCs w:val="24"/>
          <w:highlight w:val="none"/>
          <w:vertAlign w:val="superscript"/>
          <w:lang w:val="en-US" w:eastAsia="zh-CN" w:bidi="ar-SA"/>
        </w:rPr>
        <w:t>2</w:t>
      </w:r>
      <w:r>
        <w:rPr>
          <w:rFonts w:hint="eastAsia" w:ascii="Times New Roman" w:hAnsi="Times New Roman" w:eastAsia="宋体" w:cs="Times New Roman"/>
          <w:b w:val="0"/>
          <w:color w:val="auto"/>
          <w:kern w:val="2"/>
          <w:sz w:val="28"/>
          <w:szCs w:val="24"/>
          <w:highlight w:val="none"/>
          <w:lang w:val="en-US" w:eastAsia="zh-CN" w:bidi="ar-SA"/>
        </w:rPr>
        <w:t>的危废间，含油废抹布在危废间暂存后，混入生活垃圾中处理。</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（3）企业新增一座10m</w:t>
      </w:r>
      <w:r>
        <w:rPr>
          <w:rFonts w:hint="eastAsia" w:ascii="Times New Roman" w:hAnsi="Times New Roman" w:eastAsia="宋体" w:cs="Times New Roman"/>
          <w:b w:val="0"/>
          <w:color w:val="auto"/>
          <w:kern w:val="2"/>
          <w:sz w:val="28"/>
          <w:szCs w:val="24"/>
          <w:highlight w:val="none"/>
          <w:vertAlign w:val="superscript"/>
          <w:lang w:val="en-US" w:eastAsia="zh-CN" w:bidi="ar-SA"/>
        </w:rPr>
        <w:t>2</w:t>
      </w:r>
      <w:r>
        <w:rPr>
          <w:rFonts w:hint="eastAsia" w:ascii="Times New Roman" w:hAnsi="Times New Roman" w:eastAsia="宋体" w:cs="Times New Roman"/>
          <w:b w:val="0"/>
          <w:color w:val="auto"/>
          <w:kern w:val="2"/>
          <w:sz w:val="28"/>
          <w:szCs w:val="24"/>
          <w:highlight w:val="none"/>
          <w:lang w:val="en-US" w:eastAsia="zh-CN" w:bidi="ar-SA"/>
        </w:rPr>
        <w:t>危废间，环保投资由</w:t>
      </w:r>
      <w:r>
        <w:rPr>
          <w:rFonts w:hint="eastAsia" w:ascii="Times New Roman" w:hAnsi="Times New Roman" w:cs="Times New Roman"/>
          <w:b w:val="0"/>
          <w:color w:val="auto"/>
          <w:kern w:val="2"/>
          <w:sz w:val="28"/>
          <w:szCs w:val="24"/>
          <w:highlight w:val="none"/>
          <w:lang w:val="en-US" w:eastAsia="zh-CN" w:bidi="ar-SA"/>
        </w:rPr>
        <w:t>24</w:t>
      </w:r>
      <w:r>
        <w:rPr>
          <w:rFonts w:hint="eastAsia" w:ascii="Times New Roman" w:hAnsi="Times New Roman" w:eastAsia="宋体" w:cs="Times New Roman"/>
          <w:b w:val="0"/>
          <w:color w:val="auto"/>
          <w:kern w:val="2"/>
          <w:sz w:val="28"/>
          <w:szCs w:val="24"/>
          <w:highlight w:val="none"/>
          <w:lang w:val="en-US" w:eastAsia="zh-CN" w:bidi="ar-SA"/>
        </w:rPr>
        <w:t>万元变为</w:t>
      </w:r>
      <w:r>
        <w:rPr>
          <w:rFonts w:hint="eastAsia" w:ascii="Times New Roman" w:hAnsi="Times New Roman" w:cs="Times New Roman"/>
          <w:b w:val="0"/>
          <w:color w:val="auto"/>
          <w:kern w:val="2"/>
          <w:sz w:val="28"/>
          <w:szCs w:val="24"/>
          <w:highlight w:val="none"/>
          <w:lang w:val="en-US" w:eastAsia="zh-CN" w:bidi="ar-SA"/>
        </w:rPr>
        <w:t>25</w:t>
      </w:r>
      <w:r>
        <w:rPr>
          <w:rFonts w:hint="eastAsia" w:ascii="Times New Roman" w:hAnsi="Times New Roman" w:eastAsia="宋体" w:cs="Times New Roman"/>
          <w:b w:val="0"/>
          <w:color w:val="auto"/>
          <w:kern w:val="2"/>
          <w:sz w:val="28"/>
          <w:szCs w:val="24"/>
          <w:highlight w:val="none"/>
          <w:lang w:val="en-US" w:eastAsia="zh-CN" w:bidi="ar-SA"/>
        </w:rPr>
        <w:t>万元。</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zh-CN" w:eastAsia="zh-CN" w:bidi="ar-SA"/>
        </w:rPr>
        <w:t>企业通过合理分配环保设备，优化环保措施，使污染物能够实现达标排放。</w:t>
      </w:r>
      <w:r>
        <w:rPr>
          <w:rFonts w:hint="eastAsia" w:ascii="Times New Roman" w:hAnsi="Times New Roman" w:eastAsia="宋体" w:cs="Times New Roman"/>
          <w:b w:val="0"/>
          <w:color w:val="auto"/>
          <w:kern w:val="2"/>
          <w:sz w:val="28"/>
          <w:szCs w:val="24"/>
          <w:highlight w:val="none"/>
          <w:lang w:val="en-US" w:eastAsia="zh-CN" w:bidi="ar-SA"/>
        </w:rPr>
        <w:t>根据监测数据及企业实际采取的措施，污染物均得到合理的处置，无新增污染物产生，因此不属于重大变动。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lang w:val="en-US" w:eastAsia="zh-CN"/>
        </w:rPr>
      </w:pPr>
      <w:r>
        <w:rPr>
          <w:rFonts w:hint="default" w:ascii="Times New Roman" w:hAnsi="Times New Roman" w:eastAsia="宋体" w:cs="Times New Roman"/>
          <w:b w:val="0"/>
          <w:bCs w:val="0"/>
          <w:color w:val="auto"/>
          <w:kern w:val="2"/>
          <w:sz w:val="28"/>
          <w:szCs w:val="28"/>
          <w:highlight w:val="none"/>
          <w:lang w:val="en-US" w:eastAsia="zh-CN"/>
        </w:rPr>
        <w:t>本项目无生产废水产生；废水主要为生活污水。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auto"/>
          <w:kern w:val="2"/>
          <w:sz w:val="28"/>
          <w:szCs w:val="28"/>
          <w:highlight w:val="none"/>
        </w:rPr>
      </w:pPr>
      <w:r>
        <w:rPr>
          <w:rFonts w:hint="default" w:ascii="Times New Roman" w:hAnsi="Times New Roman" w:eastAsia="宋体" w:cs="Times New Roman"/>
          <w:b w:val="0"/>
          <w:bCs w:val="0"/>
          <w:color w:val="auto"/>
          <w:kern w:val="2"/>
          <w:sz w:val="28"/>
          <w:szCs w:val="28"/>
          <w:highlight w:val="none"/>
          <w:lang w:val="en-US" w:eastAsia="zh-CN"/>
        </w:rPr>
        <w:t>本项目劳动定员</w:t>
      </w:r>
      <w:r>
        <w:rPr>
          <w:rFonts w:hint="eastAsia" w:ascii="Times New Roman" w:hAnsi="Times New Roman" w:eastAsia="宋体" w:cs="Times New Roman"/>
          <w:b w:val="0"/>
          <w:bCs w:val="0"/>
          <w:color w:val="auto"/>
          <w:kern w:val="2"/>
          <w:sz w:val="28"/>
          <w:szCs w:val="28"/>
          <w:highlight w:val="none"/>
          <w:lang w:val="en-US" w:eastAsia="zh-CN"/>
        </w:rPr>
        <w:t>10</w:t>
      </w:r>
      <w:r>
        <w:rPr>
          <w:rFonts w:hint="default" w:ascii="Times New Roman" w:hAnsi="Times New Roman" w:eastAsia="宋体" w:cs="Times New Roman"/>
          <w:b w:val="0"/>
          <w:bCs w:val="0"/>
          <w:color w:val="auto"/>
          <w:kern w:val="2"/>
          <w:sz w:val="28"/>
          <w:szCs w:val="28"/>
          <w:highlight w:val="none"/>
          <w:lang w:val="en-US" w:eastAsia="zh-CN"/>
        </w:rPr>
        <w:t>人，均不在厂区食宿，年工作日300天。职工生活用水定额按30L/(人·d)计，则生活用水量为</w:t>
      </w:r>
      <w:r>
        <w:rPr>
          <w:rFonts w:hint="eastAsia" w:ascii="Times New Roman" w:hAnsi="Times New Roman" w:eastAsia="宋体" w:cs="Times New Roman"/>
          <w:b w:val="0"/>
          <w:bCs w:val="0"/>
          <w:color w:val="auto"/>
          <w:kern w:val="2"/>
          <w:sz w:val="28"/>
          <w:szCs w:val="28"/>
          <w:highlight w:val="none"/>
          <w:lang w:val="en-US" w:eastAsia="zh-CN"/>
        </w:rPr>
        <w:t>0.3</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/d（</w:t>
      </w:r>
      <w:r>
        <w:rPr>
          <w:rFonts w:hint="eastAsia" w:ascii="Times New Roman" w:hAnsi="Times New Roman" w:eastAsia="宋体" w:cs="Times New Roman"/>
          <w:b w:val="0"/>
          <w:bCs w:val="0"/>
          <w:color w:val="auto"/>
          <w:kern w:val="2"/>
          <w:sz w:val="28"/>
          <w:szCs w:val="28"/>
          <w:highlight w:val="none"/>
          <w:lang w:val="en-US" w:eastAsia="zh-CN"/>
        </w:rPr>
        <w:t>90</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/a），生活污水产污系数按0.8计，则生活污水产生量为</w:t>
      </w:r>
      <w:r>
        <w:rPr>
          <w:rFonts w:hint="eastAsia" w:ascii="Times New Roman" w:hAnsi="Times New Roman" w:eastAsia="宋体" w:cs="Times New Roman"/>
          <w:b w:val="0"/>
          <w:bCs w:val="0"/>
          <w:color w:val="auto"/>
          <w:kern w:val="2"/>
          <w:sz w:val="28"/>
          <w:szCs w:val="28"/>
          <w:highlight w:val="none"/>
          <w:lang w:val="en-US" w:eastAsia="zh-CN"/>
        </w:rPr>
        <w:t>0.24</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/d（</w:t>
      </w:r>
      <w:r>
        <w:rPr>
          <w:rFonts w:hint="eastAsia" w:ascii="Times New Roman" w:hAnsi="Times New Roman" w:eastAsia="宋体" w:cs="Times New Roman"/>
          <w:b w:val="0"/>
          <w:bCs w:val="0"/>
          <w:color w:val="auto"/>
          <w:kern w:val="2"/>
          <w:sz w:val="28"/>
          <w:szCs w:val="28"/>
          <w:highlight w:val="none"/>
          <w:lang w:val="en-US" w:eastAsia="zh-CN"/>
        </w:rPr>
        <w:t>72</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/a），</w:t>
      </w:r>
      <w:r>
        <w:rPr>
          <w:rFonts w:hint="default" w:ascii="Times New Roman" w:hAnsi="Times New Roman" w:eastAsia="宋体" w:cs="Times New Roman"/>
          <w:b w:val="0"/>
          <w:bCs w:val="0"/>
          <w:color w:val="auto"/>
          <w:kern w:val="2"/>
          <w:sz w:val="28"/>
          <w:szCs w:val="28"/>
          <w:highlight w:val="none"/>
        </w:rPr>
        <w:t>主要污染因子为COD、SS、NH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default" w:ascii="Times New Roman" w:hAnsi="Times New Roman" w:eastAsia="宋体" w:cs="Times New Roman"/>
          <w:b w:val="0"/>
          <w:bCs w:val="0"/>
          <w:color w:val="auto"/>
          <w:kern w:val="2"/>
          <w:sz w:val="28"/>
          <w:szCs w:val="28"/>
          <w:highlight w:val="none"/>
          <w:lang w:val="en-US" w:eastAsia="zh-CN"/>
        </w:rPr>
        <w:t>和TP</w:t>
      </w:r>
      <w:r>
        <w:rPr>
          <w:rFonts w:hint="default" w:ascii="Times New Roman" w:hAnsi="Times New Roman" w:eastAsia="宋体" w:cs="Times New Roman"/>
          <w:b w:val="0"/>
          <w:bCs w:val="0"/>
          <w:color w:val="auto"/>
          <w:kern w:val="2"/>
          <w:sz w:val="28"/>
          <w:szCs w:val="28"/>
          <w:highlight w:val="none"/>
        </w:rPr>
        <w:t>等。废水中各污染物浓度分别为COD</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300mg/L、SS</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250mg/L、NH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25mg/L，</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150</w:t>
      </w:r>
      <w:r>
        <w:rPr>
          <w:rFonts w:hint="default" w:ascii="Times New Roman" w:hAnsi="Times New Roman" w:eastAsia="宋体" w:cs="Times New Roman"/>
          <w:b w:val="0"/>
          <w:bCs w:val="0"/>
          <w:color w:val="auto"/>
          <w:kern w:val="2"/>
          <w:sz w:val="28"/>
          <w:szCs w:val="28"/>
          <w:highlight w:val="none"/>
        </w:rPr>
        <w:t>mg/L</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TP</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4</w:t>
      </w:r>
      <w:r>
        <w:rPr>
          <w:rFonts w:hint="default" w:ascii="Times New Roman" w:hAnsi="Times New Roman" w:eastAsia="宋体" w:cs="Times New Roman"/>
          <w:b w:val="0"/>
          <w:bCs w:val="0"/>
          <w:color w:val="auto"/>
          <w:kern w:val="2"/>
          <w:sz w:val="28"/>
          <w:szCs w:val="28"/>
          <w:highlight w:val="none"/>
        </w:rPr>
        <w:t>mg/L</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rPr>
        <w:t>污染物产生量分别为COD</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eastAsia="zh-CN"/>
        </w:rPr>
        <w:t>0.0</w:t>
      </w:r>
      <w:r>
        <w:rPr>
          <w:rFonts w:hint="eastAsia" w:ascii="Times New Roman" w:hAnsi="Times New Roman" w:eastAsia="宋体" w:cs="Times New Roman"/>
          <w:b w:val="0"/>
          <w:bCs w:val="0"/>
          <w:color w:val="auto"/>
          <w:kern w:val="2"/>
          <w:sz w:val="28"/>
          <w:szCs w:val="28"/>
          <w:highlight w:val="none"/>
          <w:lang w:val="en-US" w:eastAsia="zh-CN"/>
        </w:rPr>
        <w:t>216</w:t>
      </w:r>
      <w:r>
        <w:rPr>
          <w:rFonts w:hint="default" w:ascii="Times New Roman" w:hAnsi="Times New Roman" w:eastAsia="宋体" w:cs="Times New Roman"/>
          <w:b w:val="0"/>
          <w:bCs w:val="0"/>
          <w:color w:val="auto"/>
          <w:kern w:val="2"/>
          <w:sz w:val="28"/>
          <w:szCs w:val="28"/>
          <w:highlight w:val="none"/>
        </w:rPr>
        <w:t>t/a、SS</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eastAsia="zh-CN"/>
        </w:rPr>
        <w:t>0.0</w:t>
      </w:r>
      <w:r>
        <w:rPr>
          <w:rFonts w:hint="default" w:ascii="Times New Roman" w:hAnsi="Times New Roman" w:eastAsia="宋体" w:cs="Times New Roman"/>
          <w:b w:val="0"/>
          <w:bCs w:val="0"/>
          <w:color w:val="auto"/>
          <w:kern w:val="2"/>
          <w:sz w:val="28"/>
          <w:szCs w:val="28"/>
          <w:highlight w:val="none"/>
          <w:lang w:val="en-US" w:eastAsia="zh-CN"/>
        </w:rPr>
        <w:t>1</w:t>
      </w:r>
      <w:r>
        <w:rPr>
          <w:rFonts w:hint="eastAsia" w:ascii="Times New Roman" w:hAnsi="Times New Roman" w:eastAsia="宋体" w:cs="Times New Roman"/>
          <w:b w:val="0"/>
          <w:bCs w:val="0"/>
          <w:color w:val="auto"/>
          <w:kern w:val="2"/>
          <w:sz w:val="28"/>
          <w:szCs w:val="28"/>
          <w:highlight w:val="none"/>
          <w:lang w:val="en-US" w:eastAsia="zh-CN"/>
        </w:rPr>
        <w:t>80</w:t>
      </w:r>
      <w:r>
        <w:rPr>
          <w:rFonts w:hint="default" w:ascii="Times New Roman" w:hAnsi="Times New Roman" w:eastAsia="宋体" w:cs="Times New Roman"/>
          <w:b w:val="0"/>
          <w:bCs w:val="0"/>
          <w:color w:val="auto"/>
          <w:kern w:val="2"/>
          <w:sz w:val="28"/>
          <w:szCs w:val="28"/>
          <w:highlight w:val="none"/>
        </w:rPr>
        <w:t>t/a、NH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0.00</w:t>
      </w:r>
      <w:r>
        <w:rPr>
          <w:rFonts w:hint="eastAsia" w:ascii="Times New Roman" w:hAnsi="Times New Roman" w:eastAsia="宋体" w:cs="Times New Roman"/>
          <w:b w:val="0"/>
          <w:bCs w:val="0"/>
          <w:color w:val="auto"/>
          <w:kern w:val="2"/>
          <w:sz w:val="28"/>
          <w:szCs w:val="28"/>
          <w:highlight w:val="none"/>
          <w:lang w:val="en-US" w:eastAsia="zh-CN"/>
        </w:rPr>
        <w:t>18</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w:t>
      </w:r>
      <w:r>
        <w:rPr>
          <w:rFonts w:hint="eastAsia" w:ascii="Times New Roman" w:hAnsi="Times New Roman" w:eastAsia="宋体" w:cs="Times New Roman"/>
          <w:b w:val="0"/>
          <w:bCs w:val="0"/>
          <w:color w:val="auto"/>
          <w:kern w:val="2"/>
          <w:sz w:val="28"/>
          <w:szCs w:val="28"/>
          <w:highlight w:val="none"/>
          <w:lang w:val="en-US" w:eastAsia="zh-CN"/>
        </w:rPr>
        <w:t>108</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TP</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0.000</w:t>
      </w:r>
      <w:r>
        <w:rPr>
          <w:rFonts w:hint="eastAsia" w:ascii="Times New Roman" w:hAnsi="Times New Roman" w:eastAsia="宋体" w:cs="Times New Roman"/>
          <w:b w:val="0"/>
          <w:bCs w:val="0"/>
          <w:color w:val="auto"/>
          <w:kern w:val="2"/>
          <w:sz w:val="28"/>
          <w:szCs w:val="28"/>
          <w:highlight w:val="none"/>
          <w:lang w:val="en-US" w:eastAsia="zh-CN"/>
        </w:rPr>
        <w:t>3</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针对生活污水，</w:t>
      </w:r>
      <w:r>
        <w:rPr>
          <w:rFonts w:hint="default" w:ascii="Times New Roman" w:hAnsi="Times New Roman" w:eastAsia="宋体" w:cs="Times New Roman"/>
          <w:b w:val="0"/>
          <w:bCs w:val="0"/>
          <w:color w:val="auto"/>
          <w:kern w:val="2"/>
          <w:sz w:val="28"/>
          <w:szCs w:val="28"/>
          <w:highlight w:val="none"/>
        </w:rPr>
        <w:t>本项目</w:t>
      </w:r>
      <w:r>
        <w:rPr>
          <w:rFonts w:hint="default" w:ascii="Times New Roman" w:hAnsi="Times New Roman" w:eastAsia="宋体" w:cs="Times New Roman"/>
          <w:b w:val="0"/>
          <w:bCs w:val="0"/>
          <w:color w:val="auto"/>
          <w:kern w:val="2"/>
          <w:sz w:val="28"/>
          <w:szCs w:val="28"/>
          <w:highlight w:val="none"/>
          <w:lang w:eastAsia="zh-CN"/>
        </w:rPr>
        <w:t>拟</w:t>
      </w:r>
      <w:r>
        <w:rPr>
          <w:rFonts w:hint="default" w:ascii="Times New Roman" w:hAnsi="Times New Roman" w:eastAsia="宋体" w:cs="Times New Roman"/>
          <w:b w:val="0"/>
          <w:bCs w:val="0"/>
          <w:color w:val="auto"/>
          <w:kern w:val="2"/>
          <w:sz w:val="28"/>
          <w:szCs w:val="28"/>
          <w:highlight w:val="none"/>
        </w:rPr>
        <w:t>建设化粪池（</w:t>
      </w:r>
      <w:r>
        <w:rPr>
          <w:rFonts w:hint="default" w:ascii="Times New Roman" w:hAnsi="Times New Roman" w:eastAsia="宋体" w:cs="Times New Roman"/>
          <w:b w:val="0"/>
          <w:bCs w:val="0"/>
          <w:color w:val="auto"/>
          <w:kern w:val="2"/>
          <w:sz w:val="28"/>
          <w:szCs w:val="28"/>
          <w:highlight w:val="none"/>
          <w:lang w:val="en-US" w:eastAsia="zh-CN"/>
        </w:rPr>
        <w:t>4m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rPr>
        <w:t>）</w:t>
      </w:r>
      <w:r>
        <w:rPr>
          <w:rFonts w:hint="default" w:ascii="Times New Roman" w:hAnsi="Times New Roman" w:eastAsia="宋体" w:cs="Times New Roman"/>
          <w:b w:val="0"/>
          <w:bCs w:val="0"/>
          <w:color w:val="auto"/>
          <w:kern w:val="2"/>
          <w:sz w:val="28"/>
          <w:szCs w:val="28"/>
          <w:highlight w:val="none"/>
          <w:lang w:eastAsia="zh-CN"/>
        </w:rPr>
        <w:t>一座</w:t>
      </w:r>
      <w:r>
        <w:rPr>
          <w:rFonts w:hint="default" w:ascii="Times New Roman" w:hAnsi="Times New Roman" w:eastAsia="宋体" w:cs="Times New Roman"/>
          <w:b w:val="0"/>
          <w:bCs w:val="0"/>
          <w:color w:val="auto"/>
          <w:kern w:val="2"/>
          <w:sz w:val="28"/>
          <w:szCs w:val="28"/>
          <w:highlight w:val="none"/>
        </w:rPr>
        <w:t>。生活污水经</w:t>
      </w:r>
      <w:r>
        <w:rPr>
          <w:rFonts w:hint="default" w:ascii="Times New Roman" w:hAnsi="Times New Roman" w:eastAsia="宋体" w:cs="Times New Roman"/>
          <w:b w:val="0"/>
          <w:bCs w:val="0"/>
          <w:color w:val="auto"/>
          <w:kern w:val="2"/>
          <w:sz w:val="28"/>
          <w:szCs w:val="28"/>
          <w:highlight w:val="none"/>
          <w:lang w:eastAsia="zh-CN"/>
        </w:rPr>
        <w:t>化粪池</w:t>
      </w:r>
      <w:r>
        <w:rPr>
          <w:rFonts w:hint="default" w:ascii="Times New Roman" w:hAnsi="Times New Roman" w:eastAsia="宋体" w:cs="Times New Roman"/>
          <w:b w:val="0"/>
          <w:bCs w:val="0"/>
          <w:color w:val="auto"/>
          <w:kern w:val="2"/>
          <w:sz w:val="28"/>
          <w:szCs w:val="28"/>
          <w:highlight w:val="none"/>
        </w:rPr>
        <w:t>处理后，定期清运不外排。</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本项目运营期产生的大气污染物主要为</w:t>
      </w:r>
      <w:r>
        <w:rPr>
          <w:rFonts w:hint="eastAsia" w:ascii="Times New Roman" w:hAnsi="Times New Roman" w:eastAsia="宋体" w:cs="Times New Roman"/>
          <w:b w:val="0"/>
          <w:bCs w:val="0"/>
          <w:color w:val="auto"/>
          <w:kern w:val="2"/>
          <w:sz w:val="28"/>
          <w:szCs w:val="28"/>
          <w:highlight w:val="none"/>
          <w:lang w:val="en-US" w:eastAsia="zh-CN"/>
        </w:rPr>
        <w:t>使用切割机产生的切割烟尘和</w:t>
      </w:r>
      <w:r>
        <w:rPr>
          <w:rFonts w:hint="eastAsia" w:ascii="Times New Roman" w:hAnsi="Times New Roman" w:eastAsia="宋体" w:cs="Times New Roman"/>
          <w:b w:val="0"/>
          <w:bCs w:val="0"/>
          <w:color w:val="auto"/>
          <w:kern w:val="2"/>
          <w:sz w:val="28"/>
          <w:szCs w:val="28"/>
          <w:highlight w:val="none"/>
        </w:rPr>
        <w:t>焊接过程产生的焊接烟尘，主要成分为颗粒物。焊接</w:t>
      </w:r>
      <w:r>
        <w:rPr>
          <w:rFonts w:hint="eastAsia" w:ascii="Times New Roman" w:hAnsi="Times New Roman" w:eastAsia="宋体" w:cs="Times New Roman"/>
          <w:b w:val="0"/>
          <w:bCs w:val="0"/>
          <w:color w:val="auto"/>
          <w:kern w:val="2"/>
          <w:sz w:val="28"/>
          <w:szCs w:val="28"/>
          <w:highlight w:val="none"/>
          <w:lang w:eastAsia="zh-CN"/>
        </w:rPr>
        <w:t>和</w:t>
      </w:r>
      <w:r>
        <w:rPr>
          <w:rFonts w:hint="eastAsia" w:ascii="Times New Roman" w:hAnsi="Times New Roman" w:eastAsia="宋体" w:cs="Times New Roman"/>
          <w:b w:val="0"/>
          <w:bCs w:val="0"/>
          <w:color w:val="auto"/>
          <w:kern w:val="2"/>
          <w:sz w:val="28"/>
          <w:szCs w:val="28"/>
          <w:highlight w:val="none"/>
        </w:rPr>
        <w:t>切割过程固定区域，并在</w:t>
      </w:r>
      <w:r>
        <w:rPr>
          <w:rFonts w:hint="eastAsia" w:ascii="Times New Roman" w:hAnsi="Times New Roman" w:eastAsia="宋体" w:cs="Times New Roman"/>
          <w:b w:val="0"/>
          <w:bCs w:val="0"/>
          <w:color w:val="auto"/>
          <w:kern w:val="2"/>
          <w:sz w:val="28"/>
          <w:szCs w:val="28"/>
          <w:highlight w:val="none"/>
          <w:lang w:eastAsia="zh-CN"/>
        </w:rPr>
        <w:t>焊接、</w:t>
      </w:r>
      <w:r>
        <w:rPr>
          <w:rFonts w:hint="eastAsia" w:ascii="Times New Roman" w:hAnsi="Times New Roman" w:eastAsia="宋体" w:cs="Times New Roman"/>
          <w:b w:val="0"/>
          <w:bCs w:val="0"/>
          <w:color w:val="auto"/>
          <w:kern w:val="2"/>
          <w:sz w:val="28"/>
          <w:szCs w:val="28"/>
          <w:highlight w:val="none"/>
        </w:rPr>
        <w:t>切割区域上方设置集气罩，</w:t>
      </w:r>
      <w:r>
        <w:rPr>
          <w:rFonts w:hint="eastAsia" w:ascii="Times New Roman" w:hAnsi="Times New Roman" w:eastAsia="宋体" w:cs="Times New Roman"/>
          <w:b w:val="0"/>
          <w:bCs w:val="0"/>
          <w:color w:val="auto"/>
          <w:kern w:val="2"/>
          <w:sz w:val="28"/>
          <w:szCs w:val="28"/>
          <w:highlight w:val="none"/>
          <w:lang w:eastAsia="zh-CN"/>
        </w:rPr>
        <w:t>切割</w:t>
      </w:r>
      <w:r>
        <w:rPr>
          <w:rFonts w:hint="eastAsia" w:ascii="Times New Roman" w:hAnsi="Times New Roman" w:eastAsia="宋体" w:cs="Times New Roman"/>
          <w:b w:val="0"/>
          <w:bCs w:val="0"/>
          <w:color w:val="auto"/>
          <w:kern w:val="2"/>
          <w:sz w:val="28"/>
          <w:szCs w:val="28"/>
          <w:highlight w:val="none"/>
        </w:rPr>
        <w:t>和焊接</w:t>
      </w:r>
      <w:r>
        <w:rPr>
          <w:rFonts w:hint="eastAsia" w:ascii="Times New Roman" w:hAnsi="Times New Roman" w:cs="Times New Roman"/>
          <w:b w:val="0"/>
          <w:bCs w:val="0"/>
          <w:color w:val="auto"/>
          <w:kern w:val="2"/>
          <w:sz w:val="28"/>
          <w:szCs w:val="28"/>
          <w:highlight w:val="none"/>
          <w:lang w:eastAsia="zh-CN"/>
        </w:rPr>
        <w:t>烟尘</w:t>
      </w:r>
      <w:r>
        <w:rPr>
          <w:rFonts w:hint="eastAsia" w:ascii="Times New Roman" w:hAnsi="Times New Roman" w:eastAsia="宋体" w:cs="Times New Roman"/>
          <w:b w:val="0"/>
          <w:bCs w:val="0"/>
          <w:color w:val="auto"/>
          <w:kern w:val="2"/>
          <w:sz w:val="28"/>
          <w:szCs w:val="28"/>
          <w:highlight w:val="none"/>
        </w:rPr>
        <w:t>共同使用一个袋式除尘器处理后，通过15m排气筒排放。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该项目生产过程中产生的噪声主要</w:t>
      </w:r>
      <w:r>
        <w:rPr>
          <w:rFonts w:hint="eastAsia" w:ascii="Times New Roman" w:hAnsi="Times New Roman" w:eastAsia="宋体" w:cs="Times New Roman"/>
          <w:color w:val="auto"/>
          <w:sz w:val="28"/>
          <w:szCs w:val="28"/>
          <w:highlight w:val="none"/>
          <w:lang w:eastAsia="zh-CN"/>
        </w:rPr>
        <w:t>机械设备运行噪声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项目选用低噪声设备，采用加大减震基础，安装减震装置。合理安排作业时间，合理布局，采用封闭式生产车间，使用隔声墙体，厂内设置绿化带隔声。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本项目固体废物包括一般固体废物和危险废物。一般固体废物包括生产过程中产生的的边角料、不合格产品、除尘器收集的粉尘以及职工生活产生的生活垃圾；危险废物主要包括设备维护过程中产生的含油废抹布。</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项目产生的边角料、不合格产品、除尘器收集的粉尘在厂区固废暂存间集中收集后外售综合利用，生活垃圾收集后运至垃圾中转站集中处理。</w:t>
      </w:r>
    </w:p>
    <w:p>
      <w:pPr>
        <w:pStyle w:val="6"/>
        <w:adjustRightInd w:val="0"/>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kern w:val="2"/>
          <w:sz w:val="28"/>
          <w:szCs w:val="28"/>
          <w:highlight w:val="none"/>
          <w:lang w:val="en-US" w:eastAsia="zh-CN" w:bidi="ar-SA"/>
        </w:rPr>
        <w:t>含油废抹布</w:t>
      </w:r>
      <w:r>
        <w:rPr>
          <w:rFonts w:hint="eastAsia" w:ascii="Times New Roman" w:hAnsi="Times New Roman" w:cs="Times New Roman"/>
          <w:color w:val="auto"/>
          <w:kern w:val="2"/>
          <w:sz w:val="28"/>
          <w:szCs w:val="28"/>
          <w:highlight w:val="none"/>
          <w:lang w:val="en-US" w:eastAsia="zh-CN" w:bidi="ar-SA"/>
        </w:rPr>
        <w:t>危废间暂存后</w:t>
      </w:r>
      <w:r>
        <w:rPr>
          <w:rFonts w:hint="eastAsia" w:ascii="Times New Roman" w:hAnsi="Times New Roman" w:eastAsia="宋体" w:cs="Times New Roman"/>
          <w:color w:val="auto"/>
          <w:kern w:val="2"/>
          <w:sz w:val="28"/>
          <w:szCs w:val="28"/>
          <w:highlight w:val="none"/>
          <w:lang w:val="en-US" w:eastAsia="zh-CN" w:bidi="ar-SA"/>
        </w:rPr>
        <w:t>混入生活垃圾</w:t>
      </w:r>
      <w:r>
        <w:rPr>
          <w:rFonts w:hint="eastAsia" w:ascii="Times New Roman" w:hAnsi="Times New Roman" w:cs="Times New Roman"/>
          <w:color w:val="auto"/>
          <w:kern w:val="2"/>
          <w:sz w:val="28"/>
          <w:szCs w:val="28"/>
          <w:highlight w:val="none"/>
          <w:lang w:val="en-US" w:eastAsia="zh-CN" w:bidi="ar-SA"/>
        </w:rPr>
        <w:t>，</w:t>
      </w:r>
      <w:r>
        <w:rPr>
          <w:rFonts w:hint="eastAsia" w:ascii="Times New Roman" w:hAnsi="Times New Roman" w:eastAsia="宋体" w:cs="Times New Roman"/>
          <w:color w:val="auto"/>
          <w:kern w:val="2"/>
          <w:sz w:val="28"/>
          <w:szCs w:val="28"/>
          <w:highlight w:val="none"/>
          <w:lang w:val="en-US" w:eastAsia="zh-CN" w:bidi="ar-SA"/>
        </w:rPr>
        <w:t>运至垃圾中转站集中处理</w:t>
      </w:r>
      <w:r>
        <w:rPr>
          <w:rFonts w:hint="eastAsia"/>
          <w:bCs/>
          <w:sz w:val="24"/>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b w:val="0"/>
          <w:bCs w:val="0"/>
          <w:color w:val="auto"/>
          <w:sz w:val="28"/>
          <w:szCs w:val="28"/>
          <w:lang w:val="en-US" w:eastAsia="zh-CN"/>
        </w:rPr>
      </w:pPr>
      <w:bookmarkStart w:id="3" w:name="_Hlk496998889"/>
      <w:r>
        <w:rPr>
          <w:rFonts w:hint="eastAsia" w:ascii="Times New Roman" w:hAnsi="Times New Roman" w:eastAsia="宋体" w:cs="Times New Roman"/>
          <w:b w:val="0"/>
          <w:bCs w:val="0"/>
          <w:color w:val="auto"/>
          <w:sz w:val="28"/>
          <w:szCs w:val="28"/>
          <w:lang w:val="en-US" w:eastAsia="zh-CN"/>
        </w:rPr>
        <w:t>（1）废气</w:t>
      </w:r>
    </w:p>
    <w:bookmarkEnd w:id="3"/>
    <w:p>
      <w:pPr>
        <w:pStyle w:val="27"/>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eastAsia="zh-CN"/>
        </w:rPr>
      </w:pPr>
      <w:bookmarkStart w:id="4" w:name="_Hlk496998701"/>
      <w:r>
        <w:rPr>
          <w:rFonts w:hint="default" w:ascii="Times New Roman" w:hAnsi="Times New Roman" w:eastAsia="宋体" w:cs="Times New Roman"/>
          <w:sz w:val="28"/>
          <w:szCs w:val="28"/>
          <w:highlight w:val="none"/>
          <w:lang w:eastAsia="zh-CN"/>
        </w:rPr>
        <w:t>验收监测期间，本项目废气排放情况为：</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textAlignment w:val="auto"/>
        <w:outlineLvl w:val="9"/>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eastAsia="宋体" w:cs="Times New Roman"/>
          <w:sz w:val="28"/>
          <w:szCs w:val="28"/>
          <w:highlight w:val="none"/>
        </w:rPr>
        <w:fldChar w:fldCharType="begin"/>
      </w:r>
      <w:r>
        <w:rPr>
          <w:rFonts w:hint="default" w:ascii="Times New Roman" w:hAnsi="Times New Roman" w:eastAsia="宋体" w:cs="Times New Roman"/>
          <w:sz w:val="28"/>
          <w:szCs w:val="28"/>
          <w:highlight w:val="none"/>
        </w:rPr>
        <w:instrText xml:space="preserve"> = 1 \* GB3 \* MERGEFORMAT </w:instrText>
      </w:r>
      <w:r>
        <w:rPr>
          <w:rFonts w:hint="default" w:ascii="Times New Roman" w:hAnsi="Times New Roman" w:eastAsia="宋体" w:cs="Times New Roman"/>
          <w:sz w:val="28"/>
          <w:szCs w:val="28"/>
          <w:highlight w:val="none"/>
        </w:rPr>
        <w:fldChar w:fldCharType="separate"/>
      </w:r>
      <w:r>
        <w:rPr>
          <w:rFonts w:hint="default" w:ascii="Times New Roman" w:hAnsi="Times New Roman" w:eastAsia="宋体" w:cs="Times New Roman"/>
          <w:sz w:val="28"/>
          <w:szCs w:val="21"/>
          <w:highlight w:val="none"/>
        </w:rPr>
        <w:t>①</w:t>
      </w:r>
      <w:r>
        <w:rPr>
          <w:rFonts w:hint="default" w:ascii="Times New Roman" w:hAnsi="Times New Roman" w:eastAsia="宋体" w:cs="Times New Roman"/>
          <w:sz w:val="28"/>
          <w:szCs w:val="28"/>
          <w:highlight w:val="none"/>
        </w:rPr>
        <w:fldChar w:fldCharType="end"/>
      </w:r>
      <w:r>
        <w:rPr>
          <w:rFonts w:hint="default" w:ascii="Times New Roman" w:hAnsi="Times New Roman" w:eastAsia="宋体" w:cs="Times New Roman"/>
          <w:sz w:val="28"/>
          <w:szCs w:val="28"/>
          <w:highlight w:val="none"/>
        </w:rPr>
        <w:t>本项目</w:t>
      </w:r>
      <w:bookmarkEnd w:id="4"/>
      <w:r>
        <w:rPr>
          <w:rFonts w:hint="eastAsia" w:cs="Times New Roman"/>
          <w:b w:val="0"/>
          <w:bCs/>
          <w:sz w:val="28"/>
          <w:szCs w:val="28"/>
          <w:highlight w:val="none"/>
          <w:lang w:val="en-US" w:eastAsia="zh-CN"/>
        </w:rPr>
        <w:t>粉尘</w:t>
      </w:r>
      <w:r>
        <w:rPr>
          <w:rFonts w:hint="default" w:ascii="Times New Roman" w:hAnsi="Times New Roman" w:eastAsia="宋体" w:cs="Times New Roman"/>
          <w:b w:val="0"/>
          <w:bCs/>
          <w:sz w:val="28"/>
          <w:szCs w:val="28"/>
          <w:highlight w:val="none"/>
          <w:lang w:val="en-US" w:eastAsia="zh-CN"/>
        </w:rPr>
        <w:t>经袋式除尘器处理后</w:t>
      </w:r>
      <w:r>
        <w:rPr>
          <w:rFonts w:hint="default" w:ascii="Times New Roman" w:hAnsi="Times New Roman" w:eastAsia="宋体" w:cs="Times New Roman"/>
          <w:sz w:val="28"/>
          <w:szCs w:val="28"/>
          <w:highlight w:val="none"/>
          <w:lang w:eastAsia="zh-CN"/>
        </w:rPr>
        <w:t>有组织</w:t>
      </w:r>
      <w:r>
        <w:rPr>
          <w:rFonts w:hint="default" w:ascii="Times New Roman" w:hAnsi="Times New Roman" w:eastAsia="宋体" w:cs="Times New Roman"/>
          <w:b w:val="0"/>
          <w:bCs/>
          <w:color w:val="auto"/>
          <w:sz w:val="28"/>
          <w:szCs w:val="28"/>
          <w:highlight w:val="none"/>
          <w:lang w:val="en-US" w:eastAsia="zh-CN"/>
        </w:rPr>
        <w:t>最大排放浓度</w:t>
      </w:r>
      <w:r>
        <w:rPr>
          <w:rFonts w:hint="eastAsia" w:ascii="Times New Roman" w:hAnsi="Times New Roman" w:eastAsia="宋体" w:cs="Times New Roman"/>
          <w:b w:val="0"/>
          <w:bCs/>
          <w:color w:val="auto"/>
          <w:sz w:val="28"/>
          <w:szCs w:val="28"/>
          <w:highlight w:val="none"/>
          <w:lang w:val="en-US" w:eastAsia="zh-CN"/>
        </w:rPr>
        <w:t>与速率分别</w:t>
      </w:r>
      <w:r>
        <w:rPr>
          <w:rFonts w:hint="default" w:ascii="Times New Roman" w:hAnsi="Times New Roman" w:eastAsia="宋体" w:cs="Times New Roman"/>
          <w:b w:val="0"/>
          <w:bCs/>
          <w:color w:val="auto"/>
          <w:sz w:val="28"/>
          <w:szCs w:val="28"/>
          <w:highlight w:val="none"/>
          <w:lang w:val="en-US" w:eastAsia="zh-CN"/>
        </w:rPr>
        <w:t>为：</w:t>
      </w:r>
      <w:r>
        <w:rPr>
          <w:rFonts w:hint="eastAsia" w:ascii="Times New Roman" w:hAnsi="Times New Roman" w:eastAsia="宋体" w:cs="Times New Roman"/>
          <w:b w:val="0"/>
          <w:bCs/>
          <w:color w:val="auto"/>
          <w:sz w:val="28"/>
          <w:szCs w:val="28"/>
          <w:highlight w:val="none"/>
          <w:lang w:val="en-US" w:eastAsia="zh-CN"/>
        </w:rPr>
        <w:t>8.</w:t>
      </w:r>
      <w:r>
        <w:rPr>
          <w:rFonts w:hint="eastAsia" w:ascii="Times New Roman" w:hAnsi="Times New Roman" w:cs="Times New Roman"/>
          <w:b w:val="0"/>
          <w:bCs/>
          <w:color w:val="auto"/>
          <w:sz w:val="28"/>
          <w:szCs w:val="28"/>
          <w:highlight w:val="none"/>
          <w:lang w:val="en-US" w:eastAsia="zh-CN"/>
        </w:rPr>
        <w:t>4</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sz w:val="28"/>
          <w:szCs w:val="28"/>
          <w:highlight w:val="none"/>
          <w:lang w:val="en-US" w:eastAsia="zh-CN"/>
        </w:rPr>
        <w:t>、0.0</w:t>
      </w:r>
      <w:r>
        <w:rPr>
          <w:rFonts w:hint="eastAsia" w:ascii="Times New Roman" w:hAnsi="Times New Roman" w:cs="Times New Roman"/>
          <w:b w:val="0"/>
          <w:bCs/>
          <w:color w:val="auto"/>
          <w:sz w:val="28"/>
          <w:szCs w:val="28"/>
          <w:highlight w:val="none"/>
          <w:lang w:val="en-US" w:eastAsia="zh-CN"/>
        </w:rPr>
        <w:t>70</w:t>
      </w:r>
      <w:r>
        <w:rPr>
          <w:rFonts w:hint="default" w:ascii="Times New Roman" w:hAnsi="Times New Roman" w:eastAsia="宋体" w:cs="Times New Roman"/>
          <w:b w:val="0"/>
          <w:bCs/>
          <w:color w:val="auto"/>
          <w:sz w:val="28"/>
          <w:szCs w:val="28"/>
          <w:highlight w:val="none"/>
          <w:lang w:val="en-US" w:eastAsia="zh-CN"/>
        </w:rPr>
        <w:t>kg/h</w:t>
      </w:r>
      <w:r>
        <w:rPr>
          <w:rFonts w:hint="eastAsia"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eastAsia" w:ascii="Times New Roman" w:hAnsi="Times New Roman" w:cs="Times New Roman"/>
          <w:color w:val="auto"/>
          <w:sz w:val="28"/>
          <w:szCs w:val="28"/>
          <w:highlight w:val="none"/>
          <w:lang w:eastAsia="zh-CN"/>
        </w:rPr>
        <w:t>中颗粒物要求</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000000"/>
          <w:sz w:val="28"/>
          <w:szCs w:val="22"/>
          <w:highlight w:val="none"/>
          <w:lang w:eastAsia="zh-CN"/>
        </w:rPr>
      </w:pPr>
      <w:r>
        <w:rPr>
          <w:rFonts w:hint="eastAsia" w:ascii="Times New Roman" w:hAnsi="Times New Roman" w:eastAsia="宋体" w:cs="Times New Roman"/>
          <w:b w:val="0"/>
          <w:bCs/>
          <w:sz w:val="28"/>
          <w:szCs w:val="28"/>
          <w:highlight w:val="none"/>
          <w:lang w:val="en-US" w:eastAsia="zh-CN"/>
        </w:rPr>
        <w:t>②</w:t>
      </w:r>
      <w:r>
        <w:rPr>
          <w:rFonts w:hint="default" w:ascii="Times New Roman" w:hAnsi="Times New Roman" w:eastAsia="宋体" w:cs="Times New Roman"/>
          <w:b w:val="0"/>
          <w:bCs/>
          <w:sz w:val="28"/>
          <w:szCs w:val="28"/>
          <w:highlight w:val="none"/>
          <w:lang w:val="en-US" w:eastAsia="zh-CN"/>
        </w:rPr>
        <w:t>本项目厂界无组织废气颗粒物</w:t>
      </w:r>
      <w:r>
        <w:rPr>
          <w:rFonts w:hint="default" w:ascii="Times New Roman" w:hAnsi="Times New Roman" w:eastAsia="宋体" w:cs="Times New Roman"/>
          <w:b w:val="0"/>
          <w:bCs/>
          <w:color w:val="auto"/>
          <w:sz w:val="28"/>
          <w:szCs w:val="28"/>
          <w:highlight w:val="none"/>
          <w:lang w:val="en-US" w:eastAsia="zh-CN"/>
        </w:rPr>
        <w:t>最大排放浓度为</w:t>
      </w:r>
      <w:r>
        <w:rPr>
          <w:rFonts w:hint="default" w:ascii="Times New Roman" w:hAnsi="Times New Roman" w:eastAsia="宋体" w:cs="Times New Roman"/>
          <w:color w:val="auto"/>
          <w:sz w:val="28"/>
          <w:szCs w:val="28"/>
          <w:highlight w:val="none"/>
          <w:lang w:val="en-US" w:eastAsia="zh-CN"/>
        </w:rPr>
        <w:t>0.</w:t>
      </w:r>
      <w:r>
        <w:rPr>
          <w:rFonts w:hint="eastAsia" w:cs="Times New Roman"/>
          <w:color w:val="auto"/>
          <w:sz w:val="28"/>
          <w:szCs w:val="28"/>
          <w:highlight w:val="none"/>
          <w:lang w:val="en-US" w:eastAsia="zh-CN"/>
        </w:rPr>
        <w:t>291</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vertAlign w:val="superscript"/>
          <w:lang w:eastAsia="zh-CN"/>
        </w:rPr>
        <w:t>，</w:t>
      </w:r>
      <w:r>
        <w:rPr>
          <w:rFonts w:hint="default"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最高允许排放浓度0.5</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cs="Times New Roman"/>
          <w:color w:val="auto"/>
          <w:sz w:val="28"/>
          <w:szCs w:val="28"/>
          <w:highlight w:val="none"/>
          <w:vertAlign w:val="baseline"/>
          <w:lang w:eastAsia="zh-CN"/>
        </w:rPr>
        <w:t>限值</w:t>
      </w:r>
      <w:r>
        <w:rPr>
          <w:rFonts w:hint="default" w:ascii="Times New Roman" w:hAnsi="Times New Roman" w:eastAsia="宋体" w:cs="Times New Roman"/>
          <w:color w:val="auto"/>
          <w:spacing w:val="-10"/>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（2）废水</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本项目生产过程中不产生废水，废水主要为职工生活污水。</w:t>
      </w:r>
      <w:r>
        <w:rPr>
          <w:rFonts w:hint="eastAsia" w:ascii="Times New Roman" w:hAnsi="Times New Roman" w:eastAsia="宋体" w:cs="Times New Roman"/>
          <w:color w:val="auto"/>
          <w:sz w:val="28"/>
          <w:szCs w:val="28"/>
          <w:highlight w:val="none"/>
          <w:lang w:val="en-US" w:eastAsia="zh-CN"/>
        </w:rPr>
        <w:t>生活污水的主要污染因子为</w:t>
      </w:r>
      <w:r>
        <w:rPr>
          <w:rFonts w:hint="default" w:ascii="Times New Roman" w:hAnsi="Times New Roman" w:eastAsia="宋体" w:cs="Times New Roman"/>
          <w:color w:val="auto"/>
          <w:sz w:val="28"/>
          <w:szCs w:val="28"/>
          <w:highlight w:val="none"/>
          <w:lang w:val="en-US" w:eastAsia="zh-CN"/>
        </w:rPr>
        <w:t>COD</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-N</w:t>
      </w:r>
      <w:r>
        <w:rPr>
          <w:rFonts w:hint="eastAsia" w:ascii="Times New Roman" w:hAnsi="Times New Roman" w:eastAsia="宋体" w:cs="Times New Roman"/>
          <w:color w:val="auto"/>
          <w:sz w:val="28"/>
          <w:szCs w:val="28"/>
          <w:highlight w:val="none"/>
          <w:lang w:val="en-US" w:eastAsia="zh-CN"/>
        </w:rPr>
        <w:t>，SS等。经厂区化粪池处理后定期清运，不外排。</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lang w:val="en-US" w:eastAsia="zh-CN"/>
        </w:rPr>
        <w:t>）噪声</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2</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58</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0</w:t>
      </w:r>
      <w:r>
        <w:rPr>
          <w:rFonts w:hint="default" w:ascii="Times New Roman" w:hAnsi="Times New Roman" w:eastAsia="宋体" w:cs="Times New Roman"/>
          <w:color w:val="auto"/>
          <w:kern w:val="0"/>
          <w:sz w:val="28"/>
          <w:szCs w:val="28"/>
          <w:highlight w:val="none"/>
          <w:lang w:val="en-US" w:eastAsia="zh-CN" w:bidi="ar-SA"/>
        </w:rPr>
        <w:t>～4</w:t>
      </w:r>
      <w:r>
        <w:rPr>
          <w:rFonts w:hint="eastAsia" w:cs="Times New Roman"/>
          <w:color w:val="auto"/>
          <w:kern w:val="0"/>
          <w:sz w:val="28"/>
          <w:szCs w:val="28"/>
          <w:highlight w:val="none"/>
          <w:lang w:val="en-US" w:eastAsia="zh-CN" w:bidi="ar-SA"/>
        </w:rPr>
        <w:t>4</w:t>
      </w:r>
      <w:r>
        <w:rPr>
          <w:rFonts w:hint="default" w:ascii="Times New Roman" w:hAnsi="Times New Roman" w:eastAsia="宋体" w:cs="Times New Roman"/>
          <w:color w:val="auto"/>
          <w:kern w:val="0"/>
          <w:sz w:val="28"/>
          <w:szCs w:val="28"/>
          <w:highlight w:val="none"/>
          <w:lang w:val="en-US" w:eastAsia="zh-CN" w:bidi="ar-SA"/>
        </w:rPr>
        <w:t>dB(A)，经监测结果可知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厂界噪声能够满足《工业企业厂界环境噪声排放标准》（GB12348-2008）</w:t>
      </w:r>
      <w:r>
        <w:rPr>
          <w:rFonts w:hint="eastAsia" w:cs="Times New Roman"/>
          <w:b w:val="0"/>
          <w:bCs w:val="0"/>
          <w:color w:val="auto"/>
          <w:sz w:val="28"/>
          <w:szCs w:val="28"/>
          <w:highlight w:val="none"/>
          <w:vertAlign w:val="baseline"/>
          <w:lang w:val="en-US" w:eastAsia="zh-CN"/>
        </w:rPr>
        <w:t>2</w:t>
      </w:r>
      <w:r>
        <w:rPr>
          <w:rFonts w:hint="default" w:ascii="Times New Roman" w:hAnsi="Times New Roman" w:eastAsia="宋体" w:cs="Times New Roman"/>
          <w:b w:val="0"/>
          <w:bCs w:val="0"/>
          <w:color w:val="auto"/>
          <w:sz w:val="28"/>
          <w:szCs w:val="28"/>
          <w:highlight w:val="none"/>
          <w:vertAlign w:val="baseline"/>
          <w:lang w:val="en-US" w:eastAsia="zh-CN"/>
        </w:rPr>
        <w:t>类（昼间6</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dB（A）、夜间5</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dB（A））标准要求</w:t>
      </w:r>
      <w:r>
        <w:rPr>
          <w:rFonts w:hint="eastAsia" w:ascii="Times New Roman" w:hAnsi="Times New Roman" w:eastAsia="宋体" w:cs="Times New Roman"/>
          <w:b w:val="0"/>
          <w:bCs w:val="0"/>
          <w:color w:val="auto"/>
          <w:sz w:val="28"/>
          <w:szCs w:val="28"/>
          <w:highlight w:val="none"/>
          <w:vertAlign w:val="baseline"/>
          <w:lang w:val="en-US" w:eastAsia="zh-CN"/>
        </w:rPr>
        <w:t>，</w:t>
      </w:r>
      <w:r>
        <w:rPr>
          <w:rFonts w:hint="default" w:ascii="Times New Roman" w:hAnsi="Times New Roman" w:eastAsia="宋体" w:cs="Times New Roman"/>
          <w:color w:val="auto"/>
          <w:kern w:val="0"/>
          <w:sz w:val="28"/>
          <w:szCs w:val="28"/>
          <w:highlight w:val="none"/>
          <w:lang w:val="en-US" w:eastAsia="zh-CN" w:bidi="ar-SA"/>
        </w:rPr>
        <w:t>对周围的声环境影响不大。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本项目固体废物包括一般固体废物和危险废物。一般固体废物包括生产过程中产生的不合格产品、边角料、除尘器收集的粉尘以及职工生活产生的生活垃圾；危险废物主要包括危险废物主要包括设备维护过程产生的含油废抹布。不合格产品、边角料、除尘器收集的粉尘厂区固废暂存间收集后外售处理；生活垃圾经集中收集后由环卫部门统一清运；含油废抹布危废间暂存后，混入生活垃圾中运至垃圾中转站集中处理。</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核算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本项目无生产废水产生，</w:t>
      </w:r>
      <w:r>
        <w:rPr>
          <w:rFonts w:hint="default" w:ascii="Times New Roman" w:hAnsi="Times New Roman" w:eastAsia="宋体" w:cs="Times New Roman"/>
          <w:b w:val="0"/>
          <w:bCs w:val="0"/>
          <w:color w:val="auto"/>
          <w:sz w:val="28"/>
          <w:szCs w:val="28"/>
          <w:highlight w:val="none"/>
          <w:lang w:val="en-US" w:eastAsia="zh-CN"/>
        </w:rPr>
        <w:t>生活污水经厂内化粪池处理后定期清运，不外排。故本项目无</w:t>
      </w:r>
      <w:r>
        <w:rPr>
          <w:rFonts w:hint="eastAsia" w:ascii="Times New Roman" w:hAnsi="Times New Roman" w:eastAsia="宋体" w:cs="Times New Roman"/>
          <w:b w:val="0"/>
          <w:bCs w:val="0"/>
          <w:color w:val="auto"/>
          <w:sz w:val="28"/>
          <w:szCs w:val="28"/>
          <w:highlight w:val="none"/>
          <w:lang w:val="en-US" w:eastAsia="zh-CN"/>
        </w:rPr>
        <w:t>废水</w:t>
      </w:r>
      <w:r>
        <w:rPr>
          <w:rFonts w:hint="default" w:ascii="Times New Roman" w:hAnsi="Times New Roman" w:eastAsia="宋体" w:cs="Times New Roman"/>
          <w:b w:val="0"/>
          <w:bCs w:val="0"/>
          <w:color w:val="auto"/>
          <w:sz w:val="28"/>
          <w:szCs w:val="28"/>
          <w:highlight w:val="none"/>
          <w:lang w:val="en-US" w:eastAsia="zh-CN"/>
        </w:rPr>
        <w:t>总量控制指标。</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cs="Times New Roman"/>
          <w:b w:val="0"/>
          <w:color w:val="auto"/>
          <w:kern w:val="2"/>
          <w:sz w:val="28"/>
          <w:szCs w:val="28"/>
          <w:highlight w:val="none"/>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本项目生产过程中产生的废气不涉及SO</w:t>
      </w:r>
      <w:r>
        <w:rPr>
          <w:rFonts w:hint="default" w:ascii="Times New Roman" w:hAnsi="Times New Roman" w:eastAsia="宋体" w:cs="Times New Roman"/>
          <w:b w:val="0"/>
          <w:color w:val="auto"/>
          <w:kern w:val="2"/>
          <w:sz w:val="28"/>
          <w:szCs w:val="28"/>
          <w:highlight w:val="none"/>
          <w:vertAlign w:val="subscript"/>
          <w:lang w:val="en-US" w:eastAsia="zh-CN" w:bidi="ar-SA"/>
        </w:rPr>
        <w:t>2</w:t>
      </w:r>
      <w:r>
        <w:rPr>
          <w:rFonts w:hint="default" w:ascii="Times New Roman" w:hAnsi="Times New Roman" w:eastAsia="宋体" w:cs="Times New Roman"/>
          <w:b w:val="0"/>
          <w:color w:val="auto"/>
          <w:kern w:val="2"/>
          <w:sz w:val="28"/>
          <w:szCs w:val="28"/>
          <w:highlight w:val="none"/>
          <w:lang w:val="en-US" w:eastAsia="zh-CN" w:bidi="ar-SA"/>
        </w:rPr>
        <w:t>、NO</w:t>
      </w:r>
      <w:r>
        <w:rPr>
          <w:rFonts w:hint="eastAsia" w:ascii="Times New Roman" w:hAnsi="Times New Roman" w:cs="Times New Roman"/>
          <w:b w:val="0"/>
          <w:color w:val="auto"/>
          <w:kern w:val="2"/>
          <w:sz w:val="28"/>
          <w:szCs w:val="28"/>
          <w:highlight w:val="none"/>
          <w:vertAlign w:val="subscript"/>
          <w:lang w:val="en-US" w:eastAsia="zh-CN" w:bidi="ar-SA"/>
        </w:rPr>
        <w:t>X</w:t>
      </w:r>
      <w:r>
        <w:rPr>
          <w:rFonts w:hint="default" w:ascii="Times New Roman" w:hAnsi="Times New Roman" w:eastAsia="宋体" w:cs="Times New Roman"/>
          <w:b w:val="0"/>
          <w:color w:val="auto"/>
          <w:kern w:val="2"/>
          <w:sz w:val="28"/>
          <w:szCs w:val="28"/>
          <w:highlight w:val="none"/>
          <w:lang w:val="en-US" w:eastAsia="zh-CN" w:bidi="ar-SA"/>
        </w:rPr>
        <w:t>等总量控制指标。根据监测结果，</w:t>
      </w:r>
      <w:r>
        <w:rPr>
          <w:rFonts w:hint="eastAsia" w:ascii="Times New Roman" w:hAnsi="Times New Roman" w:cs="Times New Roman"/>
          <w:b w:val="0"/>
          <w:color w:val="auto"/>
          <w:kern w:val="2"/>
          <w:sz w:val="28"/>
          <w:szCs w:val="28"/>
          <w:highlight w:val="none"/>
          <w:lang w:val="en-US" w:eastAsia="zh-CN" w:bidi="ar-SA"/>
        </w:rPr>
        <w:t>颗粒物废气</w:t>
      </w:r>
      <w:r>
        <w:rPr>
          <w:rFonts w:hint="eastAsia" w:hAnsi="宋体"/>
          <w:b w:val="0"/>
          <w:bCs w:val="0"/>
          <w:color w:val="auto"/>
          <w:sz w:val="28"/>
          <w:szCs w:val="28"/>
          <w:highlight w:val="none"/>
          <w:vertAlign w:val="baseline"/>
          <w:lang w:val="en-US" w:eastAsia="zh-CN"/>
        </w:rPr>
        <w:t>排放速率为</w:t>
      </w:r>
      <w:r>
        <w:rPr>
          <w:rFonts w:hint="eastAsia" w:ascii="Times New Roman" w:hAnsi="Times New Roman" w:eastAsia="宋体" w:cs="Times New Roman"/>
          <w:b w:val="0"/>
          <w:color w:val="auto"/>
          <w:kern w:val="2"/>
          <w:sz w:val="28"/>
          <w:szCs w:val="28"/>
          <w:highlight w:val="none"/>
          <w:lang w:val="en-US" w:eastAsia="zh-CN" w:bidi="ar-SA"/>
        </w:rPr>
        <w:t>0.0</w:t>
      </w:r>
      <w:r>
        <w:rPr>
          <w:rFonts w:hint="eastAsia" w:ascii="Times New Roman" w:hAnsi="Times New Roman" w:cs="Times New Roman"/>
          <w:b w:val="0"/>
          <w:color w:val="auto"/>
          <w:kern w:val="2"/>
          <w:sz w:val="28"/>
          <w:szCs w:val="28"/>
          <w:highlight w:val="none"/>
          <w:lang w:val="en-US" w:eastAsia="zh-CN" w:bidi="ar-SA"/>
        </w:rPr>
        <w:t>62</w:t>
      </w:r>
      <w:r>
        <w:rPr>
          <w:rFonts w:hint="eastAsia" w:ascii="Times New Roman" w:hAnsi="Times New Roman" w:eastAsia="宋体" w:cs="Times New Roman"/>
          <w:b w:val="0"/>
          <w:color w:val="auto"/>
          <w:kern w:val="2"/>
          <w:sz w:val="28"/>
          <w:szCs w:val="28"/>
          <w:highlight w:val="none"/>
          <w:lang w:val="en-US" w:eastAsia="zh-CN" w:bidi="ar-SA"/>
        </w:rPr>
        <w:t>kg/h</w:t>
      </w:r>
      <w:r>
        <w:rPr>
          <w:rFonts w:hint="eastAsia" w:ascii="Times New Roman" w:hAnsi="Times New Roman" w:cs="Times New Roman"/>
          <w:b w:val="0"/>
          <w:color w:val="auto"/>
          <w:kern w:val="2"/>
          <w:sz w:val="28"/>
          <w:szCs w:val="28"/>
          <w:highlight w:val="none"/>
          <w:lang w:val="en-US" w:eastAsia="zh-CN" w:bidi="ar-SA"/>
        </w:rPr>
        <w:t>，则该项目的颗粒物实际排放总量为0.025t/a，</w:t>
      </w:r>
      <w:r>
        <w:rPr>
          <w:rFonts w:hint="default" w:ascii="Times New Roman" w:hAnsi="Times New Roman" w:cs="Times New Roman"/>
          <w:b w:val="0"/>
          <w:color w:val="auto"/>
          <w:kern w:val="2"/>
          <w:sz w:val="28"/>
          <w:szCs w:val="28"/>
          <w:highlight w:val="none"/>
          <w:lang w:val="en-US" w:eastAsia="zh-CN" w:bidi="ar-SA"/>
        </w:rPr>
        <w:t>满足环评文件中申请的总量指标</w:t>
      </w:r>
      <w:r>
        <w:rPr>
          <w:rFonts w:hint="eastAsia" w:ascii="Times New Roman" w:hAnsi="Times New Roman" w:cs="Times New Roman"/>
          <w:b w:val="0"/>
          <w:color w:val="auto"/>
          <w:kern w:val="2"/>
          <w:sz w:val="28"/>
          <w:szCs w:val="28"/>
          <w:highlight w:val="none"/>
          <w:lang w:val="en-US" w:eastAsia="zh-CN" w:bidi="ar-SA"/>
        </w:rPr>
        <w:t>颗粒物</w:t>
      </w:r>
      <w:r>
        <w:rPr>
          <w:rFonts w:hint="default" w:ascii="Times New Roman" w:hAnsi="Times New Roman" w:eastAsia="宋体" w:cs="Times New Roman"/>
          <w:b w:val="0"/>
          <w:bCs w:val="0"/>
          <w:color w:val="auto"/>
          <w:kern w:val="2"/>
          <w:sz w:val="28"/>
          <w:szCs w:val="28"/>
          <w:highlight w:val="none"/>
          <w:lang w:val="en-US" w:eastAsia="zh-CN" w:bidi="ar-SA"/>
        </w:rPr>
        <w:t>0.</w:t>
      </w:r>
      <w:r>
        <w:rPr>
          <w:rFonts w:hint="eastAsia" w:ascii="Times New Roman" w:hAnsi="Times New Roman" w:cs="Times New Roman"/>
          <w:b w:val="0"/>
          <w:bCs w:val="0"/>
          <w:color w:val="auto"/>
          <w:kern w:val="2"/>
          <w:sz w:val="28"/>
          <w:szCs w:val="28"/>
          <w:highlight w:val="none"/>
          <w:lang w:val="en-US" w:eastAsia="zh-CN" w:bidi="ar-SA"/>
        </w:rPr>
        <w:t>032t/a</w:t>
      </w:r>
      <w:r>
        <w:rPr>
          <w:rFonts w:hint="default" w:ascii="Times New Roman" w:hAnsi="Times New Roman" w:cs="Times New Roman"/>
          <w:b w:val="0"/>
          <w:color w:val="auto"/>
          <w:kern w:val="2"/>
          <w:sz w:val="28"/>
          <w:szCs w:val="28"/>
          <w:highlight w:val="none"/>
          <w:lang w:val="en-US" w:eastAsia="zh-CN" w:bidi="ar-SA"/>
        </w:rPr>
        <w:t>，符合验收要求。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卫辉市德亿机械有限公司年产1000套饲料机械设备生产项目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卫辉市德亿机械有限公司年产1000套饲料机械设备生产项目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w:t>
      </w:r>
      <w:r>
        <w:rPr>
          <w:rFonts w:hint="eastAsia" w:ascii="Times New Roman" w:hAnsi="Times New Roman" w:eastAsia="宋体" w:cs="Times New Roman"/>
          <w:sz w:val="28"/>
          <w:szCs w:val="28"/>
          <w:lang w:val="en-US" w:eastAsia="zh-CN"/>
        </w:rPr>
        <w:t>本</w:t>
      </w:r>
      <w:r>
        <w:rPr>
          <w:rFonts w:hint="default" w:ascii="Times New Roman" w:hAnsi="Times New Roman" w:eastAsia="宋体" w:cs="Times New Roman"/>
          <w:sz w:val="28"/>
          <w:szCs w:val="28"/>
          <w:lang w:val="en-US" w:eastAsia="zh-CN"/>
        </w:rPr>
        <w:t>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卫辉市德亿机械有限公司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5" w:name="_GoBack"/>
      <w:r>
        <w:rPr>
          <w:rFonts w:hint="eastAsia"/>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7559040" cy="10692130"/>
            <wp:effectExtent l="0" t="0" r="3810" b="13970"/>
            <wp:wrapSquare wrapText="bothSides"/>
            <wp:docPr id="1" name="图片 1" descr="德亿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德亿签名表"/>
                    <pic:cNvPicPr>
                      <a:picLocks noChangeAspect="1"/>
                    </pic:cNvPicPr>
                  </pic:nvPicPr>
                  <pic:blipFill>
                    <a:blip r:embed="rId6"/>
                    <a:stretch>
                      <a:fillRect/>
                    </a:stretch>
                  </pic:blipFill>
                  <pic:spPr>
                    <a:xfrm>
                      <a:off x="0" y="0"/>
                      <a:ext cx="7559040" cy="10692130"/>
                    </a:xfrm>
                    <a:prstGeom prst="rect">
                      <a:avLst/>
                    </a:prstGeom>
                  </pic:spPr>
                </pic:pic>
              </a:graphicData>
            </a:graphic>
          </wp:anchor>
        </w:drawing>
      </w:r>
      <w:bookmarkEnd w:id="5"/>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12"/>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60D5B"/>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1E640D"/>
    <w:rsid w:val="03D34DBA"/>
    <w:rsid w:val="03F24B44"/>
    <w:rsid w:val="054C13B5"/>
    <w:rsid w:val="06CE4E29"/>
    <w:rsid w:val="06F64ACD"/>
    <w:rsid w:val="0711343D"/>
    <w:rsid w:val="077F4CF6"/>
    <w:rsid w:val="07971903"/>
    <w:rsid w:val="08042931"/>
    <w:rsid w:val="0939180C"/>
    <w:rsid w:val="096C4016"/>
    <w:rsid w:val="09855241"/>
    <w:rsid w:val="09F45F83"/>
    <w:rsid w:val="09FA07D4"/>
    <w:rsid w:val="0A463756"/>
    <w:rsid w:val="0A4C7680"/>
    <w:rsid w:val="0C1A429C"/>
    <w:rsid w:val="0C2B432C"/>
    <w:rsid w:val="0C4734F9"/>
    <w:rsid w:val="0C4A2FE4"/>
    <w:rsid w:val="0C67747D"/>
    <w:rsid w:val="0CEB1270"/>
    <w:rsid w:val="0D6B1030"/>
    <w:rsid w:val="0DB6663D"/>
    <w:rsid w:val="0E2A6620"/>
    <w:rsid w:val="0EB43C2E"/>
    <w:rsid w:val="0ECC7CCA"/>
    <w:rsid w:val="0ED46692"/>
    <w:rsid w:val="0F623843"/>
    <w:rsid w:val="0FAA355C"/>
    <w:rsid w:val="10B67BC6"/>
    <w:rsid w:val="10C74B8E"/>
    <w:rsid w:val="10E20E9A"/>
    <w:rsid w:val="11BF6705"/>
    <w:rsid w:val="1233585A"/>
    <w:rsid w:val="127308C2"/>
    <w:rsid w:val="13592738"/>
    <w:rsid w:val="13AD76F9"/>
    <w:rsid w:val="15053F2B"/>
    <w:rsid w:val="15451814"/>
    <w:rsid w:val="15AF55D0"/>
    <w:rsid w:val="15DB6B8C"/>
    <w:rsid w:val="162E7BB6"/>
    <w:rsid w:val="17A57608"/>
    <w:rsid w:val="187A2650"/>
    <w:rsid w:val="18B02EC0"/>
    <w:rsid w:val="190308C6"/>
    <w:rsid w:val="1904067D"/>
    <w:rsid w:val="19203B62"/>
    <w:rsid w:val="19AB7D41"/>
    <w:rsid w:val="1A015655"/>
    <w:rsid w:val="1A4074D7"/>
    <w:rsid w:val="1A576DBC"/>
    <w:rsid w:val="1B2B425F"/>
    <w:rsid w:val="1B8E2DA2"/>
    <w:rsid w:val="1BEC0995"/>
    <w:rsid w:val="1C5961F4"/>
    <w:rsid w:val="1CBA5C4C"/>
    <w:rsid w:val="1D427983"/>
    <w:rsid w:val="1D6D442F"/>
    <w:rsid w:val="1F7B5331"/>
    <w:rsid w:val="20BD76D2"/>
    <w:rsid w:val="21563681"/>
    <w:rsid w:val="21983303"/>
    <w:rsid w:val="21EC67D3"/>
    <w:rsid w:val="22597796"/>
    <w:rsid w:val="22862782"/>
    <w:rsid w:val="22E47FD9"/>
    <w:rsid w:val="234F711D"/>
    <w:rsid w:val="23695825"/>
    <w:rsid w:val="23F91DDF"/>
    <w:rsid w:val="2458052C"/>
    <w:rsid w:val="2591314D"/>
    <w:rsid w:val="25C1541B"/>
    <w:rsid w:val="263A64E3"/>
    <w:rsid w:val="26F569DD"/>
    <w:rsid w:val="274436A1"/>
    <w:rsid w:val="27542DD3"/>
    <w:rsid w:val="276B5C2B"/>
    <w:rsid w:val="27CD5B35"/>
    <w:rsid w:val="27F24B31"/>
    <w:rsid w:val="294744C3"/>
    <w:rsid w:val="2A824112"/>
    <w:rsid w:val="2ADE5063"/>
    <w:rsid w:val="2BCC7DD2"/>
    <w:rsid w:val="2C943202"/>
    <w:rsid w:val="2D250C18"/>
    <w:rsid w:val="2DC124DB"/>
    <w:rsid w:val="2E213059"/>
    <w:rsid w:val="2E800DD9"/>
    <w:rsid w:val="2EC83D55"/>
    <w:rsid w:val="2F4908CC"/>
    <w:rsid w:val="301B6DA0"/>
    <w:rsid w:val="30DB701C"/>
    <w:rsid w:val="30DE740B"/>
    <w:rsid w:val="31372D62"/>
    <w:rsid w:val="318C3C4C"/>
    <w:rsid w:val="31F17081"/>
    <w:rsid w:val="31F83A06"/>
    <w:rsid w:val="329E0724"/>
    <w:rsid w:val="32CE6DC9"/>
    <w:rsid w:val="32D90AD2"/>
    <w:rsid w:val="33137D51"/>
    <w:rsid w:val="33704E73"/>
    <w:rsid w:val="33754BED"/>
    <w:rsid w:val="342E24ED"/>
    <w:rsid w:val="34D10E5D"/>
    <w:rsid w:val="36685B3D"/>
    <w:rsid w:val="367B51C9"/>
    <w:rsid w:val="36C86E54"/>
    <w:rsid w:val="37E64C7D"/>
    <w:rsid w:val="38EC2FC6"/>
    <w:rsid w:val="38FB7B6F"/>
    <w:rsid w:val="39300A2C"/>
    <w:rsid w:val="39966137"/>
    <w:rsid w:val="39F12DF0"/>
    <w:rsid w:val="39F56C32"/>
    <w:rsid w:val="3ACD708D"/>
    <w:rsid w:val="3C6346F1"/>
    <w:rsid w:val="3D995CBF"/>
    <w:rsid w:val="3DDF0E0A"/>
    <w:rsid w:val="3E7B56BC"/>
    <w:rsid w:val="3E7E2DA6"/>
    <w:rsid w:val="3ECA22D5"/>
    <w:rsid w:val="3F22329C"/>
    <w:rsid w:val="3F2A4A95"/>
    <w:rsid w:val="3FB91C08"/>
    <w:rsid w:val="402D0519"/>
    <w:rsid w:val="402E2D47"/>
    <w:rsid w:val="405E7465"/>
    <w:rsid w:val="40695307"/>
    <w:rsid w:val="40BF0145"/>
    <w:rsid w:val="42257AC0"/>
    <w:rsid w:val="43215A45"/>
    <w:rsid w:val="441935D3"/>
    <w:rsid w:val="446A5C09"/>
    <w:rsid w:val="44BE1813"/>
    <w:rsid w:val="45326735"/>
    <w:rsid w:val="45D03C25"/>
    <w:rsid w:val="460F1021"/>
    <w:rsid w:val="46ED2639"/>
    <w:rsid w:val="476C64A6"/>
    <w:rsid w:val="47B37DB2"/>
    <w:rsid w:val="4841684E"/>
    <w:rsid w:val="48814D24"/>
    <w:rsid w:val="497601AE"/>
    <w:rsid w:val="4A5B1D8C"/>
    <w:rsid w:val="4AD82C9E"/>
    <w:rsid w:val="4ADF0F76"/>
    <w:rsid w:val="4B226FBB"/>
    <w:rsid w:val="4B9E6B8B"/>
    <w:rsid w:val="4BCB2BE4"/>
    <w:rsid w:val="4BF720C6"/>
    <w:rsid w:val="4C0971B9"/>
    <w:rsid w:val="4C1E5E17"/>
    <w:rsid w:val="4CBD201E"/>
    <w:rsid w:val="4D350EB8"/>
    <w:rsid w:val="4D643BA7"/>
    <w:rsid w:val="4D8D0B69"/>
    <w:rsid w:val="4DE8333F"/>
    <w:rsid w:val="4E704596"/>
    <w:rsid w:val="4EBF3AF3"/>
    <w:rsid w:val="4ECE3543"/>
    <w:rsid w:val="4EFD1E1D"/>
    <w:rsid w:val="4F2D71A2"/>
    <w:rsid w:val="4F4B5123"/>
    <w:rsid w:val="4F595D33"/>
    <w:rsid w:val="502F09EC"/>
    <w:rsid w:val="50444BC6"/>
    <w:rsid w:val="506F43C1"/>
    <w:rsid w:val="508A07B1"/>
    <w:rsid w:val="50DF5EC5"/>
    <w:rsid w:val="50EC4B87"/>
    <w:rsid w:val="51075DF9"/>
    <w:rsid w:val="51227D2C"/>
    <w:rsid w:val="520750EA"/>
    <w:rsid w:val="52480087"/>
    <w:rsid w:val="52505BD7"/>
    <w:rsid w:val="526B07AB"/>
    <w:rsid w:val="535368BD"/>
    <w:rsid w:val="53963527"/>
    <w:rsid w:val="53BD4558"/>
    <w:rsid w:val="5422337E"/>
    <w:rsid w:val="55B95008"/>
    <w:rsid w:val="55D0096C"/>
    <w:rsid w:val="56154794"/>
    <w:rsid w:val="564D0CC8"/>
    <w:rsid w:val="56F1013B"/>
    <w:rsid w:val="58137CD3"/>
    <w:rsid w:val="58594674"/>
    <w:rsid w:val="58C30377"/>
    <w:rsid w:val="58FB5C3F"/>
    <w:rsid w:val="592523CD"/>
    <w:rsid w:val="592559C2"/>
    <w:rsid w:val="59722ED3"/>
    <w:rsid w:val="5A457013"/>
    <w:rsid w:val="5B320B88"/>
    <w:rsid w:val="5B587280"/>
    <w:rsid w:val="5B8C1CFB"/>
    <w:rsid w:val="5BA22C61"/>
    <w:rsid w:val="5BE36F70"/>
    <w:rsid w:val="5C105D10"/>
    <w:rsid w:val="5C6775B6"/>
    <w:rsid w:val="5C705EEE"/>
    <w:rsid w:val="5D631234"/>
    <w:rsid w:val="5D6604BD"/>
    <w:rsid w:val="5DD438F4"/>
    <w:rsid w:val="5E9A05FF"/>
    <w:rsid w:val="5EC24B73"/>
    <w:rsid w:val="5F2F1F13"/>
    <w:rsid w:val="60EA5F68"/>
    <w:rsid w:val="611F00D4"/>
    <w:rsid w:val="61484DFB"/>
    <w:rsid w:val="61EC22D7"/>
    <w:rsid w:val="62271CA3"/>
    <w:rsid w:val="62A01E44"/>
    <w:rsid w:val="62CC22B3"/>
    <w:rsid w:val="633451DD"/>
    <w:rsid w:val="63485335"/>
    <w:rsid w:val="637D3C64"/>
    <w:rsid w:val="647A157D"/>
    <w:rsid w:val="648B342D"/>
    <w:rsid w:val="64920625"/>
    <w:rsid w:val="64D424AF"/>
    <w:rsid w:val="654B4ECE"/>
    <w:rsid w:val="65D72CE6"/>
    <w:rsid w:val="660A3E16"/>
    <w:rsid w:val="66B25C5D"/>
    <w:rsid w:val="673F5684"/>
    <w:rsid w:val="67470CF6"/>
    <w:rsid w:val="674A268E"/>
    <w:rsid w:val="676D2EF1"/>
    <w:rsid w:val="69B55205"/>
    <w:rsid w:val="6A09428A"/>
    <w:rsid w:val="6AF27672"/>
    <w:rsid w:val="6B406153"/>
    <w:rsid w:val="6BAB08FA"/>
    <w:rsid w:val="6BC93CA0"/>
    <w:rsid w:val="6C980577"/>
    <w:rsid w:val="6CF806C2"/>
    <w:rsid w:val="6D334D14"/>
    <w:rsid w:val="6D69712A"/>
    <w:rsid w:val="6D91249F"/>
    <w:rsid w:val="6DD700CE"/>
    <w:rsid w:val="6EB86A8C"/>
    <w:rsid w:val="6F1020AD"/>
    <w:rsid w:val="6F3071A7"/>
    <w:rsid w:val="6F776A4F"/>
    <w:rsid w:val="70990C0D"/>
    <w:rsid w:val="70E16C06"/>
    <w:rsid w:val="71477480"/>
    <w:rsid w:val="71D14145"/>
    <w:rsid w:val="71F6540F"/>
    <w:rsid w:val="72B31904"/>
    <w:rsid w:val="737E20C7"/>
    <w:rsid w:val="74F105AB"/>
    <w:rsid w:val="74FC0D29"/>
    <w:rsid w:val="759772DE"/>
    <w:rsid w:val="76362A12"/>
    <w:rsid w:val="767330A3"/>
    <w:rsid w:val="77073E2B"/>
    <w:rsid w:val="773C481C"/>
    <w:rsid w:val="77A22532"/>
    <w:rsid w:val="77CB3F27"/>
    <w:rsid w:val="782E66A4"/>
    <w:rsid w:val="7846010E"/>
    <w:rsid w:val="795264C0"/>
    <w:rsid w:val="79EA666D"/>
    <w:rsid w:val="7A040EF8"/>
    <w:rsid w:val="7B06644D"/>
    <w:rsid w:val="7B0952BB"/>
    <w:rsid w:val="7BAE23D2"/>
    <w:rsid w:val="7BC45396"/>
    <w:rsid w:val="7BF4236E"/>
    <w:rsid w:val="7C0F6371"/>
    <w:rsid w:val="7CDD090C"/>
    <w:rsid w:val="7E6654F2"/>
    <w:rsid w:val="7EEC6F1F"/>
    <w:rsid w:val="7F4109DC"/>
    <w:rsid w:val="7F5816F3"/>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3"/>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annotation text"/>
    <w:basedOn w:val="1"/>
    <w:link w:val="28"/>
    <w:unhideWhenUsed/>
    <w:qFormat/>
    <w:uiPriority w:val="99"/>
    <w:pPr>
      <w:jc w:val="left"/>
    </w:pPr>
  </w:style>
  <w:style w:type="paragraph" w:styleId="9">
    <w:name w:val="Body Text"/>
    <w:basedOn w:val="1"/>
    <w:qFormat/>
    <w:uiPriority w:val="0"/>
    <w:rPr>
      <w:rFonts w:ascii="Times New Roman" w:hAnsi="Times New Roman" w:eastAsia="宋体" w:cs="Times New Roman"/>
      <w:sz w:val="32"/>
      <w:szCs w:val="20"/>
    </w:rPr>
  </w:style>
  <w:style w:type="paragraph" w:styleId="10">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1">
    <w:name w:val="Balloon Text"/>
    <w:basedOn w:val="1"/>
    <w:link w:val="30"/>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8"/>
    <w:next w:val="8"/>
    <w:link w:val="29"/>
    <w:unhideWhenUsed/>
    <w:qFormat/>
    <w:uiPriority w:val="99"/>
    <w:rPr>
      <w:b/>
      <w:bCs/>
    </w:rPr>
  </w:style>
  <w:style w:type="table" w:styleId="17">
    <w:name w:val="Table Grid"/>
    <w:basedOn w:val="16"/>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u w:val="single"/>
    </w:rPr>
  </w:style>
  <w:style w:type="character" w:styleId="20">
    <w:name w:val="annotation reference"/>
    <w:basedOn w:val="18"/>
    <w:unhideWhenUsed/>
    <w:qFormat/>
    <w:uiPriority w:val="99"/>
    <w:rPr>
      <w:sz w:val="21"/>
      <w:szCs w:val="21"/>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3 Char"/>
    <w:basedOn w:val="18"/>
    <w:link w:val="4"/>
    <w:qFormat/>
    <w:uiPriority w:val="0"/>
    <w:rPr>
      <w:rFonts w:ascii="宋体" w:hAnsi="宋体" w:eastAsia="宋体"/>
      <w:sz w:val="24"/>
      <w:szCs w:val="24"/>
    </w:rPr>
  </w:style>
  <w:style w:type="character" w:customStyle="1" w:styleId="24">
    <w:name w:val="正文2 Char Char"/>
    <w:basedOn w:val="18"/>
    <w:link w:val="25"/>
    <w:qFormat/>
    <w:uiPriority w:val="0"/>
    <w:rPr>
      <w:spacing w:val="18"/>
      <w:sz w:val="32"/>
    </w:rPr>
  </w:style>
  <w:style w:type="paragraph" w:customStyle="1" w:styleId="25">
    <w:name w:val="正文2"/>
    <w:link w:val="24"/>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批注文字 Char"/>
    <w:basedOn w:val="18"/>
    <w:link w:val="8"/>
    <w:semiHidden/>
    <w:qFormat/>
    <w:uiPriority w:val="99"/>
  </w:style>
  <w:style w:type="character" w:customStyle="1" w:styleId="29">
    <w:name w:val="批注主题 Char"/>
    <w:basedOn w:val="28"/>
    <w:link w:val="15"/>
    <w:semiHidden/>
    <w:qFormat/>
    <w:uiPriority w:val="99"/>
    <w:rPr>
      <w:b/>
      <w:bCs/>
    </w:rPr>
  </w:style>
  <w:style w:type="character" w:customStyle="1" w:styleId="30">
    <w:name w:val="批注框文本 Char"/>
    <w:basedOn w:val="18"/>
    <w:link w:val="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6</TotalTime>
  <ScaleCrop>false</ScaleCrop>
  <LinksUpToDate>false</LinksUpToDate>
  <CharactersWithSpaces>3432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2018-10-10T02:28:00Z</cp:lastPrinted>
  <dcterms:modified xsi:type="dcterms:W3CDTF">2020-11-28T00:18:46Z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