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default" w:ascii="Times New Roman" w:hAnsi="Times New Roman" w:eastAsia="宋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宋体" w:cs="Times New Roman"/>
          <w:b/>
          <w:bCs/>
          <w:color w:val="000000" w:themeColor="text1"/>
          <w:sz w:val="32"/>
          <w:szCs w:val="32"/>
          <w:lang w:val="en-US" w:eastAsia="zh-CN"/>
          <w14:textFill>
            <w14:solidFill>
              <w14:schemeClr w14:val="tx1"/>
            </w14:solidFill>
          </w14:textFill>
        </w:rPr>
        <w:t>新乡市三鑫门业有限公司年产金属门窗、木制门窗3万套</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default" w:ascii="Times New Roman" w:hAnsi="Times New Roman" w:eastAsia="宋体" w:cs="Times New Roman"/>
          <w:b/>
          <w:bCs/>
          <w:color w:val="000000" w:themeColor="text1"/>
          <w:sz w:val="32"/>
          <w:szCs w:val="32"/>
          <w14:textFill>
            <w14:solidFill>
              <w14:schemeClr w14:val="tx1"/>
            </w14:solidFill>
          </w14:textFill>
        </w:rPr>
      </w:pPr>
      <w:r>
        <w:rPr>
          <w:rFonts w:hint="default" w:ascii="Times New Roman" w:hAnsi="Times New Roman" w:eastAsia="宋体" w:cs="Times New Roman"/>
          <w:b/>
          <w:bCs/>
          <w:color w:val="000000" w:themeColor="text1"/>
          <w:sz w:val="32"/>
          <w:szCs w:val="32"/>
          <w:lang w:val="en-US" w:eastAsia="zh-CN"/>
          <w14:textFill>
            <w14:solidFill>
              <w14:schemeClr w14:val="tx1"/>
            </w14:solidFill>
          </w14:textFill>
        </w:rPr>
        <w:t>项目（木质门窗项目）</w:t>
      </w:r>
      <w:r>
        <w:rPr>
          <w:rFonts w:hint="default" w:ascii="Times New Roman" w:hAnsi="Times New Roman" w:eastAsia="宋体" w:cs="Times New Roman"/>
          <w:b/>
          <w:bCs/>
          <w:color w:val="000000" w:themeColor="text1"/>
          <w:sz w:val="32"/>
          <w:szCs w:val="32"/>
          <w14:textFill>
            <w14:solidFill>
              <w14:schemeClr w14:val="tx1"/>
            </w14:solidFill>
          </w14:textFill>
        </w:rPr>
        <w:t>竣工环境保护验收意见</w:t>
      </w:r>
    </w:p>
    <w:p>
      <w:pPr>
        <w:jc w:val="center"/>
        <w:rPr>
          <w:rFonts w:hint="default" w:ascii="Times New Roman" w:hAnsi="Times New Roman" w:eastAsia="宋体" w:cs="Times New Roman"/>
          <w:color w:val="000000" w:themeColor="text1"/>
          <w:sz w:val="28"/>
          <w:szCs w:val="36"/>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bCs/>
          <w:color w:val="000000" w:themeColor="text1"/>
          <w:sz w:val="28"/>
          <w:szCs w:val="28"/>
          <w:highlight w:val="none"/>
          <w:lang w:eastAsia="zh-CN"/>
          <w14:textFill>
            <w14:solidFill>
              <w14:schemeClr w14:val="tx1"/>
            </w14:solidFill>
          </w14:textFill>
        </w:rPr>
        <w:t>新乡市</w:t>
      </w:r>
      <w:r>
        <w:rPr>
          <w:rFonts w:hint="default" w:ascii="Times New Roman" w:hAnsi="Times New Roman" w:eastAsia="宋体" w:cs="Times New Roman"/>
          <w:color w:val="000000" w:themeColor="text1"/>
          <w:sz w:val="28"/>
          <w:szCs w:val="28"/>
          <w:lang w:val="en-US" w:eastAsia="zh-CN"/>
          <w14:textFill>
            <w14:solidFill>
              <w14:schemeClr w14:val="tx1"/>
            </w14:solidFill>
          </w14:textFill>
        </w:rPr>
        <w:t>三鑫门业</w:t>
      </w:r>
      <w:r>
        <w:rPr>
          <w:rFonts w:hint="default" w:ascii="Times New Roman" w:hAnsi="Times New Roman" w:eastAsia="宋体" w:cs="Times New Roman"/>
          <w:bCs/>
          <w:color w:val="000000" w:themeColor="text1"/>
          <w:sz w:val="28"/>
          <w:szCs w:val="28"/>
          <w:highlight w:val="none"/>
          <w:lang w:eastAsia="zh-CN"/>
          <w14:textFill>
            <w14:solidFill>
              <w14:schemeClr w14:val="tx1"/>
            </w14:solidFill>
          </w14:textFill>
        </w:rPr>
        <w:t>有限公司</w:t>
      </w:r>
      <w:r>
        <w:rPr>
          <w:rFonts w:hint="default" w:ascii="Times New Roman" w:hAnsi="Times New Roman" w:eastAsia="宋体" w:cs="Times New Roman"/>
          <w:color w:val="000000" w:themeColor="text1"/>
          <w:sz w:val="28"/>
          <w:szCs w:val="28"/>
          <w14:textFill>
            <w14:solidFill>
              <w14:schemeClr w14:val="tx1"/>
            </w14:solidFill>
          </w14:textFill>
        </w:rPr>
        <w:t>根据《建设项目环境保护管理条例》，并对照《建设项目竣工环境保护验收暂行办法》，</w:t>
      </w:r>
      <w:r>
        <w:rPr>
          <w:rFonts w:hint="default" w:ascii="Times New Roman" w:hAnsi="Times New Roman" w:eastAsia="宋体" w:cs="Times New Roman"/>
          <w:color w:val="000000" w:themeColor="text1"/>
          <w:sz w:val="28"/>
          <w:szCs w:val="28"/>
          <w:lang w:eastAsia="zh-CN"/>
          <w14:textFill>
            <w14:solidFill>
              <w14:schemeClr w14:val="tx1"/>
            </w14:solidFill>
          </w14:textFill>
        </w:rPr>
        <w:t>严格按</w:t>
      </w:r>
      <w:r>
        <w:rPr>
          <w:rFonts w:hint="default" w:ascii="Times New Roman" w:hAnsi="Times New Roman" w:eastAsia="宋体" w:cs="Times New Roman"/>
          <w:color w:val="000000" w:themeColor="text1"/>
          <w:sz w:val="28"/>
          <w:szCs w:val="28"/>
          <w14:textFill>
            <w14:solidFill>
              <w14:schemeClr w14:val="tx1"/>
            </w14:solidFill>
          </w14:textFill>
        </w:rPr>
        <w:t>照国家有关法律法规、建设项目竣工环境保护验收技术规范、项目环境影响报告和审批部门审批决定等要求组织本项目</w:t>
      </w:r>
      <w:r>
        <w:rPr>
          <w:rFonts w:hint="default" w:ascii="Times New Roman" w:hAnsi="Times New Roman" w:eastAsia="宋体" w:cs="Times New Roman"/>
          <w:color w:val="000000" w:themeColor="text1"/>
          <w:sz w:val="28"/>
          <w:szCs w:val="28"/>
          <w:lang w:eastAsia="zh-CN"/>
          <w14:textFill>
            <w14:solidFill>
              <w14:schemeClr w14:val="tx1"/>
            </w14:solidFill>
          </w14:textFill>
        </w:rPr>
        <w:t>进行</w:t>
      </w:r>
      <w:r>
        <w:rPr>
          <w:rFonts w:hint="default" w:ascii="Times New Roman" w:hAnsi="Times New Roman" w:eastAsia="宋体" w:cs="Times New Roman"/>
          <w:color w:val="000000" w:themeColor="text1"/>
          <w:sz w:val="28"/>
          <w:szCs w:val="28"/>
          <w14:textFill>
            <w14:solidFill>
              <w14:schemeClr w14:val="tx1"/>
            </w14:solidFill>
          </w14:textFill>
        </w:rPr>
        <w:t>竣工验收</w:t>
      </w:r>
      <w:r>
        <w:rPr>
          <w:rFonts w:hint="default" w:ascii="Times New Roman" w:hAnsi="Times New Roman" w:eastAsia="宋体" w:cs="Times New Roman"/>
          <w:color w:val="000000" w:themeColor="text1"/>
          <w:sz w:val="28"/>
          <w:szCs w:val="28"/>
          <w:lang w:eastAsia="zh-CN"/>
          <w14:textFill>
            <w14:solidFill>
              <w14:schemeClr w14:val="tx1"/>
            </w14:solidFill>
          </w14:textFill>
        </w:rPr>
        <w:t>，</w:t>
      </w:r>
      <w:r>
        <w:rPr>
          <w:rFonts w:hint="default" w:ascii="Times New Roman" w:hAnsi="Times New Roman" w:eastAsia="宋体" w:cs="Times New Roman"/>
          <w:color w:val="000000" w:themeColor="text1"/>
          <w:sz w:val="28"/>
          <w:szCs w:val="28"/>
          <w14:textFill>
            <w14:solidFill>
              <w14:schemeClr w14:val="tx1"/>
            </w14:solidFill>
          </w14:textFill>
        </w:rPr>
        <w:t>与</w:t>
      </w:r>
      <w:r>
        <w:rPr>
          <w:rFonts w:hint="default" w:ascii="Times New Roman" w:hAnsi="Times New Roman" w:eastAsia="宋体" w:cs="Times New Roman"/>
          <w:color w:val="000000" w:themeColor="text1"/>
          <w:sz w:val="28"/>
          <w:szCs w:val="28"/>
          <w:lang w:eastAsia="zh-CN"/>
          <w14:textFill>
            <w14:solidFill>
              <w14:schemeClr w14:val="tx1"/>
            </w14:solidFill>
          </w14:textFill>
        </w:rPr>
        <w:t>验收组</w:t>
      </w:r>
      <w:r>
        <w:rPr>
          <w:rFonts w:hint="default" w:ascii="Times New Roman" w:hAnsi="Times New Roman" w:eastAsia="宋体" w:cs="Times New Roman"/>
          <w:color w:val="000000" w:themeColor="text1"/>
          <w:sz w:val="28"/>
          <w:szCs w:val="28"/>
          <w14:textFill>
            <w14:solidFill>
              <w14:schemeClr w14:val="tx1"/>
            </w14:solidFill>
          </w14:textFill>
        </w:rPr>
        <w:t>踏勘了现场，听取了建设单位对项目进展情况、验收报告编制单位对验收报告和监测单位对监测报告的详细介绍，经认真讨论，提出验收意见如下：</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left="0" w:leftChars="0" w:right="0" w:rightChars="0" w:firstLine="562" w:firstLineChars="200"/>
        <w:textAlignment w:val="auto"/>
        <w:outlineLvl w:val="9"/>
        <w:rPr>
          <w:rFonts w:hint="default" w:ascii="Times New Roman" w:hAnsi="Times New Roman" w:eastAsia="宋体" w:cs="Times New Roman"/>
          <w:b/>
          <w:bCs/>
          <w:color w:val="000000" w:themeColor="text1"/>
          <w:sz w:val="28"/>
          <w:szCs w:val="28"/>
          <w:highlight w:val="none"/>
          <w14:textFill>
            <w14:solidFill>
              <w14:schemeClr w14:val="tx1"/>
            </w14:solidFill>
          </w14:textFill>
        </w:rPr>
      </w:pPr>
      <w:r>
        <w:rPr>
          <w:rFonts w:hint="default" w:ascii="Times New Roman" w:hAnsi="Times New Roman" w:eastAsia="宋体" w:cs="Times New Roman"/>
          <w:b/>
          <w:bCs/>
          <w:color w:val="000000" w:themeColor="text1"/>
          <w:sz w:val="28"/>
          <w:szCs w:val="28"/>
          <w:highlight w:val="none"/>
          <w14:textFill>
            <w14:solidFill>
              <w14:schemeClr w14:val="tx1"/>
            </w14:solidFill>
          </w14:textFill>
        </w:rPr>
        <w:t>工程建设基本情况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default" w:ascii="Times New Roman" w:hAnsi="Times New Roman" w:eastAsia="宋体" w:cs="Times New Roman"/>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color w:val="000000" w:themeColor="text1"/>
          <w:sz w:val="28"/>
          <w:szCs w:val="28"/>
          <w:lang w:val="en-US" w:eastAsia="zh-CN"/>
          <w14:textFill>
            <w14:solidFill>
              <w14:schemeClr w14:val="tx1"/>
            </w14:solidFill>
          </w14:textFill>
        </w:rPr>
        <w:t>（一）建设地点、规模、主要建设内容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default" w:ascii="Times New Roman" w:hAnsi="Times New Roman" w:eastAsia="宋体" w:cs="Times New Roman"/>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color w:val="000000" w:themeColor="text1"/>
          <w:sz w:val="28"/>
          <w:szCs w:val="28"/>
          <w:lang w:val="en-US" w:eastAsia="zh-CN"/>
          <w14:textFill>
            <w14:solidFill>
              <w14:schemeClr w14:val="tx1"/>
            </w14:solidFill>
          </w14:textFill>
        </w:rPr>
        <w:t>本项目位于</w:t>
      </w:r>
      <w:r>
        <w:rPr>
          <w:rFonts w:hint="default" w:ascii="Times New Roman" w:hAnsi="Times New Roman" w:eastAsia="宋体" w:cs="Times New Roman"/>
          <w:color w:val="000000" w:themeColor="text1"/>
          <w:sz w:val="28"/>
          <w:szCs w:val="28"/>
          <w:lang w:eastAsia="zh-CN"/>
          <w14:textFill>
            <w14:solidFill>
              <w14:schemeClr w14:val="tx1"/>
            </w14:solidFill>
          </w14:textFill>
        </w:rPr>
        <w:t>封丘县鲁岗镇邓寨村，</w:t>
      </w:r>
      <w:r>
        <w:rPr>
          <w:rFonts w:hint="default" w:ascii="Times New Roman" w:hAnsi="Times New Roman" w:eastAsia="宋体" w:cs="Times New Roman"/>
          <w:color w:val="000000" w:themeColor="text1"/>
          <w:sz w:val="28"/>
          <w:szCs w:val="28"/>
          <w:lang w:val="en-US" w:eastAsia="zh-CN"/>
          <w14:textFill>
            <w14:solidFill>
              <w14:schemeClr w14:val="tx1"/>
            </w14:solidFill>
          </w14:textFill>
        </w:rPr>
        <w:t>总占地面积2950m</w:t>
      </w:r>
      <w:r>
        <w:rPr>
          <w:rFonts w:hint="default" w:ascii="Times New Roman" w:hAnsi="Times New Roman" w:eastAsia="宋体" w:cs="Times New Roman"/>
          <w:color w:val="000000" w:themeColor="text1"/>
          <w:sz w:val="28"/>
          <w:szCs w:val="28"/>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z w:val="28"/>
          <w:szCs w:val="28"/>
          <w:lang w:val="en-US" w:eastAsia="zh-CN"/>
          <w14:textFill>
            <w14:solidFill>
              <w14:schemeClr w14:val="tx1"/>
            </w14:solidFill>
          </w14:textFill>
        </w:rPr>
        <w:t>，年产木质门窗2万套。项目主要构筑物包括生产车间、</w:t>
      </w:r>
      <w:r>
        <w:rPr>
          <w:rFonts w:hint="default" w:ascii="Times New Roman" w:hAnsi="Times New Roman" w:eastAsia="宋体" w:cs="Times New Roman"/>
          <w:color w:val="000000" w:themeColor="text1"/>
          <w:sz w:val="28"/>
          <w:szCs w:val="28"/>
          <w:lang w:eastAsia="zh-CN"/>
          <w14:textFill>
            <w14:solidFill>
              <w14:schemeClr w14:val="tx1"/>
            </w14:solidFill>
          </w14:textFill>
        </w:rPr>
        <w:t>成品仓库、</w:t>
      </w:r>
      <w:r>
        <w:rPr>
          <w:rFonts w:hint="default" w:ascii="Times New Roman" w:hAnsi="Times New Roman" w:eastAsia="宋体" w:cs="Times New Roman"/>
          <w:color w:val="000000" w:themeColor="text1"/>
          <w:sz w:val="28"/>
          <w:szCs w:val="28"/>
          <w:lang w:val="en-US" w:eastAsia="zh-CN"/>
          <w14:textFill>
            <w14:solidFill>
              <w14:schemeClr w14:val="tx1"/>
            </w14:solidFill>
          </w14:textFill>
        </w:rPr>
        <w:t>办公室。</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（二）建设过程及环保审批情况</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新乡市</w:t>
      </w: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三鑫门业</w:t>
      </w:r>
      <w:r>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有限公司投资1300万元在</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封丘县鲁岗镇邓寨村</w:t>
      </w:r>
      <w:r>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建设年产金属门窗、木制门窗3万套项</w:t>
      </w:r>
      <w:r>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目，</w:t>
      </w:r>
      <w:bookmarkStart w:id="0" w:name="_Hlk496980272"/>
      <w:bookmarkStart w:id="1" w:name="_Hlk496987392"/>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于201</w:t>
      </w: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年</w:t>
      </w: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月委托郑州青润美华环境科技有限公司编制《</w:t>
      </w: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新乡市三鑫门业有限公司</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年产金属门窗、木制门窗</w:t>
      </w: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3万套</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项目环境影响报告表》，该项目环评报告于</w:t>
      </w: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2015</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年</w:t>
      </w: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月</w:t>
      </w: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日通过封丘县环境保护局审批，审批文号为封环表[201</w:t>
      </w: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w:t>
      </w: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18</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号</w:t>
      </w: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w:t>
      </w:r>
      <w:bookmarkEnd w:id="0"/>
      <w:bookmarkEnd w:id="1"/>
      <w:r>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该项目劳动定员为20人，均不在厂区食宿。</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该项目的木质门项目于</w:t>
      </w:r>
      <w:r>
        <w:rPr>
          <w:rFonts w:hint="default" w:ascii="Times New Roman" w:hAnsi="Times New Roman" w:eastAsia="宋体" w:cs="Times New Roman"/>
          <w:b w:val="0"/>
          <w:bCs w:val="0"/>
          <w:color w:val="000000" w:themeColor="text1"/>
          <w:sz w:val="28"/>
          <w:szCs w:val="28"/>
          <w:highlight w:val="none"/>
          <w:u w:val="none"/>
          <w14:textFill>
            <w14:solidFill>
              <w14:schemeClr w14:val="tx1"/>
            </w14:solidFill>
          </w14:textFill>
        </w:rPr>
        <w:t>20</w:t>
      </w:r>
      <w:r>
        <w:rPr>
          <w:rFonts w:hint="default" w:ascii="Times New Roman" w:hAnsi="Times New Roman" w:eastAsia="宋体" w:cs="Times New Roman"/>
          <w:b w:val="0"/>
          <w:bCs w:val="0"/>
          <w:color w:val="000000" w:themeColor="text1"/>
          <w:sz w:val="28"/>
          <w:szCs w:val="28"/>
          <w:highlight w:val="none"/>
          <w:u w:val="none"/>
          <w:lang w:val="en-US" w:eastAsia="zh-CN"/>
          <w14:textFill>
            <w14:solidFill>
              <w14:schemeClr w14:val="tx1"/>
            </w14:solidFill>
          </w14:textFill>
        </w:rPr>
        <w:t>15</w:t>
      </w:r>
      <w:r>
        <w:rPr>
          <w:rFonts w:hint="default" w:ascii="Times New Roman" w:hAnsi="Times New Roman" w:eastAsia="宋体" w:cs="Times New Roman"/>
          <w:b w:val="0"/>
          <w:bCs w:val="0"/>
          <w:color w:val="000000" w:themeColor="text1"/>
          <w:sz w:val="28"/>
          <w:szCs w:val="28"/>
          <w:highlight w:val="none"/>
          <w:u w:val="none"/>
          <w14:textFill>
            <w14:solidFill>
              <w14:schemeClr w14:val="tx1"/>
            </w14:solidFill>
          </w14:textFill>
        </w:rPr>
        <w:t>年</w:t>
      </w:r>
      <w:r>
        <w:rPr>
          <w:rFonts w:hint="default" w:ascii="Times New Roman" w:hAnsi="Times New Roman" w:eastAsia="宋体" w:cs="Times New Roman"/>
          <w:b w:val="0"/>
          <w:bCs w:val="0"/>
          <w:color w:val="000000" w:themeColor="text1"/>
          <w:sz w:val="28"/>
          <w:szCs w:val="28"/>
          <w:highlight w:val="none"/>
          <w:u w:val="none"/>
          <w:lang w:val="en-US" w:eastAsia="zh-CN"/>
          <w14:textFill>
            <w14:solidFill>
              <w14:schemeClr w14:val="tx1"/>
            </w14:solidFill>
          </w14:textFill>
        </w:rPr>
        <w:t>5</w:t>
      </w:r>
      <w:r>
        <w:rPr>
          <w:rFonts w:hint="default" w:ascii="Times New Roman" w:hAnsi="Times New Roman" w:eastAsia="宋体" w:cs="Times New Roman"/>
          <w:b w:val="0"/>
          <w:bCs w:val="0"/>
          <w:color w:val="000000" w:themeColor="text1"/>
          <w:sz w:val="28"/>
          <w:szCs w:val="28"/>
          <w:highlight w:val="none"/>
          <w:u w:val="none"/>
          <w14:textFill>
            <w14:solidFill>
              <w14:schemeClr w14:val="tx1"/>
            </w14:solidFill>
          </w14:textFill>
        </w:rPr>
        <w:t>月开工建设，20</w:t>
      </w:r>
      <w:r>
        <w:rPr>
          <w:rFonts w:hint="default" w:ascii="Times New Roman" w:hAnsi="Times New Roman" w:eastAsia="宋体" w:cs="Times New Roman"/>
          <w:b w:val="0"/>
          <w:bCs w:val="0"/>
          <w:color w:val="000000" w:themeColor="text1"/>
          <w:sz w:val="28"/>
          <w:szCs w:val="28"/>
          <w:highlight w:val="none"/>
          <w:u w:val="none"/>
          <w:lang w:val="en-US" w:eastAsia="zh-CN"/>
          <w14:textFill>
            <w14:solidFill>
              <w14:schemeClr w14:val="tx1"/>
            </w14:solidFill>
          </w14:textFill>
        </w:rPr>
        <w:t>20</w:t>
      </w:r>
      <w:r>
        <w:rPr>
          <w:rFonts w:hint="default" w:ascii="Times New Roman" w:hAnsi="Times New Roman" w:eastAsia="宋体" w:cs="Times New Roman"/>
          <w:b w:val="0"/>
          <w:bCs w:val="0"/>
          <w:color w:val="000000" w:themeColor="text1"/>
          <w:sz w:val="28"/>
          <w:szCs w:val="28"/>
          <w:highlight w:val="none"/>
          <w:u w:val="none"/>
          <w14:textFill>
            <w14:solidFill>
              <w14:schemeClr w14:val="tx1"/>
            </w14:solidFill>
          </w14:textFill>
        </w:rPr>
        <w:t>年</w:t>
      </w:r>
      <w:r>
        <w:rPr>
          <w:rFonts w:hint="default" w:ascii="Times New Roman" w:hAnsi="Times New Roman" w:eastAsia="宋体" w:cs="Times New Roman"/>
          <w:b w:val="0"/>
          <w:bCs w:val="0"/>
          <w:color w:val="000000" w:themeColor="text1"/>
          <w:sz w:val="28"/>
          <w:szCs w:val="28"/>
          <w:highlight w:val="none"/>
          <w:u w:val="none"/>
          <w:lang w:val="en-US" w:eastAsia="zh-CN"/>
          <w14:textFill>
            <w14:solidFill>
              <w14:schemeClr w14:val="tx1"/>
            </w14:solidFill>
          </w14:textFill>
        </w:rPr>
        <w:t>4</w:t>
      </w:r>
      <w:r>
        <w:rPr>
          <w:rFonts w:hint="default" w:ascii="Times New Roman" w:hAnsi="Times New Roman" w:eastAsia="宋体" w:cs="Times New Roman"/>
          <w:b w:val="0"/>
          <w:bCs w:val="0"/>
          <w:color w:val="000000" w:themeColor="text1"/>
          <w:sz w:val="28"/>
          <w:szCs w:val="28"/>
          <w:highlight w:val="none"/>
          <w:u w:val="none"/>
          <w14:textFill>
            <w14:solidFill>
              <w14:schemeClr w14:val="tx1"/>
            </w14:solidFill>
          </w14:textFill>
        </w:rPr>
        <w:t>月竣工，并于20</w:t>
      </w:r>
      <w:r>
        <w:rPr>
          <w:rFonts w:hint="eastAsia" w:ascii="Times New Roman" w:hAnsi="Times New Roman" w:eastAsia="宋体" w:cs="Times New Roman"/>
          <w:b w:val="0"/>
          <w:bCs w:val="0"/>
          <w:color w:val="000000" w:themeColor="text1"/>
          <w:sz w:val="28"/>
          <w:szCs w:val="28"/>
          <w:highlight w:val="none"/>
          <w:u w:val="none"/>
          <w:lang w:val="en-US" w:eastAsia="zh-CN"/>
          <w14:textFill>
            <w14:solidFill>
              <w14:schemeClr w14:val="tx1"/>
            </w14:solidFill>
          </w14:textFill>
        </w:rPr>
        <w:t>20</w:t>
      </w:r>
      <w:r>
        <w:rPr>
          <w:rFonts w:hint="default" w:ascii="Times New Roman" w:hAnsi="Times New Roman" w:eastAsia="宋体" w:cs="Times New Roman"/>
          <w:b w:val="0"/>
          <w:bCs w:val="0"/>
          <w:color w:val="000000" w:themeColor="text1"/>
          <w:sz w:val="28"/>
          <w:szCs w:val="28"/>
          <w:highlight w:val="none"/>
          <w:u w:val="none"/>
          <w14:textFill>
            <w14:solidFill>
              <w14:schemeClr w14:val="tx1"/>
            </w14:solidFill>
          </w14:textFill>
        </w:rPr>
        <w:t>年</w:t>
      </w:r>
      <w:r>
        <w:rPr>
          <w:rFonts w:hint="default" w:ascii="Times New Roman" w:hAnsi="Times New Roman" w:eastAsia="宋体" w:cs="Times New Roman"/>
          <w:b w:val="0"/>
          <w:bCs w:val="0"/>
          <w:color w:val="000000" w:themeColor="text1"/>
          <w:sz w:val="28"/>
          <w:szCs w:val="28"/>
          <w:highlight w:val="none"/>
          <w:u w:val="none"/>
          <w:lang w:val="en-US" w:eastAsia="zh-CN"/>
          <w14:textFill>
            <w14:solidFill>
              <w14:schemeClr w14:val="tx1"/>
            </w14:solidFill>
          </w14:textFill>
        </w:rPr>
        <w:t>6</w:t>
      </w:r>
      <w:r>
        <w:rPr>
          <w:rFonts w:hint="default" w:ascii="Times New Roman" w:hAnsi="Times New Roman" w:eastAsia="宋体" w:cs="Times New Roman"/>
          <w:b w:val="0"/>
          <w:bCs w:val="0"/>
          <w:color w:val="000000" w:themeColor="text1"/>
          <w:sz w:val="28"/>
          <w:szCs w:val="28"/>
          <w:highlight w:val="none"/>
          <w:u w:val="none"/>
          <w14:textFill>
            <w14:solidFill>
              <w14:schemeClr w14:val="tx1"/>
            </w14:solidFill>
          </w14:textFill>
        </w:rPr>
        <w:t>月</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开始设备调试</w:t>
      </w:r>
      <w:r>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。在项目立项到调试过程中无环境投诉、违法或处罚记录等。</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（三）项目投资</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本项目实际总投资50万元，其中环境保护投资4万元，占实际总投资8%。</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pP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（四）验收范围</w:t>
      </w:r>
    </w:p>
    <w:p>
      <w:pPr>
        <w:pStyle w:val="2"/>
        <w:ind w:left="0" w:leftChars="0" w:firstLine="560" w:firstLineChars="200"/>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本次验收的范围为新乡市三鑫门业有限公司</w:t>
      </w:r>
      <w:r>
        <w:rPr>
          <w:rFonts w:hint="default" w:ascii="Times New Roman" w:hAnsi="Times New Roman" w:eastAsia="宋体" w:cs="Times New Roman"/>
          <w:color w:val="000000" w:themeColor="text1"/>
          <w:sz w:val="28"/>
          <w:szCs w:val="28"/>
          <w:lang w:val="en-US" w:eastAsia="zh-CN"/>
          <w14:textFill>
            <w14:solidFill>
              <w14:schemeClr w14:val="tx1"/>
            </w14:solidFill>
          </w14:textFill>
        </w:rPr>
        <w:t>年产金属门窗、木制门窗3万套项</w:t>
      </w:r>
      <w:r>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目中年产2万套木质门项目</w:t>
      </w: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的主体工程、辅助工程、公用工程和环保工程的建设、运行及环保要求的落实情况。</w:t>
      </w:r>
    </w:p>
    <w:p>
      <w:pPr>
        <w:pStyle w:val="2"/>
        <w:ind w:left="0" w:leftChars="0" w:firstLine="562" w:firstLineChars="200"/>
        <w:rPr>
          <w:rFonts w:hint="default" w:ascii="Times New Roman" w:hAnsi="Times New Roman" w:eastAsia="宋体" w:cs="Times New Roman"/>
          <w:b/>
          <w:bCs/>
          <w:color w:val="000000" w:themeColor="text1"/>
          <w:kern w:val="0"/>
          <w:sz w:val="28"/>
          <w:szCs w:val="28"/>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8"/>
          <w:szCs w:val="28"/>
          <w:highlight w:val="none"/>
          <w:lang w:val="en-US" w:eastAsia="zh-CN" w:bidi="ar-SA"/>
          <w14:textFill>
            <w14:solidFill>
              <w14:schemeClr w14:val="tx1"/>
            </w14:solidFill>
          </w14:textFill>
        </w:rPr>
        <w:t>二、项目变动情况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jc w:val="both"/>
        <w:textAlignment w:val="auto"/>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color w:val="auto"/>
          <w:sz w:val="28"/>
          <w:szCs w:val="28"/>
          <w:highlight w:val="none"/>
          <w:lang w:val="en-US" w:eastAsia="zh-CN"/>
        </w:rPr>
        <w:t>经现场实地勘察，项目实际建设与原环评报告及环评批复存在以下变动：</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right="0" w:rightChars="0" w:firstLine="480"/>
        <w:jc w:val="both"/>
        <w:textAlignment w:val="auto"/>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木质门生产车间由环评上的710m</w:t>
      </w:r>
      <w:r>
        <w:rPr>
          <w:rFonts w:hint="default" w:ascii="Times New Roman" w:hAnsi="Times New Roman" w:eastAsia="宋体" w:cs="Times New Roman"/>
          <w:b w:val="0"/>
          <w:bCs w:val="0"/>
          <w:color w:val="auto"/>
          <w:sz w:val="28"/>
          <w:szCs w:val="28"/>
          <w:highlight w:val="none"/>
          <w:vertAlign w:val="superscript"/>
          <w:lang w:val="en-US" w:eastAsia="zh-CN"/>
        </w:rPr>
        <w:t>2</w:t>
      </w:r>
      <w:r>
        <w:rPr>
          <w:rFonts w:hint="default" w:ascii="Times New Roman" w:hAnsi="Times New Roman" w:eastAsia="宋体" w:cs="Times New Roman"/>
          <w:b w:val="0"/>
          <w:bCs w:val="0"/>
          <w:color w:val="auto"/>
          <w:sz w:val="28"/>
          <w:szCs w:val="28"/>
          <w:highlight w:val="none"/>
          <w:vertAlign w:val="baseline"/>
          <w:lang w:val="en-US" w:eastAsia="zh-CN"/>
        </w:rPr>
        <w:t>，改为现在的2150</w:t>
      </w:r>
      <w:r>
        <w:rPr>
          <w:rFonts w:hint="default" w:ascii="Times New Roman" w:hAnsi="Times New Roman" w:eastAsia="宋体" w:cs="Times New Roman"/>
          <w:b w:val="0"/>
          <w:bCs w:val="0"/>
          <w:color w:val="auto"/>
          <w:sz w:val="28"/>
          <w:szCs w:val="28"/>
          <w:highlight w:val="none"/>
          <w:lang w:val="en-US" w:eastAsia="zh-CN"/>
        </w:rPr>
        <w:t>m</w:t>
      </w:r>
      <w:r>
        <w:rPr>
          <w:rFonts w:hint="default" w:ascii="Times New Roman" w:hAnsi="Times New Roman" w:eastAsia="宋体" w:cs="Times New Roman"/>
          <w:b w:val="0"/>
          <w:bCs w:val="0"/>
          <w:color w:val="auto"/>
          <w:sz w:val="28"/>
          <w:szCs w:val="28"/>
          <w:highlight w:val="none"/>
          <w:vertAlign w:val="superscript"/>
          <w:lang w:val="en-US" w:eastAsia="zh-CN"/>
        </w:rPr>
        <w:t>2</w:t>
      </w:r>
      <w:r>
        <w:rPr>
          <w:rFonts w:hint="default" w:ascii="Times New Roman" w:hAnsi="Times New Roman" w:eastAsia="宋体" w:cs="Times New Roman"/>
          <w:b w:val="0"/>
          <w:bCs w:val="0"/>
          <w:color w:val="auto"/>
          <w:sz w:val="28"/>
          <w:szCs w:val="28"/>
          <w:highlight w:val="none"/>
          <w:vertAlign w:val="baseline"/>
          <w:lang w:val="en-US" w:eastAsia="zh-CN"/>
        </w:rPr>
        <w:t>，</w:t>
      </w:r>
      <w:r>
        <w:rPr>
          <w:rFonts w:hint="default" w:ascii="Times New Roman" w:hAnsi="Times New Roman" w:eastAsia="宋体" w:cs="Times New Roman"/>
          <w:b w:val="0"/>
          <w:bCs w:val="0"/>
          <w:color w:val="auto"/>
          <w:sz w:val="28"/>
          <w:szCs w:val="28"/>
          <w:highlight w:val="none"/>
          <w:lang w:val="en-US" w:eastAsia="zh-CN"/>
        </w:rPr>
        <w:t>虽生产布局发生变化，但是污染物因子及排放量均不新增，故设置的厂区环境防护距离（50m）不变，根据现场勘查，环境防护距离内无敏感点，满足验收要求。</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right="0" w:rightChars="0" w:firstLine="480"/>
        <w:jc w:val="both"/>
        <w:textAlignment w:val="auto"/>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与环评相比项目有组织废气处理设施由双通布袋式过滤净化器改为袋式除尘器，排风扇未建设，环保设施改造升级，能够提高对污染物的处理效率，优于环评批复，不属于重大变更。</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right="0" w:rightChars="0" w:firstLine="480"/>
        <w:jc w:val="both"/>
        <w:textAlignment w:val="auto"/>
        <w:rPr>
          <w:rFonts w:hint="default" w:ascii="Times New Roman" w:hAnsi="Times New Roman" w:eastAsia="宋体" w:cs="Times New Roman"/>
          <w:color w:val="auto"/>
          <w:sz w:val="28"/>
          <w:szCs w:val="28"/>
          <w:highlight w:val="none"/>
          <w:lang w:val="zh-CN" w:eastAsia="zh-CN"/>
        </w:rPr>
      </w:pPr>
      <w:r>
        <w:rPr>
          <w:rFonts w:hint="eastAsia" w:ascii="Times New Roman" w:hAnsi="Times New Roman" w:eastAsia="宋体" w:cs="Times New Roman"/>
          <w:b w:val="0"/>
          <w:bCs w:val="0"/>
          <w:color w:val="auto"/>
          <w:sz w:val="28"/>
          <w:szCs w:val="28"/>
          <w:highlight w:val="none"/>
          <w:lang w:val="en-US" w:eastAsia="zh-CN"/>
        </w:rPr>
        <w:t>项目精密锯增加1台，排钻机和抛光机未上，全自动封边机增加1台，冷压机增加6台，与原环评报告对照，设备数量有所变化，厂区总生产规模不发生变化，不新增产能及污染物，符合验收要求。</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right="0" w:rightChars="0" w:firstLine="480" w:firstLineChars="0"/>
        <w:jc w:val="both"/>
        <w:textAlignment w:val="auto"/>
        <w:rPr>
          <w:rFonts w:hint="default" w:ascii="Times New Roman" w:hAnsi="Times New Roman" w:eastAsia="宋体" w:cs="Times New Roman"/>
          <w:color w:val="auto"/>
          <w:sz w:val="28"/>
          <w:szCs w:val="28"/>
          <w:highlight w:val="none"/>
          <w:lang w:val="zh-CN" w:eastAsia="zh-CN"/>
        </w:rPr>
      </w:pPr>
      <w:r>
        <w:rPr>
          <w:rFonts w:hint="eastAsia" w:ascii="Times New Roman" w:hAnsi="Times New Roman" w:eastAsia="宋体" w:cs="Times New Roman"/>
          <w:color w:val="auto"/>
          <w:sz w:val="28"/>
          <w:szCs w:val="28"/>
          <w:highlight w:val="none"/>
          <w:lang w:val="en-US" w:eastAsia="zh-CN"/>
        </w:rPr>
        <w:t>工艺去除喷漆河烘干工艺，减少有机废气产生量，生产规模不发生变化，污染物排放量减少，不属于重大变动，符合验收要求。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jc w:val="both"/>
        <w:textAlignment w:val="auto"/>
        <w:rPr>
          <w:rFonts w:hint="default" w:ascii="Times New Roman" w:hAnsi="Times New Roman" w:eastAsia="宋体" w:cs="Times New Roman"/>
          <w:b/>
          <w:bCs/>
          <w:color w:val="000000" w:themeColor="text1"/>
          <w:sz w:val="28"/>
          <w:szCs w:val="28"/>
          <w:lang w:eastAsia="zh-CN"/>
          <w14:textFill>
            <w14:solidFill>
              <w14:schemeClr w14:val="tx1"/>
            </w14:solidFill>
          </w14:textFill>
        </w:rPr>
      </w:pPr>
      <w:r>
        <w:rPr>
          <w:rFonts w:hint="default" w:ascii="Times New Roman" w:hAnsi="Times New Roman" w:eastAsia="宋体" w:cs="Times New Roman"/>
          <w:color w:val="auto"/>
          <w:sz w:val="28"/>
          <w:szCs w:val="28"/>
          <w:highlight w:val="none"/>
          <w:lang w:val="zh-CN" w:eastAsia="zh-CN"/>
        </w:rPr>
        <w:t>企业通过合理分配环保设备，优化环保措施，使污染物能够实现达标排放。</w:t>
      </w:r>
      <w:r>
        <w:rPr>
          <w:rFonts w:hint="default" w:ascii="Times New Roman" w:hAnsi="Times New Roman" w:eastAsia="宋体" w:cs="Times New Roman"/>
          <w:color w:val="auto"/>
          <w:sz w:val="28"/>
          <w:szCs w:val="28"/>
          <w:highlight w:val="none"/>
          <w:lang w:val="en-US" w:eastAsia="zh-CN"/>
        </w:rPr>
        <w:t>根据监测数据及企业实际采取的措施，污染物均得到合理的处置，无新增污染物产生，因此不属于</w:t>
      </w:r>
      <w:r>
        <w:rPr>
          <w:rFonts w:hint="default" w:ascii="Times New Roman" w:hAnsi="Times New Roman" w:eastAsia="宋体" w:cs="Times New Roman"/>
          <w:color w:val="auto"/>
          <w:sz w:val="28"/>
          <w:szCs w:val="28"/>
          <w:highlight w:val="none"/>
          <w:shd w:val="clear" w:color="auto" w:fill="auto"/>
          <w:lang w:val="en-US" w:eastAsia="zh-CN"/>
        </w:rPr>
        <w:t>重大变动</w:t>
      </w:r>
      <w:r>
        <w:rPr>
          <w:rFonts w:hint="default" w:ascii="Times New Roman" w:hAnsi="Times New Roman" w:eastAsia="宋体" w:cs="Times New Roman"/>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2" w:firstLineChars="200"/>
        <w:jc w:val="both"/>
        <w:textAlignment w:val="auto"/>
        <w:outlineLvl w:val="9"/>
        <w:rPr>
          <w:rFonts w:hint="default" w:ascii="Times New Roman" w:hAnsi="Times New Roman" w:eastAsia="宋体" w:cs="Times New Roman"/>
          <w:b/>
          <w:bCs/>
          <w:color w:val="000000" w:themeColor="text1"/>
          <w:sz w:val="28"/>
          <w:szCs w:val="28"/>
          <w14:textFill>
            <w14:solidFill>
              <w14:schemeClr w14:val="tx1"/>
            </w14:solidFill>
          </w14:textFill>
        </w:rPr>
      </w:pPr>
      <w:r>
        <w:rPr>
          <w:rFonts w:hint="default" w:ascii="Times New Roman" w:hAnsi="Times New Roman" w:eastAsia="宋体" w:cs="Times New Roman"/>
          <w:b/>
          <w:bCs/>
          <w:color w:val="000000" w:themeColor="text1"/>
          <w:sz w:val="28"/>
          <w:szCs w:val="28"/>
          <w:lang w:eastAsia="zh-CN"/>
          <w14:textFill>
            <w14:solidFill>
              <w14:schemeClr w14:val="tx1"/>
            </w14:solidFill>
          </w14:textFill>
        </w:rPr>
        <w:t>三</w:t>
      </w:r>
      <w:r>
        <w:rPr>
          <w:rFonts w:hint="default" w:ascii="Times New Roman" w:hAnsi="Times New Roman" w:eastAsia="宋体" w:cs="Times New Roman"/>
          <w:b/>
          <w:bCs/>
          <w:color w:val="000000" w:themeColor="text1"/>
          <w:sz w:val="28"/>
          <w:szCs w:val="28"/>
          <w14:textFill>
            <w14:solidFill>
              <w14:schemeClr w14:val="tx1"/>
            </w14:solidFill>
          </w14:textFill>
        </w:rPr>
        <w:t>、环境保护设施建设情况</w:t>
      </w:r>
    </w:p>
    <w:p>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0"/>
        <w:rPr>
          <w:rFonts w:hint="default" w:ascii="Times New Roman" w:hAnsi="Times New Roman" w:eastAsia="宋体" w:cs="Times New Roman"/>
          <w:b w:val="0"/>
          <w:bCs w:val="0"/>
          <w:color w:val="000000" w:themeColor="text1"/>
          <w:sz w:val="28"/>
          <w:szCs w:val="28"/>
          <w:highlight w:val="none"/>
          <w:lang w:val="en-US" w:eastAsia="zh-CN"/>
          <w14:textFill>
            <w14:solidFill>
              <w14:schemeClr w14:val="tx1"/>
            </w14:solidFill>
          </w14:textFill>
        </w:rPr>
      </w:pPr>
      <w:bookmarkStart w:id="2" w:name="_Toc497001461"/>
      <w:bookmarkStart w:id="3" w:name="_Toc496979024"/>
      <w:r>
        <w:rPr>
          <w:rFonts w:hint="default" w:ascii="Times New Roman" w:hAnsi="Times New Roman" w:eastAsia="宋体" w:cs="Times New Roman"/>
          <w:b w:val="0"/>
          <w:bCs w:val="0"/>
          <w:color w:val="000000" w:themeColor="text1"/>
          <w:sz w:val="28"/>
          <w:szCs w:val="28"/>
          <w:highlight w:val="none"/>
          <w:lang w:val="en-US" w:eastAsia="zh-CN"/>
          <w14:textFill>
            <w14:solidFill>
              <w14:schemeClr w14:val="tx1"/>
            </w14:solidFill>
          </w14:textFill>
        </w:rPr>
        <w:t>1、废水</w:t>
      </w:r>
      <w:bookmarkEnd w:id="2"/>
      <w:bookmarkEnd w:id="3"/>
      <w:r>
        <w:rPr>
          <w:rFonts w:hint="default" w:ascii="Times New Roman" w:hAnsi="Times New Roman" w:eastAsia="宋体" w:cs="Times New Roman"/>
          <w:b w:val="0"/>
          <w:bCs w:val="0"/>
          <w:color w:val="000000" w:themeColor="text1"/>
          <w:sz w:val="28"/>
          <w:szCs w:val="28"/>
          <w:highlight w:val="none"/>
          <w:lang w:val="en-US" w:eastAsia="zh-CN"/>
          <w14:textFill>
            <w14:solidFill>
              <w14:schemeClr w14:val="tx1"/>
            </w14:solidFill>
          </w14:textFill>
        </w:rPr>
        <w:t xml:space="preserve"> </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宋体" w:cs="Times New Roman"/>
          <w:color w:val="000000" w:themeColor="text1"/>
          <w:kern w:val="2"/>
          <w:sz w:val="28"/>
          <w:szCs w:val="28"/>
          <w:highlight w:val="none"/>
          <w:lang w:val="zh-CN" w:eastAsia="zh-CN" w:bidi="ar-SA"/>
          <w14:textFill>
            <w14:solidFill>
              <w14:schemeClr w14:val="tx1"/>
            </w14:solidFill>
          </w14:textFill>
        </w:rPr>
      </w:pPr>
      <w:bookmarkStart w:id="4" w:name="_Toc497001462"/>
      <w:bookmarkStart w:id="5" w:name="_Toc496979025"/>
      <w:r>
        <w:rPr>
          <w:rFonts w:hint="default" w:ascii="Times New Roman" w:hAnsi="Times New Roman" w:eastAsia="宋体" w:cs="Times New Roman"/>
          <w:color w:val="000000" w:themeColor="text1"/>
          <w:kern w:val="2"/>
          <w:sz w:val="28"/>
          <w:szCs w:val="28"/>
          <w:highlight w:val="none"/>
          <w:lang w:val="zh-CN" w:eastAsia="zh-CN" w:bidi="ar-SA"/>
          <w14:textFill>
            <w14:solidFill>
              <w14:schemeClr w14:val="tx1"/>
            </w14:solidFill>
          </w14:textFill>
        </w:rPr>
        <w:t>本项目营运期用水主要为职工生活用水。</w:t>
      </w:r>
      <w:r>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此项目营运期无生产废水产生，生活污水经化粪池处理后定期清运不外排</w:t>
      </w:r>
      <w:r>
        <w:rPr>
          <w:rFonts w:hint="default" w:ascii="Times New Roman" w:hAnsi="Times New Roman" w:eastAsia="宋体" w:cs="Times New Roman"/>
          <w:color w:val="000000" w:themeColor="text1"/>
          <w:kern w:val="2"/>
          <w:sz w:val="28"/>
          <w:szCs w:val="28"/>
          <w:highlight w:val="none"/>
          <w:lang w:val="zh-CN" w:eastAsia="zh-CN" w:bidi="ar-SA"/>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0"/>
        <w:rPr>
          <w:rFonts w:hint="default" w:ascii="Times New Roman" w:hAnsi="Times New Roman" w:eastAsia="宋体" w:cs="Times New Roman"/>
          <w:b w:val="0"/>
          <w:bCs w:val="0"/>
          <w:color w:val="000000" w:themeColor="text1"/>
          <w:sz w:val="28"/>
          <w:szCs w:val="28"/>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8"/>
          <w:szCs w:val="28"/>
          <w:highlight w:val="none"/>
          <w:lang w:val="en-US" w:eastAsia="zh-CN"/>
          <w14:textFill>
            <w14:solidFill>
              <w14:schemeClr w14:val="tx1"/>
            </w14:solidFill>
          </w14:textFill>
        </w:rPr>
        <w:t>2、废气</w:t>
      </w:r>
      <w:bookmarkEnd w:id="4"/>
      <w:bookmarkEnd w:id="5"/>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jc w:val="both"/>
        <w:textAlignment w:val="auto"/>
        <w:rPr>
          <w:rFonts w:hint="default" w:ascii="Times New Roman" w:hAnsi="Times New Roman" w:eastAsia="宋体" w:cs="Times New Roman"/>
          <w:color w:val="000000" w:themeColor="text1"/>
          <w:sz w:val="28"/>
          <w:szCs w:val="28"/>
          <w:highlight w:val="none"/>
          <w:lang w:val="zh-CN" w:eastAsia="zh-CN"/>
          <w14:textFill>
            <w14:solidFill>
              <w14:schemeClr w14:val="tx1"/>
            </w14:solidFill>
          </w14:textFill>
        </w:rPr>
      </w:pPr>
      <w:bookmarkStart w:id="6" w:name="_Toc496979026"/>
      <w:bookmarkStart w:id="7" w:name="_Toc497001463"/>
      <w:r>
        <w:rPr>
          <w:rFonts w:hint="default" w:ascii="Times New Roman" w:hAnsi="Times New Roman" w:eastAsia="宋体" w:cs="Times New Roman"/>
          <w:color w:val="000000" w:themeColor="text1"/>
          <w:sz w:val="28"/>
          <w:szCs w:val="28"/>
          <w:highlight w:val="none"/>
          <w:lang w:val="zh-CN" w:eastAsia="zh-CN"/>
          <w14:textFill>
            <w14:solidFill>
              <w14:schemeClr w14:val="tx1"/>
            </w14:solidFill>
          </w14:textFill>
        </w:rPr>
        <w:t>本项目营运期产生的大气污染物主要为造型、排孔和雕刻产生的粉尘，胶合、喷漆、烘干过程产生的有机废气。</w:t>
      </w:r>
    </w:p>
    <w:p>
      <w:pPr>
        <w:pStyle w:val="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0"/>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8"/>
          <w:szCs w:val="28"/>
          <w:highlight w:val="none"/>
          <w:lang w:val="en-US" w:eastAsia="zh-CN"/>
          <w14:textFill>
            <w14:solidFill>
              <w14:schemeClr w14:val="tx1"/>
            </w14:solidFill>
          </w14:textFill>
        </w:rPr>
        <w:t>生产过程产生的粉尘由袋式除尘器收集处理后通过一根15m高排气筒排放至大气；胶合、喷漆、烘干过程产生的有机废气依托原有的uv光解设备处理。</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default" w:ascii="Times New Roman" w:hAnsi="Times New Roman" w:eastAsia="宋体" w:cs="Times New Roman"/>
          <w:b w:val="0"/>
          <w:bCs w:val="0"/>
          <w:color w:val="000000" w:themeColor="text1"/>
          <w:sz w:val="28"/>
          <w:szCs w:val="28"/>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8"/>
          <w:szCs w:val="28"/>
          <w:highlight w:val="none"/>
          <w:lang w:val="en-US" w:eastAsia="zh-CN"/>
          <w14:textFill>
            <w14:solidFill>
              <w14:schemeClr w14:val="tx1"/>
            </w14:solidFill>
          </w14:textFill>
        </w:rPr>
        <mc:AlternateContent>
          <mc:Choice Requires="wps">
            <w:drawing>
              <wp:anchor distT="0" distB="0" distL="114300" distR="114300" simplePos="0" relativeHeight="2725735424" behindDoc="0" locked="0" layoutInCell="1" allowOverlap="1">
                <wp:simplePos x="0" y="0"/>
                <wp:positionH relativeFrom="column">
                  <wp:posOffset>-2027555</wp:posOffset>
                </wp:positionH>
                <wp:positionV relativeFrom="paragraph">
                  <wp:posOffset>245110</wp:posOffset>
                </wp:positionV>
                <wp:extent cx="917575" cy="368935"/>
                <wp:effectExtent l="0" t="0" r="0" b="0"/>
                <wp:wrapNone/>
                <wp:docPr id="7" name="文本框 7"/>
                <wp:cNvGraphicFramePr/>
                <a:graphic xmlns:a="http://schemas.openxmlformats.org/drawingml/2006/main">
                  <a:graphicData uri="http://schemas.microsoft.com/office/word/2010/wordprocessingShape">
                    <wps:wsp>
                      <wps:cNvSpPr txBox="1"/>
                      <wps:spPr>
                        <a:xfrm>
                          <a:off x="0" y="0"/>
                          <a:ext cx="917575" cy="3689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1"/>
                                <w:szCs w:val="21"/>
                                <w:lang w:val="en-US" w:eastAsia="zh-CN"/>
                              </w:rPr>
                            </w:pPr>
                            <w:r>
                              <w:rPr>
                                <w:rFonts w:hint="eastAsia" w:ascii="Times New Roman" w:hAnsi="Times New Roman" w:eastAsia="宋体" w:cs="Times New Roman"/>
                                <w:sz w:val="21"/>
                                <w:szCs w:val="21"/>
                                <w:lang w:val="en-US" w:eastAsia="zh-CN"/>
                              </w:rPr>
                              <w:t>车间封闭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9.65pt;margin-top:19.3pt;height:29.05pt;width:72.25pt;z-index:-1569231872;mso-width-relative:page;mso-height-relative:page;" filled="f" stroked="f" coordsize="21600,21600" o:gfxdata="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InH090AAAALAQAADwAAAAAAAAABACAAAAAiAAAA&#10;ZHJzL2Rvd25yZXYueG1sUEsBAhQAFAAAAAgAh07iQClHXDA7AgAAZQQAAA4AAAAAAAAAAQAgAAAA&#10;LAEAAGRycy9lMm9Eb2MueG1sUEsFBgAAAAAGAAYAWQEAANkFAAAAAA==&#10;">
                <v:fill on="f" focussize="0,0"/>
                <v:stroke on="f" weight="0.5pt"/>
                <v:imagedata o:title=""/>
                <o:lock v:ext="edit" aspectratio="f"/>
                <v:textbox>
                  <w:txbxContent>
                    <w:p>
                      <w:pPr>
                        <w:rPr>
                          <w:rFonts w:hint="eastAsia" w:ascii="宋体" w:hAnsi="宋体" w:eastAsia="宋体" w:cs="宋体"/>
                          <w:sz w:val="21"/>
                          <w:szCs w:val="21"/>
                          <w:lang w:val="en-US" w:eastAsia="zh-CN"/>
                        </w:rPr>
                      </w:pPr>
                      <w:r>
                        <w:rPr>
                          <w:rFonts w:hint="eastAsia" w:ascii="Times New Roman" w:hAnsi="Times New Roman" w:eastAsia="宋体" w:cs="Times New Roman"/>
                          <w:sz w:val="21"/>
                          <w:szCs w:val="21"/>
                          <w:lang w:val="en-US" w:eastAsia="zh-CN"/>
                        </w:rPr>
                        <w:t>车间封闭</w:t>
                      </w:r>
                    </w:p>
                  </w:txbxContent>
                </v:textbox>
              </v:shape>
            </w:pict>
          </mc:Fallback>
        </mc:AlternateContent>
      </w:r>
      <w:r>
        <w:rPr>
          <w:rFonts w:hint="default" w:ascii="Times New Roman" w:hAnsi="Times New Roman" w:eastAsia="宋体" w:cs="Times New Roman"/>
          <w:b w:val="0"/>
          <w:bCs w:val="0"/>
          <w:color w:val="000000" w:themeColor="text1"/>
          <w:sz w:val="28"/>
          <w:szCs w:val="28"/>
          <w:highlight w:val="none"/>
          <w:lang w:val="en-US" w:eastAsia="zh-CN"/>
          <w14:textFill>
            <w14:solidFill>
              <w14:schemeClr w14:val="tx1"/>
            </w14:solidFill>
          </w14:textFill>
        </w:rPr>
        <w:t>3、噪声</w:t>
      </w:r>
      <w:bookmarkEnd w:id="6"/>
      <w:bookmarkEnd w:id="7"/>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b w:val="0"/>
          <w:bCs w:val="0"/>
          <w:color w:val="000000" w:themeColor="text1"/>
          <w:spacing w:val="0"/>
          <w:sz w:val="28"/>
          <w:szCs w:val="28"/>
          <w:highlight w:val="none"/>
          <w14:textFill>
            <w14:solidFill>
              <w14:schemeClr w14:val="tx1"/>
            </w14:solidFill>
          </w14:textFill>
        </w:rPr>
      </w:pPr>
      <w:r>
        <w:rPr>
          <w:rFonts w:hint="default" w:ascii="Times New Roman" w:hAnsi="Times New Roman" w:eastAsia="宋体" w:cs="Times New Roman"/>
          <w:b w:val="0"/>
          <w:bCs w:val="0"/>
          <w:color w:val="000000" w:themeColor="text1"/>
          <w:kern w:val="2"/>
          <w:sz w:val="28"/>
          <w:szCs w:val="28"/>
          <w:highlight w:val="none"/>
          <w:lang w:val="en-US" w:eastAsia="zh-CN" w:bidi="ar-SA"/>
          <w14:textFill>
            <w14:solidFill>
              <w14:schemeClr w14:val="tx1"/>
            </w14:solidFill>
          </w14:textFill>
        </w:rPr>
        <w:t>本项目噪声源主要为</w:t>
      </w:r>
      <w:r>
        <w:rPr>
          <w:rFonts w:hint="default" w:ascii="Times New Roman" w:hAnsi="Times New Roman" w:eastAsia="宋体" w:cs="Times New Roman"/>
          <w:b w:val="0"/>
          <w:bCs w:val="0"/>
          <w:color w:val="000000" w:themeColor="text1"/>
          <w:sz w:val="28"/>
          <w:szCs w:val="28"/>
          <w:highlight w:val="none"/>
          <w:lang w:val="en-US" w:eastAsia="zh-CN"/>
          <w14:textFill>
            <w14:solidFill>
              <w14:schemeClr w14:val="tx1"/>
            </w14:solidFill>
          </w14:textFill>
        </w:rPr>
        <w:t>雕刻机、精密锯等</w:t>
      </w:r>
      <w:r>
        <w:rPr>
          <w:rFonts w:hint="default" w:ascii="Times New Roman" w:hAnsi="Times New Roman" w:eastAsia="宋体" w:cs="Times New Roman"/>
          <w:b w:val="0"/>
          <w:bCs w:val="0"/>
          <w:color w:val="000000" w:themeColor="text1"/>
          <w:kern w:val="2"/>
          <w:sz w:val="28"/>
          <w:szCs w:val="28"/>
          <w:highlight w:val="none"/>
          <w:lang w:val="en-US" w:eastAsia="zh-CN" w:bidi="ar-SA"/>
          <w14:textFill>
            <w14:solidFill>
              <w14:schemeClr w14:val="tx1"/>
            </w14:solidFill>
          </w14:textFill>
        </w:rPr>
        <w:t>机械设备产生的噪声，</w:t>
      </w:r>
      <w:r>
        <w:rPr>
          <w:rFonts w:hint="default" w:ascii="Times New Roman" w:hAnsi="Times New Roman" w:eastAsia="宋体" w:cs="Times New Roman"/>
          <w:b w:val="0"/>
          <w:bCs w:val="0"/>
          <w:color w:val="000000" w:themeColor="text1"/>
          <w:spacing w:val="0"/>
          <w:sz w:val="28"/>
          <w:szCs w:val="28"/>
          <w:highlight w:val="none"/>
          <w14:textFill>
            <w14:solidFill>
              <w14:schemeClr w14:val="tx1"/>
            </w14:solidFill>
          </w14:textFill>
        </w:rPr>
        <w:t>采用墙体隔声、</w:t>
      </w:r>
      <w:r>
        <w:rPr>
          <w:rFonts w:hint="default" w:ascii="Times New Roman" w:hAnsi="Times New Roman" w:eastAsia="宋体" w:cs="Times New Roman"/>
          <w:b w:val="0"/>
          <w:bCs w:val="0"/>
          <w:color w:val="000000" w:themeColor="text1"/>
          <w:kern w:val="2"/>
          <w:sz w:val="28"/>
          <w:szCs w:val="28"/>
          <w:highlight w:val="none"/>
          <w:lang w:val="en-US" w:eastAsia="zh-CN" w:bidi="ar-SA"/>
          <w14:textFill>
            <w14:solidFill>
              <w14:schemeClr w14:val="tx1"/>
            </w14:solidFill>
          </w14:textFill>
        </w:rPr>
        <w:t>合理安排设备布局、距离衰减</w:t>
      </w:r>
      <w:r>
        <w:rPr>
          <w:rFonts w:hint="default" w:ascii="Times New Roman" w:hAnsi="Times New Roman" w:eastAsia="宋体" w:cs="Times New Roman"/>
          <w:b w:val="0"/>
          <w:bCs w:val="0"/>
          <w:color w:val="000000" w:themeColor="text1"/>
          <w:spacing w:val="0"/>
          <w:sz w:val="28"/>
          <w:szCs w:val="28"/>
          <w:highlight w:val="none"/>
          <w14:textFill>
            <w14:solidFill>
              <w14:schemeClr w14:val="tx1"/>
            </w14:solidFill>
          </w14:textFill>
        </w:rPr>
        <w:t>等治理措施</w:t>
      </w:r>
      <w:r>
        <w:rPr>
          <w:rFonts w:hint="default" w:ascii="Times New Roman" w:hAnsi="Times New Roman" w:eastAsia="宋体" w:cs="Times New Roman"/>
          <w:b w:val="0"/>
          <w:bCs w:val="0"/>
          <w:color w:val="000000" w:themeColor="text1"/>
          <w:spacing w:val="0"/>
          <w:sz w:val="28"/>
          <w:szCs w:val="28"/>
          <w:highlight w:val="none"/>
          <w:lang w:eastAsia="zh-CN"/>
          <w14:textFill>
            <w14:solidFill>
              <w14:schemeClr w14:val="tx1"/>
            </w14:solidFill>
          </w14:textFill>
        </w:rPr>
        <w:t>降噪。</w:t>
      </w:r>
    </w:p>
    <w:p>
      <w:pPr>
        <w:keepNext w:val="0"/>
        <w:keepLines w:val="0"/>
        <w:pageBreakBefore w:val="0"/>
        <w:kinsoku/>
        <w:wordWrap/>
        <w:overflowPunct/>
        <w:topLinePunct w:val="0"/>
        <w:autoSpaceDE/>
        <w:autoSpaceDN/>
        <w:bidi w:val="0"/>
        <w:adjustRightInd w:val="0"/>
        <w:snapToGrid w:val="0"/>
        <w:spacing w:line="360" w:lineRule="auto"/>
        <w:ind w:right="0" w:rightChars="0"/>
        <w:textAlignment w:val="auto"/>
        <w:outlineLvl w:val="9"/>
        <w:rPr>
          <w:rFonts w:hint="default" w:ascii="Times New Roman" w:hAnsi="Times New Roman" w:eastAsia="宋体" w:cs="Times New Roman"/>
          <w:color w:val="000000" w:themeColor="text1"/>
          <w:sz w:val="28"/>
          <w:szCs w:val="28"/>
          <w:highlight w:val="none"/>
          <w14:textFill>
            <w14:solidFill>
              <w14:schemeClr w14:val="tx1"/>
            </w14:solidFill>
          </w14:textFill>
        </w:rPr>
      </w:pP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z w:val="28"/>
          <w:szCs w:val="28"/>
          <w:highlight w:val="none"/>
          <w14:textFill>
            <w14:solidFill>
              <w14:schemeClr w14:val="tx1"/>
            </w14:solidFill>
          </w14:textFill>
        </w:rPr>
        <w:t>、固体废物</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本项目的固体废物主要为一般工业固废、职工生活垃圾和危险废物。</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①一般固废</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项目</w:t>
      </w:r>
      <w:r>
        <w:rPr>
          <w:rFonts w:hint="default" w:ascii="Times New Roman" w:hAnsi="Times New Roman" w:eastAsia="宋体" w:cs="Times New Roman"/>
          <w:b w:val="0"/>
          <w:bCs w:val="0"/>
          <w:color w:val="000000" w:themeColor="text1"/>
          <w:sz w:val="28"/>
          <w:szCs w:val="28"/>
          <w:highlight w:val="none"/>
          <w:lang w:val="en-US" w:eastAsia="zh-CN"/>
          <w14:textFill>
            <w14:solidFill>
              <w14:schemeClr w14:val="tx1"/>
            </w14:solidFill>
          </w14:textFill>
        </w:rPr>
        <w:t>木材在下料、造型、排孔、雕刻等加工过程中产生的废边角料和木屑，收集后定期外售；职工生活垃圾收集后定期运往垃圾中转站</w:t>
      </w: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②危险废物</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default" w:ascii="Times New Roman" w:hAnsi="Times New Roman" w:eastAsia="宋体" w:cs="Times New Roman"/>
          <w:b w:val="0"/>
          <w:bCs w:val="0"/>
          <w:color w:val="000000" w:themeColor="text1"/>
          <w:sz w:val="28"/>
          <w:szCs w:val="28"/>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项目</w:t>
      </w:r>
      <w:r>
        <w:rPr>
          <w:rFonts w:hint="default" w:ascii="Times New Roman" w:hAnsi="Times New Roman" w:eastAsia="宋体" w:cs="Times New Roman"/>
          <w:b w:val="0"/>
          <w:bCs w:val="0"/>
          <w:color w:val="000000" w:themeColor="text1"/>
          <w:sz w:val="28"/>
          <w:szCs w:val="28"/>
          <w:highlight w:val="none"/>
          <w:lang w:val="en-US" w:eastAsia="zh-CN"/>
          <w14:textFill>
            <w14:solidFill>
              <w14:schemeClr w14:val="tx1"/>
            </w14:solidFill>
          </w14:textFill>
        </w:rPr>
        <w:t>废胶桶、废漆桶、漆渣于厂区原有危废暂存间（20m</w:t>
      </w:r>
      <w:r>
        <w:rPr>
          <w:rFonts w:hint="default" w:ascii="Times New Roman" w:hAnsi="Times New Roman" w:eastAsia="宋体" w:cs="Times New Roman"/>
          <w:b w:val="0"/>
          <w:bCs w:val="0"/>
          <w:color w:val="000000" w:themeColor="text1"/>
          <w:sz w:val="28"/>
          <w:szCs w:val="28"/>
          <w:highlight w:val="none"/>
          <w:vertAlign w:val="superscript"/>
          <w:lang w:val="en-US" w:eastAsia="zh-CN"/>
          <w14:textFill>
            <w14:solidFill>
              <w14:schemeClr w14:val="tx1"/>
            </w14:solidFill>
          </w14:textFill>
        </w:rPr>
        <w:t>2</w:t>
      </w:r>
      <w:r>
        <w:rPr>
          <w:rFonts w:hint="default" w:ascii="Times New Roman" w:hAnsi="Times New Roman" w:eastAsia="宋体" w:cs="Times New Roman"/>
          <w:b w:val="0"/>
          <w:bCs w:val="0"/>
          <w:color w:val="000000" w:themeColor="text1"/>
          <w:sz w:val="28"/>
          <w:szCs w:val="28"/>
          <w:highlight w:val="none"/>
          <w:lang w:val="en-US" w:eastAsia="zh-CN"/>
          <w14:textFill>
            <w14:solidFill>
              <w14:schemeClr w14:val="tx1"/>
            </w14:solidFill>
          </w14:textFill>
        </w:rPr>
        <w:t>）内储存，并已与河南富泉环境科技有限公司签订危废处理协议，由危废公司定期收集处理。</w:t>
      </w:r>
    </w:p>
    <w:p>
      <w:pPr>
        <w:keepNext w:val="0"/>
        <w:keepLines w:val="0"/>
        <w:pageBreakBefore w:val="0"/>
        <w:kinsoku/>
        <w:wordWrap/>
        <w:overflowPunct/>
        <w:topLinePunct w:val="0"/>
        <w:autoSpaceDE/>
        <w:autoSpaceDN/>
        <w:bidi w:val="0"/>
        <w:adjustRightInd w:val="0"/>
        <w:snapToGrid w:val="0"/>
        <w:spacing w:line="360" w:lineRule="auto"/>
        <w:ind w:right="0" w:rightChars="0" w:firstLine="562" w:firstLineChars="200"/>
        <w:textAlignment w:val="auto"/>
        <w:outlineLvl w:val="9"/>
        <w:rPr>
          <w:rFonts w:hint="default" w:ascii="Times New Roman" w:hAnsi="Times New Roman" w:eastAsia="宋体" w:cs="Times New Roman"/>
          <w:b/>
          <w:bCs/>
          <w:color w:val="000000" w:themeColor="text1"/>
          <w:sz w:val="28"/>
          <w:szCs w:val="28"/>
          <w14:textFill>
            <w14:solidFill>
              <w14:schemeClr w14:val="tx1"/>
            </w14:solidFill>
          </w14:textFill>
        </w:rPr>
      </w:pPr>
      <w:r>
        <w:rPr>
          <w:rFonts w:hint="default" w:ascii="Times New Roman" w:hAnsi="Times New Roman" w:eastAsia="宋体" w:cs="Times New Roman"/>
          <w:b/>
          <w:bCs/>
          <w:color w:val="000000" w:themeColor="text1"/>
          <w:sz w:val="28"/>
          <w:szCs w:val="28"/>
          <w14:textFill>
            <w14:solidFill>
              <w14:schemeClr w14:val="tx1"/>
            </w14:solidFill>
          </w14:textFill>
        </w:rPr>
        <w:t>四、</w:t>
      </w:r>
      <w:r>
        <w:rPr>
          <w:rFonts w:hint="default" w:ascii="Times New Roman" w:hAnsi="Times New Roman" w:eastAsia="宋体" w:cs="Times New Roman"/>
          <w:b/>
          <w:bCs/>
          <w:color w:val="000000" w:themeColor="text1"/>
          <w:sz w:val="28"/>
          <w:szCs w:val="28"/>
          <w:lang w:eastAsia="zh-CN"/>
          <w14:textFill>
            <w14:solidFill>
              <w14:schemeClr w14:val="tx1"/>
            </w14:solidFill>
          </w14:textFill>
        </w:rPr>
        <w:t>环境保护</w:t>
      </w:r>
      <w:r>
        <w:rPr>
          <w:rFonts w:hint="default" w:ascii="Times New Roman" w:hAnsi="Times New Roman" w:eastAsia="宋体" w:cs="Times New Roman"/>
          <w:b/>
          <w:bCs/>
          <w:color w:val="000000" w:themeColor="text1"/>
          <w:sz w:val="28"/>
          <w:szCs w:val="28"/>
          <w14:textFill>
            <w14:solidFill>
              <w14:schemeClr w14:val="tx1"/>
            </w14:solidFill>
          </w14:textFill>
        </w:rPr>
        <w:t>设施</w:t>
      </w:r>
      <w:r>
        <w:rPr>
          <w:rFonts w:hint="default" w:ascii="Times New Roman" w:hAnsi="Times New Roman" w:eastAsia="宋体" w:cs="Times New Roman"/>
          <w:b/>
          <w:bCs/>
          <w:color w:val="000000" w:themeColor="text1"/>
          <w:sz w:val="28"/>
          <w:szCs w:val="28"/>
          <w:lang w:eastAsia="zh-CN"/>
          <w14:textFill>
            <w14:solidFill>
              <w14:schemeClr w14:val="tx1"/>
            </w14:solidFill>
          </w14:textFill>
        </w:rPr>
        <w:t>调试效果</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污染物达标排放情况</w:t>
      </w:r>
    </w:p>
    <w:p>
      <w:pPr>
        <w:pStyle w:val="26"/>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200" w:right="0" w:rightChars="0"/>
        <w:jc w:val="both"/>
        <w:textAlignment w:val="auto"/>
        <w:outlineLvl w:val="9"/>
        <w:rPr>
          <w:rFonts w:hint="default" w:ascii="Times New Roman" w:hAnsi="Times New Roman" w:eastAsia="宋体" w:cs="Times New Roman"/>
          <w:color w:val="000000" w:themeColor="text1"/>
          <w:sz w:val="28"/>
          <w:szCs w:val="28"/>
          <w:highlight w:val="none"/>
          <w14:textFill>
            <w14:solidFill>
              <w14:schemeClr w14:val="tx1"/>
            </w14:solidFill>
          </w14:textFill>
        </w:rPr>
      </w:pP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8"/>
          <w:szCs w:val="28"/>
          <w:highlight w:val="none"/>
          <w14:textFill>
            <w14:solidFill>
              <w14:schemeClr w14:val="tx1"/>
            </w14:solidFill>
          </w14:textFill>
        </w:rPr>
        <w:t>废气</w:t>
      </w:r>
    </w:p>
    <w:p>
      <w:pPr>
        <w:pStyle w:val="26"/>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pPr>
      <w:bookmarkStart w:id="8" w:name="_Hlk496998889"/>
      <w:r>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验收监测期间，本项目废气排放情况为：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jc w:val="both"/>
        <w:textAlignment w:val="auto"/>
        <w:outlineLvl w:val="9"/>
        <w:rPr>
          <w:rFonts w:hint="default" w:ascii="Times New Roman" w:hAnsi="Times New Roman" w:eastAsia="宋体" w:cs="Times New Roman"/>
          <w:color w:val="auto"/>
          <w:kern w:val="2"/>
          <w:sz w:val="28"/>
          <w:szCs w:val="28"/>
          <w:highlight w:val="none"/>
          <w:lang w:val="en-US" w:eastAsia="zh-CN" w:bidi="ar-SA"/>
        </w:rPr>
      </w:pPr>
      <w:r>
        <w:rPr>
          <w:rFonts w:hint="default" w:ascii="Times New Roman" w:hAnsi="Times New Roman" w:eastAsia="宋体" w:cs="Times New Roman"/>
          <w:color w:val="auto"/>
          <w:kern w:val="2"/>
          <w:sz w:val="28"/>
          <w:szCs w:val="28"/>
          <w:highlight w:val="none"/>
          <w:lang w:val="en-US" w:eastAsia="zh-CN" w:bidi="ar-SA"/>
        </w:rPr>
        <w:fldChar w:fldCharType="begin"/>
      </w:r>
      <w:r>
        <w:rPr>
          <w:rFonts w:hint="default" w:ascii="Times New Roman" w:hAnsi="Times New Roman" w:eastAsia="宋体" w:cs="Times New Roman"/>
          <w:color w:val="auto"/>
          <w:kern w:val="2"/>
          <w:sz w:val="28"/>
          <w:szCs w:val="28"/>
          <w:highlight w:val="none"/>
          <w:lang w:val="en-US" w:eastAsia="zh-CN" w:bidi="ar-SA"/>
        </w:rPr>
        <w:instrText xml:space="preserve"> = 1 \* GB3 \* MERGEFORMAT </w:instrText>
      </w:r>
      <w:r>
        <w:rPr>
          <w:rFonts w:hint="default" w:ascii="Times New Roman" w:hAnsi="Times New Roman" w:eastAsia="宋体" w:cs="Times New Roman"/>
          <w:color w:val="auto"/>
          <w:kern w:val="2"/>
          <w:sz w:val="28"/>
          <w:szCs w:val="28"/>
          <w:highlight w:val="none"/>
          <w:lang w:val="en-US" w:eastAsia="zh-CN" w:bidi="ar-SA"/>
        </w:rPr>
        <w:fldChar w:fldCharType="separate"/>
      </w:r>
      <w:r>
        <w:rPr>
          <w:rFonts w:hint="default" w:ascii="Times New Roman" w:hAnsi="Times New Roman" w:eastAsia="宋体" w:cs="Times New Roman"/>
          <w:color w:val="auto"/>
          <w:kern w:val="2"/>
          <w:sz w:val="28"/>
          <w:szCs w:val="28"/>
          <w:highlight w:val="none"/>
          <w:lang w:val="en-US" w:eastAsia="zh-CN" w:bidi="ar-SA"/>
        </w:rPr>
        <w:t>①</w:t>
      </w:r>
      <w:r>
        <w:rPr>
          <w:rFonts w:hint="default" w:ascii="Times New Roman" w:hAnsi="Times New Roman" w:eastAsia="宋体" w:cs="Times New Roman"/>
          <w:color w:val="auto"/>
          <w:kern w:val="2"/>
          <w:sz w:val="28"/>
          <w:szCs w:val="28"/>
          <w:highlight w:val="none"/>
          <w:lang w:val="en-US" w:eastAsia="zh-CN" w:bidi="ar-SA"/>
        </w:rPr>
        <w:fldChar w:fldCharType="end"/>
      </w:r>
      <w:r>
        <w:rPr>
          <w:rFonts w:hint="eastAsia" w:ascii="Times New Roman" w:hAnsi="Times New Roman" w:eastAsia="宋体" w:cs="Times New Roman"/>
          <w:b w:val="0"/>
          <w:bCs/>
          <w:color w:val="auto"/>
          <w:kern w:val="2"/>
          <w:sz w:val="28"/>
          <w:szCs w:val="28"/>
          <w:highlight w:val="none"/>
          <w:lang w:val="en-US" w:eastAsia="zh-CN" w:bidi="ar-SA"/>
        </w:rPr>
        <w:t>有组织废气</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default" w:ascii="Times New Roman" w:hAnsi="Times New Roman" w:eastAsia="宋体" w:cs="Times New Roman"/>
          <w:b w:val="0"/>
          <w:bCs/>
          <w:color w:val="auto"/>
          <w:sz w:val="28"/>
          <w:szCs w:val="28"/>
          <w:highlight w:val="yellow"/>
          <w:lang w:eastAsia="zh-CN"/>
        </w:rPr>
      </w:pPr>
      <w:r>
        <w:rPr>
          <w:rFonts w:hint="eastAsia" w:ascii="Times New Roman" w:hAnsi="Times New Roman" w:eastAsia="宋体" w:cs="Times New Roman"/>
          <w:b w:val="0"/>
          <w:bCs/>
          <w:color w:val="auto"/>
          <w:kern w:val="2"/>
          <w:sz w:val="28"/>
          <w:szCs w:val="28"/>
          <w:highlight w:val="none"/>
          <w:lang w:val="en-US" w:eastAsia="zh-CN" w:bidi="ar-SA"/>
        </w:rPr>
        <w:t>有组织颗粒物</w:t>
      </w:r>
      <w:r>
        <w:rPr>
          <w:rFonts w:hint="default" w:ascii="Times New Roman" w:hAnsi="Times New Roman" w:eastAsia="宋体" w:cs="Times New Roman"/>
          <w:b w:val="0"/>
          <w:bCs/>
          <w:color w:val="auto"/>
          <w:kern w:val="2"/>
          <w:sz w:val="28"/>
          <w:szCs w:val="28"/>
          <w:highlight w:val="none"/>
          <w:lang w:val="en-US" w:eastAsia="zh-CN" w:bidi="ar-SA"/>
        </w:rPr>
        <w:t>经治理后废气</w:t>
      </w:r>
      <w:r>
        <w:rPr>
          <w:rFonts w:hint="eastAsia" w:ascii="Times New Roman" w:hAnsi="Times New Roman" w:eastAsia="宋体" w:cs="Times New Roman"/>
          <w:b w:val="0"/>
          <w:bCs/>
          <w:color w:val="auto"/>
          <w:kern w:val="2"/>
          <w:sz w:val="28"/>
          <w:szCs w:val="28"/>
          <w:highlight w:val="none"/>
          <w:lang w:val="en-US" w:eastAsia="zh-CN" w:bidi="ar-SA"/>
        </w:rPr>
        <w:t>最大</w:t>
      </w:r>
      <w:r>
        <w:rPr>
          <w:rFonts w:hint="default" w:ascii="Times New Roman" w:hAnsi="Times New Roman" w:eastAsia="宋体" w:cs="Times New Roman"/>
          <w:b w:val="0"/>
          <w:bCs/>
          <w:color w:val="auto"/>
          <w:kern w:val="2"/>
          <w:sz w:val="28"/>
          <w:szCs w:val="28"/>
          <w:highlight w:val="none"/>
          <w:lang w:val="en-US" w:eastAsia="zh-CN" w:bidi="ar-SA"/>
        </w:rPr>
        <w:t>排放浓度</w:t>
      </w:r>
      <w:r>
        <w:rPr>
          <w:rFonts w:hint="eastAsia" w:ascii="Times New Roman" w:hAnsi="Times New Roman" w:eastAsia="宋体" w:cs="Times New Roman"/>
          <w:b w:val="0"/>
          <w:bCs/>
          <w:color w:val="auto"/>
          <w:kern w:val="2"/>
          <w:sz w:val="28"/>
          <w:szCs w:val="28"/>
          <w:highlight w:val="none"/>
          <w:lang w:val="en-US" w:eastAsia="zh-CN" w:bidi="ar-SA"/>
        </w:rPr>
        <w:t>8.3</w:t>
      </w:r>
      <w:r>
        <w:rPr>
          <w:rFonts w:hint="default" w:ascii="Times New Roman" w:hAnsi="Times New Roman" w:eastAsia="宋体" w:cs="Times New Roman"/>
          <w:b w:val="0"/>
          <w:bCs/>
          <w:color w:val="auto"/>
          <w:kern w:val="2"/>
          <w:sz w:val="28"/>
          <w:szCs w:val="28"/>
          <w:highlight w:val="none"/>
          <w:lang w:val="en-US" w:eastAsia="zh-CN" w:bidi="ar-SA"/>
        </w:rPr>
        <w:t>mg/m</w:t>
      </w:r>
      <w:r>
        <w:rPr>
          <w:rFonts w:hint="default" w:ascii="Times New Roman" w:hAnsi="Times New Roman" w:eastAsia="宋体" w:cs="Times New Roman"/>
          <w:b w:val="0"/>
          <w:bCs/>
          <w:color w:val="auto"/>
          <w:kern w:val="2"/>
          <w:sz w:val="28"/>
          <w:szCs w:val="28"/>
          <w:highlight w:val="none"/>
          <w:vertAlign w:val="superscript"/>
          <w:lang w:val="en-US" w:eastAsia="zh-CN" w:bidi="ar-SA"/>
        </w:rPr>
        <w:t>3</w:t>
      </w:r>
      <w:r>
        <w:rPr>
          <w:rFonts w:hint="default" w:ascii="Times New Roman" w:hAnsi="Times New Roman" w:eastAsia="宋体" w:cs="Times New Roman"/>
          <w:b w:val="0"/>
          <w:bCs/>
          <w:color w:val="auto"/>
          <w:kern w:val="2"/>
          <w:sz w:val="28"/>
          <w:szCs w:val="28"/>
          <w:highlight w:val="none"/>
          <w:lang w:val="en-US" w:eastAsia="zh-CN" w:bidi="ar-SA"/>
        </w:rPr>
        <w:t>能够满足新乡市生态环境局《关于进一步规范工业企业颗粒物排放限值的通知》限值要求颗粒物</w:t>
      </w:r>
      <w:r>
        <w:rPr>
          <w:rFonts w:hint="eastAsia" w:ascii="Times New Roman" w:hAnsi="Times New Roman" w:eastAsia="宋体" w:cs="Times New Roman"/>
          <w:b w:val="0"/>
          <w:bCs/>
          <w:color w:val="auto"/>
          <w:kern w:val="2"/>
          <w:sz w:val="28"/>
          <w:szCs w:val="28"/>
          <w:highlight w:val="none"/>
          <w:lang w:val="en-US" w:eastAsia="zh-CN" w:bidi="ar-SA"/>
        </w:rPr>
        <w:t>有组织</w:t>
      </w:r>
      <w:r>
        <w:rPr>
          <w:rFonts w:hint="default" w:ascii="Times New Roman" w:hAnsi="Times New Roman" w:eastAsia="宋体" w:cs="Times New Roman"/>
          <w:b w:val="0"/>
          <w:bCs/>
          <w:color w:val="auto"/>
          <w:kern w:val="2"/>
          <w:sz w:val="28"/>
          <w:szCs w:val="28"/>
          <w:highlight w:val="none"/>
          <w:lang w:val="en-US" w:eastAsia="zh-CN" w:bidi="ar-SA"/>
        </w:rPr>
        <w:t>排放浓度不超过</w:t>
      </w:r>
      <w:r>
        <w:rPr>
          <w:rFonts w:hint="eastAsia" w:ascii="Times New Roman" w:hAnsi="Times New Roman" w:eastAsia="宋体" w:cs="Times New Roman"/>
          <w:b w:val="0"/>
          <w:bCs/>
          <w:color w:val="auto"/>
          <w:kern w:val="2"/>
          <w:sz w:val="28"/>
          <w:szCs w:val="28"/>
          <w:highlight w:val="none"/>
          <w:lang w:val="en-US" w:eastAsia="zh-CN" w:bidi="ar-SA"/>
        </w:rPr>
        <w:t>10</w:t>
      </w:r>
      <w:r>
        <w:rPr>
          <w:rFonts w:hint="default" w:ascii="Times New Roman" w:hAnsi="Times New Roman" w:eastAsia="宋体" w:cs="Times New Roman"/>
          <w:b w:val="0"/>
          <w:bCs/>
          <w:color w:val="auto"/>
          <w:kern w:val="2"/>
          <w:sz w:val="28"/>
          <w:szCs w:val="28"/>
          <w:highlight w:val="none"/>
          <w:lang w:val="en-US" w:eastAsia="zh-CN" w:bidi="ar-SA"/>
        </w:rPr>
        <w:t>mg/m</w:t>
      </w:r>
      <w:r>
        <w:rPr>
          <w:rFonts w:hint="default" w:ascii="Times New Roman" w:hAnsi="Times New Roman" w:eastAsia="宋体" w:cs="Times New Roman"/>
          <w:b w:val="0"/>
          <w:bCs/>
          <w:color w:val="auto"/>
          <w:kern w:val="2"/>
          <w:sz w:val="28"/>
          <w:szCs w:val="28"/>
          <w:highlight w:val="none"/>
          <w:vertAlign w:val="superscript"/>
          <w:lang w:val="en-US" w:eastAsia="zh-CN" w:bidi="ar-SA"/>
        </w:rPr>
        <w:t>3</w:t>
      </w:r>
      <w:r>
        <w:rPr>
          <w:rFonts w:hint="eastAsia" w:ascii="Times New Roman" w:hAnsi="Times New Roman" w:eastAsia="宋体" w:cs="Times New Roman"/>
          <w:b w:val="0"/>
          <w:bCs/>
          <w:color w:val="auto"/>
          <w:kern w:val="2"/>
          <w:sz w:val="28"/>
          <w:szCs w:val="28"/>
          <w:highlight w:val="none"/>
          <w:lang w:val="en-US" w:eastAsia="zh-CN" w:bidi="ar-SA"/>
        </w:rPr>
        <w:t>的要求，</w:t>
      </w:r>
      <w:r>
        <w:rPr>
          <w:rFonts w:hint="default" w:ascii="Times New Roman" w:hAnsi="Times New Roman" w:eastAsia="宋体" w:cs="Times New Roman"/>
          <w:b w:val="0"/>
          <w:bCs/>
          <w:color w:val="auto"/>
          <w:kern w:val="2"/>
          <w:sz w:val="28"/>
          <w:szCs w:val="28"/>
          <w:highlight w:val="none"/>
          <w:lang w:val="en-US" w:eastAsia="zh-CN" w:bidi="ar-SA"/>
        </w:rPr>
        <w:t>排放速率</w:t>
      </w:r>
      <w:r>
        <w:rPr>
          <w:rFonts w:hint="eastAsia" w:ascii="Times New Roman" w:hAnsi="Times New Roman" w:eastAsia="宋体" w:cs="Times New Roman"/>
          <w:b w:val="0"/>
          <w:bCs/>
          <w:color w:val="auto"/>
          <w:kern w:val="2"/>
          <w:sz w:val="28"/>
          <w:szCs w:val="28"/>
          <w:highlight w:val="none"/>
          <w:lang w:val="en-US" w:eastAsia="zh-CN" w:bidi="ar-SA"/>
        </w:rPr>
        <w:t>最</w:t>
      </w:r>
      <w:r>
        <w:rPr>
          <w:rFonts w:hint="default" w:ascii="Times New Roman" w:hAnsi="Times New Roman" w:eastAsia="宋体" w:cs="Times New Roman"/>
          <w:b w:val="0"/>
          <w:bCs/>
          <w:color w:val="auto"/>
          <w:kern w:val="2"/>
          <w:sz w:val="28"/>
          <w:szCs w:val="28"/>
          <w:highlight w:val="none"/>
          <w:lang w:val="en-US" w:eastAsia="zh-CN" w:bidi="ar-SA"/>
        </w:rPr>
        <w:t>大</w:t>
      </w:r>
      <w:r>
        <w:rPr>
          <w:rFonts w:hint="eastAsia" w:ascii="Times New Roman" w:hAnsi="Times New Roman" w:eastAsia="宋体" w:cs="Times New Roman"/>
          <w:b w:val="0"/>
          <w:bCs/>
          <w:color w:val="auto"/>
          <w:kern w:val="2"/>
          <w:sz w:val="28"/>
          <w:szCs w:val="28"/>
          <w:highlight w:val="none"/>
          <w:lang w:val="en-US" w:eastAsia="zh-CN" w:bidi="ar-SA"/>
        </w:rPr>
        <w:t>为0.040</w:t>
      </w:r>
      <w:r>
        <w:rPr>
          <w:rFonts w:hint="default" w:ascii="Times New Roman" w:hAnsi="Times New Roman" w:eastAsia="宋体" w:cs="Times New Roman"/>
          <w:b w:val="0"/>
          <w:bCs/>
          <w:color w:val="auto"/>
          <w:kern w:val="2"/>
          <w:sz w:val="28"/>
          <w:szCs w:val="28"/>
          <w:highlight w:val="none"/>
          <w:lang w:val="en-US" w:eastAsia="zh-CN" w:bidi="ar-SA"/>
        </w:rPr>
        <w:t>kg/h，</w:t>
      </w:r>
      <w:r>
        <w:rPr>
          <w:rFonts w:hint="eastAsia" w:ascii="Times New Roman" w:hAnsi="Times New Roman" w:eastAsia="宋体" w:cs="Times New Roman"/>
          <w:b w:val="0"/>
          <w:bCs/>
          <w:color w:val="auto"/>
          <w:kern w:val="2"/>
          <w:sz w:val="28"/>
          <w:szCs w:val="28"/>
          <w:highlight w:val="none"/>
          <w:lang w:val="en-US" w:eastAsia="zh-CN" w:bidi="ar-SA"/>
        </w:rPr>
        <w:t>满足</w:t>
      </w:r>
      <w:r>
        <w:rPr>
          <w:rFonts w:hint="default" w:ascii="Times New Roman" w:hAnsi="Times New Roman" w:eastAsia="宋体" w:cs="Times New Roman"/>
          <w:b w:val="0"/>
          <w:bCs/>
          <w:color w:val="auto"/>
          <w:kern w:val="2"/>
          <w:sz w:val="28"/>
          <w:szCs w:val="28"/>
          <w:highlight w:val="none"/>
          <w:lang w:val="en-US" w:eastAsia="zh-CN" w:bidi="ar-SA"/>
        </w:rPr>
        <w:t>《大气污染物综合排放标准》（GB16297-1996）中表2二级标准</w:t>
      </w:r>
      <w:r>
        <w:rPr>
          <w:rFonts w:hint="eastAsia" w:ascii="Times New Roman" w:hAnsi="Times New Roman" w:eastAsia="宋体" w:cs="Times New Roman"/>
          <w:b w:val="0"/>
          <w:bCs/>
          <w:color w:val="auto"/>
          <w:kern w:val="2"/>
          <w:sz w:val="28"/>
          <w:szCs w:val="28"/>
          <w:highlight w:val="none"/>
          <w:lang w:val="en-US" w:eastAsia="zh-CN" w:bidi="ar-SA"/>
        </w:rPr>
        <w:t>排放速率不大于3.5</w:t>
      </w:r>
      <w:r>
        <w:rPr>
          <w:rFonts w:hint="default" w:ascii="Times New Roman" w:hAnsi="Times New Roman" w:eastAsia="宋体" w:cs="Times New Roman"/>
          <w:b w:val="0"/>
          <w:bCs/>
          <w:color w:val="auto"/>
          <w:kern w:val="2"/>
          <w:sz w:val="28"/>
          <w:szCs w:val="28"/>
          <w:highlight w:val="none"/>
          <w:lang w:val="en-US" w:eastAsia="zh-CN" w:bidi="ar-SA"/>
        </w:rPr>
        <w:t>kg/h</w:t>
      </w:r>
      <w:r>
        <w:rPr>
          <w:rFonts w:hint="eastAsia" w:ascii="Times New Roman" w:hAnsi="Times New Roman" w:eastAsia="宋体" w:cs="Times New Roman"/>
          <w:b w:val="0"/>
          <w:bCs/>
          <w:color w:val="auto"/>
          <w:kern w:val="2"/>
          <w:sz w:val="28"/>
          <w:szCs w:val="28"/>
          <w:highlight w:val="none"/>
          <w:lang w:val="en-US" w:eastAsia="zh-CN" w:bidi="ar-SA"/>
        </w:rPr>
        <w:t>的要求，</w:t>
      </w:r>
      <w:r>
        <w:rPr>
          <w:rFonts w:hint="default" w:ascii="Times New Roman" w:hAnsi="Times New Roman" w:eastAsia="宋体" w:cs="Times New Roman"/>
          <w:b w:val="0"/>
          <w:bCs/>
          <w:color w:val="auto"/>
          <w:kern w:val="2"/>
          <w:sz w:val="28"/>
          <w:szCs w:val="28"/>
          <w:highlight w:val="none"/>
          <w:lang w:val="en-US" w:eastAsia="zh-CN" w:bidi="ar-SA"/>
        </w:rPr>
        <w:t>袋式除尘器除尘效率在</w:t>
      </w:r>
      <w:r>
        <w:rPr>
          <w:rFonts w:hint="eastAsia" w:ascii="Times New Roman" w:hAnsi="Times New Roman" w:eastAsia="宋体" w:cs="Times New Roman"/>
          <w:b w:val="0"/>
          <w:bCs/>
          <w:color w:val="auto"/>
          <w:kern w:val="2"/>
          <w:sz w:val="28"/>
          <w:szCs w:val="28"/>
          <w:highlight w:val="none"/>
          <w:lang w:val="en-US" w:eastAsia="zh-CN" w:bidi="ar-SA"/>
        </w:rPr>
        <w:t>93.49~93.79</w:t>
      </w:r>
      <w:r>
        <w:rPr>
          <w:rFonts w:hint="default" w:ascii="Times New Roman" w:hAnsi="Times New Roman" w:eastAsia="宋体" w:cs="Times New Roman"/>
          <w:b w:val="0"/>
          <w:bCs/>
          <w:color w:val="auto"/>
          <w:kern w:val="2"/>
          <w:sz w:val="28"/>
          <w:szCs w:val="28"/>
          <w:highlight w:val="none"/>
          <w:lang w:val="en-US" w:eastAsia="zh-CN" w:bidi="ar-SA"/>
        </w:rPr>
        <w:t>%之间。</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560" w:firstLineChars="200"/>
        <w:textAlignment w:val="auto"/>
        <w:outlineLvl w:val="9"/>
        <w:rPr>
          <w:rFonts w:hint="eastAsia" w:ascii="Times New Roman" w:hAnsi="Times New Roman" w:eastAsia="宋体" w:cs="Times New Roman"/>
          <w:color w:val="auto"/>
          <w:kern w:val="2"/>
          <w:sz w:val="28"/>
          <w:szCs w:val="28"/>
          <w:highlight w:val="none"/>
          <w:lang w:val="en-US" w:eastAsia="zh-CN" w:bidi="ar-SA"/>
        </w:rPr>
      </w:pPr>
      <w:r>
        <w:rPr>
          <w:rFonts w:hint="eastAsia" w:cs="Times New Roman"/>
          <w:color w:val="auto"/>
          <w:sz w:val="28"/>
          <w:szCs w:val="28"/>
          <w:highlight w:val="none"/>
          <w:lang w:val="en-US" w:eastAsia="zh-CN"/>
        </w:rPr>
        <w:t>有机废气</w:t>
      </w:r>
      <w:r>
        <w:rPr>
          <w:rFonts w:hint="default" w:ascii="Times New Roman" w:hAnsi="Times New Roman" w:eastAsia="宋体" w:cs="Times New Roman"/>
          <w:color w:val="auto"/>
          <w:sz w:val="28"/>
          <w:szCs w:val="28"/>
          <w:highlight w:val="none"/>
          <w:lang w:val="en-US" w:eastAsia="zh-CN"/>
        </w:rPr>
        <w:t>经治理后</w:t>
      </w:r>
      <w:r>
        <w:rPr>
          <w:rFonts w:hint="eastAsia" w:cs="Times New Roman"/>
          <w:color w:val="auto"/>
          <w:sz w:val="28"/>
          <w:szCs w:val="28"/>
          <w:highlight w:val="none"/>
          <w:lang w:val="en-US" w:eastAsia="zh-CN"/>
        </w:rPr>
        <w:t>有组织</w:t>
      </w:r>
      <w:r>
        <w:rPr>
          <w:rFonts w:hint="default" w:ascii="Times New Roman" w:hAnsi="Times New Roman" w:eastAsia="宋体" w:cs="Times New Roman"/>
          <w:color w:val="auto"/>
          <w:sz w:val="28"/>
          <w:szCs w:val="28"/>
          <w:highlight w:val="none"/>
          <w:lang w:val="en-US" w:eastAsia="zh-CN"/>
        </w:rPr>
        <w:t>废气排放浓度能够</w:t>
      </w:r>
      <w:r>
        <w:rPr>
          <w:rFonts w:hint="default" w:ascii="Times New Roman" w:hAnsi="Times New Roman" w:eastAsia="宋体" w:cs="Times New Roman"/>
          <w:color w:val="auto"/>
          <w:sz w:val="28"/>
          <w:szCs w:val="28"/>
          <w:highlight w:val="none"/>
          <w:lang w:eastAsia="zh-CN"/>
        </w:rPr>
        <w:t>满足</w:t>
      </w:r>
      <w:r>
        <w:rPr>
          <w:rFonts w:hint="eastAsia" w:ascii="Times New Roman" w:hAnsi="Times New Roman" w:eastAsia="宋体" w:cs="Times New Roman"/>
          <w:color w:val="auto"/>
          <w:sz w:val="28"/>
          <w:szCs w:val="28"/>
          <w:highlight w:val="none"/>
          <w:lang w:val="en-US" w:eastAsia="zh-CN"/>
        </w:rPr>
        <w:t>《</w:t>
      </w:r>
      <w:r>
        <w:rPr>
          <w:rFonts w:hint="default" w:ascii="Times New Roman" w:hAnsi="Times New Roman" w:eastAsia="宋体" w:cs="Times New Roman"/>
          <w:color w:val="auto"/>
          <w:sz w:val="28"/>
          <w:szCs w:val="28"/>
          <w:highlight w:val="none"/>
          <w:lang w:val="en-US" w:eastAsia="zh-CN"/>
        </w:rPr>
        <w:t>河南省环境污染防治攻坚战领导小组办公室文件</w:t>
      </w:r>
      <w:r>
        <w:rPr>
          <w:rFonts w:hint="eastAsia" w:ascii="Times New Roman" w:hAnsi="Times New Roman" w:eastAsia="宋体" w:cs="Times New Roman"/>
          <w:color w:val="auto"/>
          <w:sz w:val="28"/>
          <w:szCs w:val="28"/>
          <w:highlight w:val="none"/>
          <w:lang w:val="en-US" w:eastAsia="zh-CN"/>
        </w:rPr>
        <w:t>工业企业挥发性有机物排放建议值》</w:t>
      </w: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豫环攻坚办〔2017〕162 号</w:t>
      </w:r>
      <w:r>
        <w:rPr>
          <w:rFonts w:hint="eastAsia" w:cs="Times New Roman"/>
          <w:color w:val="000000" w:themeColor="text1"/>
          <w:sz w:val="28"/>
          <w:szCs w:val="28"/>
          <w:highlight w:val="none"/>
          <w:lang w:val="en-US" w:eastAsia="zh-CN"/>
          <w14:textFill>
            <w14:solidFill>
              <w14:schemeClr w14:val="tx1"/>
            </w14:solidFill>
          </w14:textFill>
        </w:rPr>
        <w:t>（附件2）其他企业</w:t>
      </w: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限值要求</w:t>
      </w:r>
      <w:r>
        <w:rPr>
          <w:rFonts w:hint="eastAsia" w:cs="Times New Roman"/>
          <w:color w:val="000000" w:themeColor="text1"/>
          <w:sz w:val="28"/>
          <w:szCs w:val="28"/>
          <w:highlight w:val="none"/>
          <w:lang w:val="en-US" w:eastAsia="zh-CN"/>
          <w14:textFill>
            <w14:solidFill>
              <w14:schemeClr w14:val="tx1"/>
            </w14:solidFill>
          </w14:textFill>
        </w:rPr>
        <w:t>非甲烷总烃有组织排放</w:t>
      </w: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浓度不超过</w:t>
      </w:r>
      <w:r>
        <w:rPr>
          <w:rFonts w:hint="eastAsia" w:cs="Times New Roman"/>
          <w:color w:val="000000" w:themeColor="text1"/>
          <w:sz w:val="28"/>
          <w:szCs w:val="28"/>
          <w:highlight w:val="none"/>
          <w:lang w:val="en-US" w:eastAsia="zh-CN"/>
          <w14:textFill>
            <w14:solidFill>
              <w14:schemeClr w14:val="tx1"/>
            </w14:solidFill>
          </w14:textFill>
        </w:rPr>
        <w:t>80</w:t>
      </w:r>
      <w:r>
        <w:rPr>
          <w:rFonts w:hint="default" w:cs="Times New Roman"/>
          <w:color w:val="000000" w:themeColor="text1"/>
          <w:sz w:val="28"/>
          <w:szCs w:val="28"/>
          <w:highlight w:val="none"/>
          <w:vertAlign w:val="baseline"/>
          <w:lang w:val="en-US" w:eastAsia="zh-CN"/>
          <w14:textFill>
            <w14:solidFill>
              <w14:schemeClr w14:val="tx1"/>
            </w14:solidFill>
          </w14:textFill>
        </w:rPr>
        <w:t>mg/m</w:t>
      </w:r>
      <w:r>
        <w:rPr>
          <w:rFonts w:hint="default" w:cs="Times New Roman"/>
          <w:color w:val="000000" w:themeColor="text1"/>
          <w:sz w:val="28"/>
          <w:szCs w:val="28"/>
          <w:highlight w:val="none"/>
          <w:vertAlign w:val="superscript"/>
          <w:lang w:val="en-US" w:eastAsia="zh-CN"/>
          <w14:textFill>
            <w14:solidFill>
              <w14:schemeClr w14:val="tx1"/>
            </w14:solidFill>
          </w14:textFill>
        </w:rPr>
        <w:t>3</w:t>
      </w:r>
      <w:r>
        <w:rPr>
          <w:rFonts w:hint="eastAsia" w:cs="Times New Roman"/>
          <w:color w:val="000000" w:themeColor="text1"/>
          <w:sz w:val="28"/>
          <w:szCs w:val="28"/>
          <w:highlight w:val="none"/>
          <w:vertAlign w:val="baseline"/>
          <w:lang w:val="en-US" w:eastAsia="zh-CN"/>
          <w14:textFill>
            <w14:solidFill>
              <w14:schemeClr w14:val="tx1"/>
            </w14:solidFill>
          </w14:textFill>
        </w:rPr>
        <w:t>，苯有组织排放浓度不超过1</w:t>
      </w:r>
      <w:r>
        <w:rPr>
          <w:rFonts w:hint="default" w:cs="Times New Roman"/>
          <w:color w:val="000000" w:themeColor="text1"/>
          <w:sz w:val="28"/>
          <w:szCs w:val="28"/>
          <w:highlight w:val="none"/>
          <w:vertAlign w:val="baseline"/>
          <w:lang w:val="en-US" w:eastAsia="zh-CN"/>
          <w14:textFill>
            <w14:solidFill>
              <w14:schemeClr w14:val="tx1"/>
            </w14:solidFill>
          </w14:textFill>
        </w:rPr>
        <w:t>mg/m</w:t>
      </w:r>
      <w:r>
        <w:rPr>
          <w:rFonts w:hint="default" w:cs="Times New Roman"/>
          <w:color w:val="000000" w:themeColor="text1"/>
          <w:sz w:val="28"/>
          <w:szCs w:val="28"/>
          <w:highlight w:val="none"/>
          <w:vertAlign w:val="superscript"/>
          <w:lang w:val="en-US" w:eastAsia="zh-CN"/>
          <w14:textFill>
            <w14:solidFill>
              <w14:schemeClr w14:val="tx1"/>
            </w14:solidFill>
          </w14:textFill>
        </w:rPr>
        <w:t>3</w:t>
      </w:r>
      <w:r>
        <w:rPr>
          <w:rFonts w:hint="eastAsia" w:cs="Times New Roman"/>
          <w:color w:val="000000" w:themeColor="text1"/>
          <w:sz w:val="28"/>
          <w:szCs w:val="28"/>
          <w:highlight w:val="none"/>
          <w:vertAlign w:val="baseline"/>
          <w:lang w:val="en-US" w:eastAsia="zh-CN"/>
          <w14:textFill>
            <w14:solidFill>
              <w14:schemeClr w14:val="tx1"/>
            </w14:solidFill>
          </w14:textFill>
        </w:rPr>
        <w:t>，甲苯、二甲苯合计</w:t>
      </w:r>
      <w:r>
        <w:rPr>
          <w:rFonts w:hint="eastAsia" w:cs="Times New Roman"/>
          <w:color w:val="000000" w:themeColor="text1"/>
          <w:sz w:val="28"/>
          <w:szCs w:val="28"/>
          <w:highlight w:val="none"/>
          <w:lang w:val="en-US" w:eastAsia="zh-CN"/>
          <w14:textFill>
            <w14:solidFill>
              <w14:schemeClr w14:val="tx1"/>
            </w14:solidFill>
          </w14:textFill>
        </w:rPr>
        <w:t>有组织排放</w:t>
      </w: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浓度不超过</w:t>
      </w:r>
      <w:r>
        <w:rPr>
          <w:rFonts w:hint="eastAsia" w:cs="Times New Roman"/>
          <w:color w:val="000000" w:themeColor="text1"/>
          <w:sz w:val="28"/>
          <w:szCs w:val="28"/>
          <w:highlight w:val="none"/>
          <w:lang w:val="en-US" w:eastAsia="zh-CN"/>
          <w14:textFill>
            <w14:solidFill>
              <w14:schemeClr w14:val="tx1"/>
            </w14:solidFill>
          </w14:textFill>
        </w:rPr>
        <w:t>40</w:t>
      </w:r>
      <w:r>
        <w:rPr>
          <w:rFonts w:hint="default" w:cs="Times New Roman"/>
          <w:color w:val="000000" w:themeColor="text1"/>
          <w:sz w:val="28"/>
          <w:szCs w:val="28"/>
          <w:highlight w:val="none"/>
          <w:vertAlign w:val="baseline"/>
          <w:lang w:val="en-US" w:eastAsia="zh-CN"/>
          <w14:textFill>
            <w14:solidFill>
              <w14:schemeClr w14:val="tx1"/>
            </w14:solidFill>
          </w14:textFill>
        </w:rPr>
        <w:t>mg/m</w:t>
      </w:r>
      <w:r>
        <w:rPr>
          <w:rFonts w:hint="default" w:cs="Times New Roman"/>
          <w:color w:val="000000" w:themeColor="text1"/>
          <w:sz w:val="28"/>
          <w:szCs w:val="28"/>
          <w:highlight w:val="none"/>
          <w:vertAlign w:val="superscript"/>
          <w:lang w:val="en-US" w:eastAsia="zh-CN"/>
          <w14:textFill>
            <w14:solidFill>
              <w14:schemeClr w14:val="tx1"/>
            </w14:solidFill>
          </w14:textFill>
        </w:rPr>
        <w:t>3</w:t>
      </w:r>
      <w:r>
        <w:rPr>
          <w:rFonts w:hint="eastAsia" w:cs="Times New Roman"/>
          <w:color w:val="000000" w:themeColor="text1"/>
          <w:sz w:val="28"/>
          <w:szCs w:val="28"/>
          <w:highlight w:val="none"/>
          <w:vertAlign w:val="baseline"/>
          <w:lang w:val="en-US" w:eastAsia="zh-CN"/>
          <w14:textFill>
            <w14:solidFill>
              <w14:schemeClr w14:val="tx1"/>
            </w14:solidFill>
          </w14:textFill>
        </w:rPr>
        <w:t>的要求，非甲烷总烃有组织最大排放浓度为7.45</w:t>
      </w:r>
      <w:r>
        <w:rPr>
          <w:rFonts w:hint="default" w:cs="Times New Roman"/>
          <w:color w:val="000000" w:themeColor="text1"/>
          <w:sz w:val="28"/>
          <w:szCs w:val="28"/>
          <w:highlight w:val="none"/>
          <w:vertAlign w:val="baseline"/>
          <w:lang w:val="en-US" w:eastAsia="zh-CN"/>
          <w14:textFill>
            <w14:solidFill>
              <w14:schemeClr w14:val="tx1"/>
            </w14:solidFill>
          </w14:textFill>
        </w:rPr>
        <w:t>mg/m</w:t>
      </w:r>
      <w:r>
        <w:rPr>
          <w:rFonts w:hint="default" w:cs="Times New Roman"/>
          <w:color w:val="000000" w:themeColor="text1"/>
          <w:sz w:val="28"/>
          <w:szCs w:val="28"/>
          <w:highlight w:val="none"/>
          <w:vertAlign w:val="superscript"/>
          <w:lang w:val="en-US" w:eastAsia="zh-CN"/>
          <w14:textFill>
            <w14:solidFill>
              <w14:schemeClr w14:val="tx1"/>
            </w14:solidFill>
          </w14:textFill>
        </w:rPr>
        <w:t>3</w:t>
      </w:r>
      <w:r>
        <w:rPr>
          <w:rFonts w:hint="eastAsia" w:cs="Times New Roman"/>
          <w:color w:val="000000" w:themeColor="text1"/>
          <w:sz w:val="28"/>
          <w:szCs w:val="28"/>
          <w:highlight w:val="none"/>
          <w:vertAlign w:val="baseline"/>
          <w:lang w:val="en-US" w:eastAsia="zh-CN"/>
          <w14:textFill>
            <w14:solidFill>
              <w14:schemeClr w14:val="tx1"/>
            </w14:solidFill>
          </w14:textFill>
        </w:rPr>
        <w:t>，苯有组织最大排放浓度为0.451</w:t>
      </w:r>
      <w:r>
        <w:rPr>
          <w:rFonts w:hint="default" w:cs="Times New Roman"/>
          <w:color w:val="000000" w:themeColor="text1"/>
          <w:sz w:val="28"/>
          <w:szCs w:val="28"/>
          <w:highlight w:val="none"/>
          <w:vertAlign w:val="baseline"/>
          <w:lang w:val="en-US" w:eastAsia="zh-CN"/>
          <w14:textFill>
            <w14:solidFill>
              <w14:schemeClr w14:val="tx1"/>
            </w14:solidFill>
          </w14:textFill>
        </w:rPr>
        <w:t>mg/m</w:t>
      </w:r>
      <w:r>
        <w:rPr>
          <w:rFonts w:hint="default" w:cs="Times New Roman"/>
          <w:color w:val="000000" w:themeColor="text1"/>
          <w:sz w:val="28"/>
          <w:szCs w:val="28"/>
          <w:highlight w:val="none"/>
          <w:vertAlign w:val="superscript"/>
          <w:lang w:val="en-US" w:eastAsia="zh-CN"/>
          <w14:textFill>
            <w14:solidFill>
              <w14:schemeClr w14:val="tx1"/>
            </w14:solidFill>
          </w14:textFill>
        </w:rPr>
        <w:t>3</w:t>
      </w:r>
      <w:r>
        <w:rPr>
          <w:rFonts w:hint="eastAsia" w:cs="Times New Roman"/>
          <w:color w:val="000000" w:themeColor="text1"/>
          <w:sz w:val="28"/>
          <w:szCs w:val="28"/>
          <w:highlight w:val="none"/>
          <w:vertAlign w:val="baseline"/>
          <w:lang w:val="en-US" w:eastAsia="zh-CN"/>
          <w14:textFill>
            <w14:solidFill>
              <w14:schemeClr w14:val="tx1"/>
            </w14:solidFill>
          </w14:textFill>
        </w:rPr>
        <w:t>，甲苯、二甲苯合计有组织最大排放浓度为2.479</w:t>
      </w:r>
      <w:r>
        <w:rPr>
          <w:rFonts w:hint="default" w:cs="Times New Roman"/>
          <w:color w:val="000000" w:themeColor="text1"/>
          <w:sz w:val="28"/>
          <w:szCs w:val="28"/>
          <w:highlight w:val="none"/>
          <w:vertAlign w:val="baseline"/>
          <w:lang w:val="en-US" w:eastAsia="zh-CN"/>
          <w14:textFill>
            <w14:solidFill>
              <w14:schemeClr w14:val="tx1"/>
            </w14:solidFill>
          </w14:textFill>
        </w:rPr>
        <w:t>mg/m</w:t>
      </w:r>
      <w:r>
        <w:rPr>
          <w:rFonts w:hint="default" w:cs="Times New Roman"/>
          <w:color w:val="000000" w:themeColor="text1"/>
          <w:sz w:val="28"/>
          <w:szCs w:val="28"/>
          <w:highlight w:val="none"/>
          <w:vertAlign w:val="superscript"/>
          <w:lang w:val="en-US" w:eastAsia="zh-CN"/>
          <w14:textFill>
            <w14:solidFill>
              <w14:schemeClr w14:val="tx1"/>
            </w14:solidFill>
          </w14:textFill>
        </w:rPr>
        <w:t>3</w:t>
      </w:r>
      <w:r>
        <w:rPr>
          <w:rFonts w:hint="eastAsia" w:cs="Times New Roman"/>
          <w:color w:val="000000" w:themeColor="text1"/>
          <w:sz w:val="28"/>
          <w:szCs w:val="28"/>
          <w:highlight w:val="none"/>
          <w:vertAlign w:val="baseli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jc w:val="both"/>
        <w:textAlignment w:val="auto"/>
        <w:outlineLvl w:val="9"/>
        <w:rPr>
          <w:rFonts w:hint="default" w:ascii="Times New Roman" w:hAnsi="Times New Roman" w:eastAsia="宋体" w:cs="Times New Roman"/>
          <w:color w:val="auto"/>
          <w:kern w:val="2"/>
          <w:sz w:val="28"/>
          <w:szCs w:val="28"/>
          <w:highlight w:val="none"/>
          <w:lang w:val="en-US" w:eastAsia="zh-CN" w:bidi="ar-SA"/>
        </w:rPr>
      </w:pPr>
      <w:r>
        <w:rPr>
          <w:rFonts w:hint="eastAsia" w:ascii="Times New Roman" w:hAnsi="Times New Roman" w:eastAsia="宋体" w:cs="Times New Roman"/>
          <w:color w:val="auto"/>
          <w:kern w:val="2"/>
          <w:sz w:val="28"/>
          <w:szCs w:val="28"/>
          <w:highlight w:val="none"/>
          <w:lang w:val="en-US" w:eastAsia="zh-CN" w:bidi="ar-SA"/>
        </w:rPr>
        <w:t>②无组织废气</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560" w:firstLineChars="200"/>
        <w:textAlignment w:val="auto"/>
        <w:outlineLvl w:val="9"/>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宋体" w:cs="Times New Roman"/>
          <w:color w:val="auto"/>
          <w:kern w:val="2"/>
          <w:sz w:val="28"/>
          <w:szCs w:val="28"/>
          <w:highlight w:val="none"/>
          <w:lang w:val="en-US" w:eastAsia="zh-CN" w:bidi="ar-SA"/>
        </w:rPr>
        <w:t>在生产的过程中，未被收集的废气以无组织形式排放。根据监测数据，</w:t>
      </w:r>
      <w:r>
        <w:rPr>
          <w:rFonts w:hint="default" w:ascii="Times New Roman" w:hAnsi="Times New Roman" w:eastAsia="宋体" w:cs="Times New Roman"/>
          <w:color w:val="auto"/>
          <w:kern w:val="2"/>
          <w:sz w:val="28"/>
          <w:szCs w:val="28"/>
          <w:highlight w:val="none"/>
          <w:lang w:val="en-US" w:eastAsia="zh-CN" w:bidi="ar-SA"/>
        </w:rPr>
        <w:t>经治理后</w:t>
      </w:r>
      <w:r>
        <w:rPr>
          <w:rFonts w:hint="eastAsia" w:cs="Times New Roman"/>
          <w:color w:val="auto"/>
          <w:kern w:val="2"/>
          <w:sz w:val="28"/>
          <w:szCs w:val="28"/>
          <w:highlight w:val="none"/>
          <w:lang w:val="en-US" w:eastAsia="zh-CN" w:bidi="ar-SA"/>
        </w:rPr>
        <w:t>颗粒物</w:t>
      </w:r>
      <w:r>
        <w:rPr>
          <w:rFonts w:hint="eastAsia" w:ascii="Times New Roman" w:hAnsi="Times New Roman" w:eastAsia="宋体" w:cs="Times New Roman"/>
          <w:color w:val="auto"/>
          <w:kern w:val="2"/>
          <w:sz w:val="28"/>
          <w:szCs w:val="28"/>
          <w:highlight w:val="none"/>
          <w:lang w:val="en-US" w:eastAsia="zh-CN" w:bidi="ar-SA"/>
        </w:rPr>
        <w:t>无组织</w:t>
      </w:r>
      <w:r>
        <w:rPr>
          <w:rFonts w:hint="default" w:ascii="Times New Roman" w:hAnsi="Times New Roman" w:eastAsia="宋体" w:cs="Times New Roman"/>
          <w:color w:val="auto"/>
          <w:kern w:val="2"/>
          <w:sz w:val="28"/>
          <w:szCs w:val="28"/>
          <w:highlight w:val="none"/>
          <w:lang w:val="en-US" w:eastAsia="zh-CN" w:bidi="ar-SA"/>
        </w:rPr>
        <w:t>废气排放浓度能够满足新乡市生态环境局《关于进一步规范工业企业颗粒物排放限值的通知》限值要求</w:t>
      </w:r>
      <w:r>
        <w:rPr>
          <w:rFonts w:hint="eastAsia" w:ascii="Times New Roman" w:hAnsi="Times New Roman" w:eastAsia="宋体" w:cs="Times New Roman"/>
          <w:color w:val="auto"/>
          <w:kern w:val="2"/>
          <w:sz w:val="28"/>
          <w:szCs w:val="28"/>
          <w:highlight w:val="none"/>
          <w:lang w:val="en-US" w:eastAsia="zh-CN" w:bidi="ar-SA"/>
        </w:rPr>
        <w:t>颗粒物无组织排放</w:t>
      </w:r>
      <w:r>
        <w:rPr>
          <w:rFonts w:hint="default" w:ascii="Times New Roman" w:hAnsi="Times New Roman" w:eastAsia="宋体" w:cs="Times New Roman"/>
          <w:color w:val="auto"/>
          <w:kern w:val="2"/>
          <w:sz w:val="28"/>
          <w:szCs w:val="28"/>
          <w:highlight w:val="none"/>
          <w:lang w:val="en-US" w:eastAsia="zh-CN" w:bidi="ar-SA"/>
        </w:rPr>
        <w:t>浓度不超过</w:t>
      </w:r>
      <w:r>
        <w:rPr>
          <w:rFonts w:hint="eastAsia" w:ascii="Times New Roman" w:hAnsi="Times New Roman" w:eastAsia="宋体" w:cs="Times New Roman"/>
          <w:color w:val="auto"/>
          <w:kern w:val="2"/>
          <w:sz w:val="28"/>
          <w:szCs w:val="28"/>
          <w:highlight w:val="none"/>
          <w:lang w:val="en-US" w:eastAsia="zh-CN" w:bidi="ar-SA"/>
        </w:rPr>
        <w:t>0.5</w:t>
      </w:r>
      <w:r>
        <w:rPr>
          <w:rFonts w:hint="default" w:ascii="Times New Roman" w:hAnsi="Times New Roman" w:eastAsia="宋体" w:cs="Times New Roman"/>
          <w:color w:val="auto"/>
          <w:kern w:val="2"/>
          <w:sz w:val="28"/>
          <w:szCs w:val="28"/>
          <w:highlight w:val="none"/>
          <w:lang w:val="en-US" w:eastAsia="zh-CN" w:bidi="ar-SA"/>
        </w:rPr>
        <w:t>mg/m</w:t>
      </w:r>
      <w:r>
        <w:rPr>
          <w:rFonts w:hint="default" w:ascii="Times New Roman" w:hAnsi="Times New Roman" w:eastAsia="宋体" w:cs="Times New Roman"/>
          <w:color w:val="auto"/>
          <w:kern w:val="2"/>
          <w:sz w:val="28"/>
          <w:szCs w:val="28"/>
          <w:highlight w:val="none"/>
          <w:vertAlign w:val="superscript"/>
          <w:lang w:val="en-US" w:eastAsia="zh-CN" w:bidi="ar-SA"/>
        </w:rPr>
        <w:t>3</w:t>
      </w:r>
      <w:r>
        <w:rPr>
          <w:rFonts w:hint="eastAsia" w:ascii="Times New Roman" w:hAnsi="Times New Roman" w:eastAsia="宋体" w:cs="Times New Roman"/>
          <w:color w:val="auto"/>
          <w:kern w:val="2"/>
          <w:sz w:val="28"/>
          <w:szCs w:val="28"/>
          <w:highlight w:val="none"/>
          <w:lang w:val="en-US" w:eastAsia="zh-CN" w:bidi="ar-SA"/>
        </w:rPr>
        <w:t>的要求，颗粒物无组织最大排放浓度为0.317</w:t>
      </w:r>
      <w:r>
        <w:rPr>
          <w:rFonts w:hint="default" w:ascii="Times New Roman" w:hAnsi="Times New Roman" w:eastAsia="宋体" w:cs="Times New Roman"/>
          <w:color w:val="auto"/>
          <w:kern w:val="2"/>
          <w:sz w:val="28"/>
          <w:szCs w:val="28"/>
          <w:highlight w:val="none"/>
          <w:lang w:val="en-US" w:eastAsia="zh-CN" w:bidi="ar-SA"/>
        </w:rPr>
        <w:t>mg/m</w:t>
      </w:r>
      <w:r>
        <w:rPr>
          <w:rFonts w:hint="default" w:ascii="Times New Roman" w:hAnsi="Times New Roman" w:eastAsia="宋体" w:cs="Times New Roman"/>
          <w:color w:val="auto"/>
          <w:kern w:val="2"/>
          <w:sz w:val="28"/>
          <w:szCs w:val="28"/>
          <w:highlight w:val="none"/>
          <w:vertAlign w:val="superscript"/>
          <w:lang w:val="en-US" w:eastAsia="zh-CN" w:bidi="ar-SA"/>
        </w:rPr>
        <w:t>3</w:t>
      </w:r>
      <w:r>
        <w:rPr>
          <w:rFonts w:hint="eastAsia" w:ascii="Times New Roman" w:hAnsi="Times New Roman" w:eastAsia="宋体" w:cs="Times New Roman"/>
          <w:color w:val="auto"/>
          <w:kern w:val="2"/>
          <w:sz w:val="28"/>
          <w:szCs w:val="28"/>
          <w:highlight w:val="none"/>
          <w:lang w:val="en-US" w:eastAsia="zh-CN" w:bidi="ar-SA"/>
        </w:rPr>
        <w:t>。有机废气</w:t>
      </w:r>
      <w:r>
        <w:rPr>
          <w:rFonts w:hint="default" w:ascii="Times New Roman" w:hAnsi="Times New Roman" w:eastAsia="宋体" w:cs="Times New Roman"/>
          <w:color w:val="auto"/>
          <w:sz w:val="28"/>
          <w:szCs w:val="28"/>
          <w:highlight w:val="none"/>
          <w:lang w:val="en-US" w:eastAsia="zh-CN"/>
        </w:rPr>
        <w:t>经治理后无组织废气排放浓度能够</w:t>
      </w:r>
      <w:r>
        <w:rPr>
          <w:rFonts w:hint="default" w:ascii="Times New Roman" w:hAnsi="Times New Roman" w:eastAsia="宋体" w:cs="Times New Roman"/>
          <w:color w:val="auto"/>
          <w:sz w:val="28"/>
          <w:szCs w:val="28"/>
          <w:highlight w:val="none"/>
          <w:lang w:eastAsia="zh-CN"/>
        </w:rPr>
        <w:t>满足</w:t>
      </w:r>
      <w:r>
        <w:rPr>
          <w:rFonts w:hint="default" w:ascii="Times New Roman" w:hAnsi="Times New Roman" w:eastAsia="宋体" w:cs="Times New Roman"/>
          <w:color w:val="auto"/>
          <w:sz w:val="28"/>
          <w:szCs w:val="28"/>
          <w:highlight w:val="none"/>
          <w:lang w:val="en-US" w:eastAsia="zh-CN"/>
        </w:rPr>
        <w:t>《河南省环境污染防治攻坚战领导小组办公室文件工业企业挥发性有机物排放建议值》</w:t>
      </w: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豫环攻坚办〔2017〕162号（附件2）其他企业限值要求非甲烷总烃无组织排放浓度不超过2.0</w:t>
      </w:r>
      <w:r>
        <w:rPr>
          <w:rFonts w:hint="default" w:ascii="Times New Roman" w:hAnsi="Times New Roman" w:eastAsia="宋体" w:cs="Times New Roman"/>
          <w:color w:val="000000" w:themeColor="text1"/>
          <w:sz w:val="28"/>
          <w:szCs w:val="28"/>
          <w:highlight w:val="none"/>
          <w:vertAlign w:val="baseline"/>
          <w:lang w:val="en-US" w:eastAsia="zh-CN"/>
          <w14:textFill>
            <w14:solidFill>
              <w14:schemeClr w14:val="tx1"/>
            </w14:solidFill>
          </w14:textFill>
        </w:rPr>
        <w:t>mg/m</w:t>
      </w:r>
      <w:r>
        <w:rPr>
          <w:rFonts w:hint="default" w:ascii="Times New Roman" w:hAnsi="Times New Roman" w:eastAsia="宋体" w:cs="Times New Roman"/>
          <w:color w:val="000000" w:themeColor="text1"/>
          <w:sz w:val="28"/>
          <w:szCs w:val="28"/>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8"/>
          <w:szCs w:val="28"/>
          <w:highlight w:val="none"/>
          <w:vertAlign w:val="baseline"/>
          <w:lang w:val="en-US" w:eastAsia="zh-CN"/>
          <w14:textFill>
            <w14:solidFill>
              <w14:schemeClr w14:val="tx1"/>
            </w14:solidFill>
          </w14:textFill>
        </w:rPr>
        <w:t>的要求，非甲烷总烃无组织最大排放浓度为1.61mg/m</w:t>
      </w:r>
      <w:r>
        <w:rPr>
          <w:rFonts w:hint="default" w:ascii="Times New Roman" w:hAnsi="Times New Roman" w:eastAsia="宋体" w:cs="Times New Roman"/>
          <w:color w:val="000000" w:themeColor="text1"/>
          <w:sz w:val="28"/>
          <w:szCs w:val="28"/>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8"/>
          <w:szCs w:val="28"/>
          <w:highlight w:val="none"/>
          <w:vertAlign w:val="baseline"/>
          <w:lang w:val="en-US" w:eastAsia="zh-CN"/>
          <w14:textFill>
            <w14:solidFill>
              <w14:schemeClr w14:val="tx1"/>
            </w14:solidFill>
          </w14:textFill>
        </w:rPr>
        <w:t>，苯、甲苯、二甲苯未检出。</w:t>
      </w:r>
    </w:p>
    <w:p>
      <w:pPr>
        <w:pStyle w:val="26"/>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right="0" w:rightChars="0" w:firstLine="560" w:firstLineChars="200"/>
        <w:jc w:val="both"/>
        <w:textAlignment w:val="auto"/>
        <w:outlineLvl w:val="9"/>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（2）废水</w:t>
      </w:r>
    </w:p>
    <w:bookmarkEnd w:id="8"/>
    <w:p>
      <w:pPr>
        <w:pStyle w:val="26"/>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本项目营运期用水主要为职工生活用水。</w:t>
      </w:r>
    </w:p>
    <w:p>
      <w:pPr>
        <w:pStyle w:val="26"/>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营运期无生产废水产生，废水主要为职工生活污水。职工生活污水经厂区化粪池处理后，定期清运，对周围地表水环境影响不大。</w:t>
      </w:r>
    </w:p>
    <w:p>
      <w:pPr>
        <w:pStyle w:val="26"/>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（3）噪声</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default" w:ascii="Times New Roman" w:hAnsi="Times New Roman" w:eastAsia="宋体" w:cs="Times New Roman"/>
          <w:color w:val="000000" w:themeColor="text1"/>
          <w:sz w:val="28"/>
          <w:szCs w:val="28"/>
          <w:highlight w:val="none"/>
          <w14:textFill>
            <w14:solidFill>
              <w14:schemeClr w14:val="tx1"/>
            </w14:solidFill>
          </w14:textFill>
        </w:rPr>
      </w:pPr>
      <w:r>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本项目噪声源主要为生产过程中机械设备产生的噪声，经过墙体隔声、距离衰减、远离厂界放置等治理措施降噪之后，由监测结果可知，项目厂界昼间噪声值为50.2~52.8dB（A），夜间噪声值为40.5~42.2dB（A）。厂界噪声能够满足《工业企业厂界环境噪声排放标准》（GB12348-2008）2类（昼间60dB（A）、夜间50dB（A））标准要求，对周围的声环境影响不大。</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default" w:ascii="Times New Roman" w:hAnsi="Times New Roman" w:eastAsia="宋体" w:cs="Times New Roman"/>
          <w:color w:val="000000" w:themeColor="text1"/>
          <w:sz w:val="28"/>
          <w:szCs w:val="28"/>
          <w:highlight w:val="none"/>
          <w14:textFill>
            <w14:solidFill>
              <w14:schemeClr w14:val="tx1"/>
            </w14:solidFill>
          </w14:textFill>
        </w:rPr>
      </w:pP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z w:val="28"/>
          <w:szCs w:val="28"/>
          <w:highlight w:val="none"/>
          <w14:textFill>
            <w14:solidFill>
              <w14:schemeClr w14:val="tx1"/>
            </w14:solidFill>
          </w14:textFill>
        </w:rPr>
        <w:t>、固体废物</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本项目的固体废物主要为一般工业固废、职工生活垃圾和危险废物。</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①</w:t>
      </w: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一般固废</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项目</w:t>
      </w:r>
      <w:r>
        <w:rPr>
          <w:rFonts w:hint="default" w:ascii="Times New Roman" w:hAnsi="Times New Roman" w:eastAsia="宋体" w:cs="Times New Roman"/>
          <w:b w:val="0"/>
          <w:bCs w:val="0"/>
          <w:color w:val="000000" w:themeColor="text1"/>
          <w:sz w:val="28"/>
          <w:szCs w:val="28"/>
          <w:highlight w:val="none"/>
          <w:lang w:val="en-US" w:eastAsia="zh-CN"/>
          <w14:textFill>
            <w14:solidFill>
              <w14:schemeClr w14:val="tx1"/>
            </w14:solidFill>
          </w14:textFill>
        </w:rPr>
        <w:t>木材在下料、造型、排孔、雕刻等加工过程中产生的废边角料和木屑，收集后定期外售；职工生活垃圾收集后定期运往垃圾中转站</w:t>
      </w: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②</w:t>
      </w: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危险废物</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default" w:ascii="Times New Roman" w:hAnsi="Times New Roman" w:eastAsia="宋体" w:cs="Times New Roman"/>
          <w:b w:val="0"/>
          <w:bCs w:val="0"/>
          <w:color w:val="000000" w:themeColor="text1"/>
          <w:sz w:val="28"/>
          <w:szCs w:val="28"/>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项目</w:t>
      </w:r>
      <w:r>
        <w:rPr>
          <w:rFonts w:hint="eastAsia" w:ascii="Times New Roman" w:hAnsi="Times New Roman" w:eastAsia="宋体" w:cs="Times New Roman"/>
          <w:b w:val="0"/>
          <w:bCs w:val="0"/>
          <w:color w:val="000000" w:themeColor="text1"/>
          <w:sz w:val="28"/>
          <w:szCs w:val="28"/>
          <w:highlight w:val="none"/>
          <w:lang w:val="en-US" w:eastAsia="zh-CN"/>
          <w14:textFill>
            <w14:solidFill>
              <w14:schemeClr w14:val="tx1"/>
            </w14:solidFill>
          </w14:textFill>
        </w:rPr>
        <w:t>废活性炭</w:t>
      </w:r>
      <w:r>
        <w:rPr>
          <w:rFonts w:hint="default" w:ascii="Times New Roman" w:hAnsi="Times New Roman" w:eastAsia="宋体" w:cs="Times New Roman"/>
          <w:b w:val="0"/>
          <w:bCs w:val="0"/>
          <w:color w:val="000000" w:themeColor="text1"/>
          <w:sz w:val="28"/>
          <w:szCs w:val="28"/>
          <w:highlight w:val="none"/>
          <w:lang w:val="en-US" w:eastAsia="zh-CN"/>
          <w14:textFill>
            <w14:solidFill>
              <w14:schemeClr w14:val="tx1"/>
            </w14:solidFill>
          </w14:textFill>
        </w:rPr>
        <w:t>于厂区原有危废暂存间（20m</w:t>
      </w:r>
      <w:r>
        <w:rPr>
          <w:rFonts w:hint="default" w:ascii="Times New Roman" w:hAnsi="Times New Roman" w:eastAsia="宋体" w:cs="Times New Roman"/>
          <w:b w:val="0"/>
          <w:bCs w:val="0"/>
          <w:color w:val="000000" w:themeColor="text1"/>
          <w:sz w:val="28"/>
          <w:szCs w:val="28"/>
          <w:highlight w:val="none"/>
          <w:vertAlign w:val="superscript"/>
          <w:lang w:val="en-US" w:eastAsia="zh-CN"/>
          <w14:textFill>
            <w14:solidFill>
              <w14:schemeClr w14:val="tx1"/>
            </w14:solidFill>
          </w14:textFill>
        </w:rPr>
        <w:t>2</w:t>
      </w:r>
      <w:r>
        <w:rPr>
          <w:rFonts w:hint="default" w:ascii="Times New Roman" w:hAnsi="Times New Roman" w:eastAsia="宋体" w:cs="Times New Roman"/>
          <w:b w:val="0"/>
          <w:bCs w:val="0"/>
          <w:color w:val="000000" w:themeColor="text1"/>
          <w:sz w:val="28"/>
          <w:szCs w:val="28"/>
          <w:highlight w:val="none"/>
          <w:lang w:val="en-US" w:eastAsia="zh-CN"/>
          <w14:textFill>
            <w14:solidFill>
              <w14:schemeClr w14:val="tx1"/>
            </w14:solidFill>
          </w14:textFill>
        </w:rPr>
        <w:t>）内储存，并已与信阳金瑞莱环境科技有限公司签订危废处理协议，由危废公司定期收集处理。</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pP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固废经以上措施处理后，对周围环境影响较小</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default" w:ascii="Times New Roman" w:hAnsi="Times New Roman" w:eastAsia="宋体" w:cs="Times New Roman"/>
          <w:color w:val="000000" w:themeColor="text1"/>
          <w:sz w:val="28"/>
          <w:szCs w:val="28"/>
          <w:highlight w:val="none"/>
          <w14:textFill>
            <w14:solidFill>
              <w14:schemeClr w14:val="tx1"/>
            </w14:solidFill>
          </w14:textFill>
        </w:rPr>
      </w:pP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污染物排放总量</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2"/>
          <w:sz w:val="28"/>
          <w:szCs w:val="28"/>
          <w:lang w:val="en-US" w:eastAsia="zh-CN" w:bidi="ar-SA"/>
          <w14:textFill>
            <w14:solidFill>
              <w14:schemeClr w14:val="tx1"/>
            </w14:solidFill>
          </w14:textFill>
        </w:rPr>
        <w:t>本项目无SO</w:t>
      </w:r>
      <w:r>
        <w:rPr>
          <w:rFonts w:hint="default" w:ascii="Times New Roman" w:hAnsi="Times New Roman" w:eastAsia="宋体" w:cs="Times New Roman"/>
          <w:color w:val="000000" w:themeColor="text1"/>
          <w:kern w:val="2"/>
          <w:sz w:val="28"/>
          <w:szCs w:val="28"/>
          <w:vertAlign w:val="subscript"/>
          <w:lang w:val="en-US" w:eastAsia="zh-CN" w:bidi="ar-SA"/>
          <w14:textFill>
            <w14:solidFill>
              <w14:schemeClr w14:val="tx1"/>
            </w14:solidFill>
          </w14:textFill>
        </w:rPr>
        <w:t>2</w:t>
      </w:r>
      <w:r>
        <w:rPr>
          <w:rFonts w:hint="default" w:ascii="Times New Roman" w:hAnsi="Times New Roman" w:eastAsia="宋体" w:cs="Times New Roman"/>
          <w:color w:val="000000" w:themeColor="text1"/>
          <w:kern w:val="2"/>
          <w:sz w:val="28"/>
          <w:szCs w:val="28"/>
          <w:lang w:val="en-US" w:eastAsia="zh-CN" w:bidi="ar-SA"/>
          <w14:textFill>
            <w14:solidFill>
              <w14:schemeClr w14:val="tx1"/>
            </w14:solidFill>
          </w14:textFill>
        </w:rPr>
        <w:t>、NO</w:t>
      </w:r>
      <w:r>
        <w:rPr>
          <w:rFonts w:hint="default" w:ascii="Times New Roman" w:hAnsi="Times New Roman" w:eastAsia="宋体" w:cs="Times New Roman"/>
          <w:color w:val="000000" w:themeColor="text1"/>
          <w:kern w:val="2"/>
          <w:sz w:val="28"/>
          <w:szCs w:val="28"/>
          <w:vertAlign w:val="subscript"/>
          <w:lang w:val="en-US" w:eastAsia="zh-CN" w:bidi="ar-SA"/>
          <w14:textFill>
            <w14:solidFill>
              <w14:schemeClr w14:val="tx1"/>
            </w14:solidFill>
          </w14:textFill>
        </w:rPr>
        <w:t>X</w:t>
      </w:r>
      <w:r>
        <w:rPr>
          <w:rFonts w:hint="default" w:ascii="Times New Roman" w:hAnsi="Times New Roman" w:eastAsia="宋体" w:cs="Times New Roman"/>
          <w:color w:val="000000" w:themeColor="text1"/>
          <w:kern w:val="2"/>
          <w:sz w:val="28"/>
          <w:szCs w:val="28"/>
          <w:lang w:val="en-US" w:eastAsia="zh-CN" w:bidi="ar-SA"/>
          <w14:textFill>
            <w14:solidFill>
              <w14:schemeClr w14:val="tx1"/>
            </w14:solidFill>
          </w14:textFill>
        </w:rPr>
        <w:t>生成，职工生活污水不外排，因此不涉及总量控制指标</w:t>
      </w: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rPr>
          <w:rFonts w:hint="default" w:ascii="Times New Roman" w:hAnsi="Times New Roman" w:eastAsia="宋体" w:cs="Times New Roman"/>
          <w:b/>
          <w:bCs/>
          <w:color w:val="000000" w:themeColor="text1"/>
          <w:sz w:val="28"/>
          <w:szCs w:val="28"/>
          <w14:textFill>
            <w14:solidFill>
              <w14:schemeClr w14:val="tx1"/>
            </w14:solidFill>
          </w14:textFill>
        </w:rPr>
      </w:pPr>
      <w:r>
        <w:rPr>
          <w:rFonts w:hint="default" w:ascii="Times New Roman" w:hAnsi="Times New Roman" w:eastAsia="宋体" w:cs="Times New Roman"/>
          <w:b/>
          <w:bCs/>
          <w:color w:val="000000" w:themeColor="text1"/>
          <w:sz w:val="28"/>
          <w:szCs w:val="28"/>
          <w14:textFill>
            <w14:solidFill>
              <w14:schemeClr w14:val="tx1"/>
            </w14:solidFill>
          </w14:textFill>
        </w:rPr>
        <w:t>五、工程建设对环境的影响</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8"/>
          <w:szCs w:val="28"/>
          <w:lang w:val="en-US" w:eastAsia="zh-CN" w:bidi="ar-SA"/>
          <w14:textFill>
            <w14:solidFill>
              <w14:schemeClr w14:val="tx1"/>
            </w14:solidFill>
          </w14:textFill>
        </w:rPr>
        <w:t>验收监测期间，项目各项污染物均能够做到达标排放或有效处理处置，项目建设对周围环境影响很小。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9"/>
        <w:rPr>
          <w:rFonts w:hint="default" w:ascii="Times New Roman" w:hAnsi="Times New Roman" w:eastAsia="宋体" w:cs="Times New Roman"/>
          <w:b/>
          <w:bCs/>
          <w:color w:val="000000" w:themeColor="text1"/>
          <w:sz w:val="28"/>
          <w:szCs w:val="28"/>
          <w14:textFill>
            <w14:solidFill>
              <w14:schemeClr w14:val="tx1"/>
            </w14:solidFill>
          </w14:textFill>
        </w:rPr>
      </w:pPr>
      <w:r>
        <w:rPr>
          <w:rFonts w:hint="default" w:ascii="Times New Roman" w:hAnsi="Times New Roman" w:eastAsia="宋体" w:cs="Times New Roman"/>
          <w:b/>
          <w:bCs/>
          <w:color w:val="000000" w:themeColor="text1"/>
          <w:sz w:val="28"/>
          <w:szCs w:val="28"/>
          <w14:textFill>
            <w14:solidFill>
              <w14:schemeClr w14:val="tx1"/>
            </w14:solidFill>
          </w14:textFill>
        </w:rPr>
        <w:t>六、验收结论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default" w:ascii="Times New Roman" w:hAnsi="Times New Roman" w:eastAsia="宋体" w:cs="Times New Roman"/>
          <w:color w:val="000000" w:themeColor="text1"/>
          <w:sz w:val="28"/>
          <w:szCs w:val="28"/>
          <w:lang w:eastAsia="zh-CN"/>
          <w14:textFill>
            <w14:solidFill>
              <w14:schemeClr w14:val="tx1"/>
            </w14:solidFill>
          </w14:textFill>
        </w:rPr>
      </w:pPr>
      <w:r>
        <w:rPr>
          <w:rFonts w:hint="default" w:ascii="Times New Roman" w:hAnsi="Times New Roman" w:eastAsia="宋体" w:cs="Times New Roman"/>
          <w:bCs/>
          <w:color w:val="000000" w:themeColor="text1"/>
          <w:sz w:val="28"/>
          <w:szCs w:val="28"/>
          <w:lang w:eastAsia="zh-CN"/>
          <w14:textFill>
            <w14:solidFill>
              <w14:schemeClr w14:val="tx1"/>
            </w14:solidFill>
          </w14:textFill>
        </w:rPr>
        <w:t>新乡市三鑫门业有限公司</w:t>
      </w:r>
      <w:r>
        <w:rPr>
          <w:rFonts w:hint="default" w:ascii="Times New Roman" w:hAnsi="Times New Roman" w:eastAsia="宋体" w:cs="Times New Roman"/>
          <w:b w:val="0"/>
          <w:bCs w:val="0"/>
          <w:color w:val="000000" w:themeColor="text1"/>
          <w:sz w:val="28"/>
          <w:szCs w:val="28"/>
          <w:u w:val="none"/>
          <w:lang w:eastAsia="zh-CN"/>
          <w14:textFill>
            <w14:solidFill>
              <w14:schemeClr w14:val="tx1"/>
            </w14:solidFill>
          </w14:textFill>
        </w:rPr>
        <w:t>在建设</w:t>
      </w:r>
      <w:r>
        <w:rPr>
          <w:rFonts w:hint="default" w:ascii="Times New Roman" w:hAnsi="Times New Roman" w:eastAsia="宋体" w:cs="Times New Roman"/>
          <w:bCs/>
          <w:color w:val="000000" w:themeColor="text1"/>
          <w:sz w:val="28"/>
          <w:szCs w:val="28"/>
          <w:lang w:eastAsia="zh-CN"/>
          <w14:textFill>
            <w14:solidFill>
              <w14:schemeClr w14:val="tx1"/>
            </w14:solidFill>
          </w14:textFill>
        </w:rPr>
        <w:t>新乡市三鑫门业</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有限公司</w:t>
      </w:r>
      <w:r>
        <w:rPr>
          <w:rFonts w:hint="default" w:ascii="Times New Roman" w:hAnsi="Times New Roman" w:eastAsia="宋体" w:cs="Times New Roman"/>
          <w:color w:val="000000" w:themeColor="text1"/>
          <w:sz w:val="28"/>
          <w:szCs w:val="28"/>
          <w:lang w:val="en-US" w:eastAsia="zh-CN"/>
          <w14:textFill>
            <w14:solidFill>
              <w14:schemeClr w14:val="tx1"/>
            </w14:solidFill>
          </w14:textFill>
        </w:rPr>
        <w:t>年产金属门窗、木制门窗3万套项</w:t>
      </w:r>
      <w:r>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目中年产2万套木质门项目</w:t>
      </w:r>
      <w:r>
        <w:rPr>
          <w:rFonts w:hint="default" w:ascii="Times New Roman" w:hAnsi="Times New Roman" w:eastAsia="宋体" w:cs="Times New Roman"/>
          <w:color w:val="000000" w:themeColor="text1"/>
          <w:sz w:val="28"/>
          <w:szCs w:val="28"/>
          <w:lang w:eastAsia="zh-CN"/>
          <w14:textFill>
            <w14:solidFill>
              <w14:schemeClr w14:val="tx1"/>
            </w14:solidFill>
          </w14:textFill>
        </w:rPr>
        <w:t>过程中，基本按照环评及其批复要求落实相关环保设施，各项污染物能够实现达标排放或合理处置，项目建设对环境影响很小。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default" w:ascii="Times New Roman" w:hAnsi="Times New Roman" w:eastAsia="宋体" w:cs="Times New Roman"/>
          <w:b w:val="0"/>
          <w:bCs w:val="0"/>
          <w:color w:val="000000" w:themeColor="text1"/>
          <w:sz w:val="28"/>
          <w:szCs w:val="28"/>
          <w:u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8"/>
          <w:szCs w:val="28"/>
          <w:u w:val="none"/>
          <w:lang w:eastAsia="zh-CN"/>
          <w14:textFill>
            <w14:solidFill>
              <w14:schemeClr w14:val="tx1"/>
            </w14:solidFill>
          </w14:textFill>
        </w:rPr>
        <w:t>综上所述，</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新乡市</w:t>
      </w:r>
      <w:r>
        <w:rPr>
          <w:rFonts w:hint="default" w:ascii="Times New Roman" w:hAnsi="Times New Roman" w:eastAsia="宋体" w:cs="Times New Roman"/>
          <w:bCs/>
          <w:color w:val="000000" w:themeColor="text1"/>
          <w:sz w:val="28"/>
          <w:szCs w:val="28"/>
          <w:lang w:eastAsia="zh-CN"/>
          <w14:textFill>
            <w14:solidFill>
              <w14:schemeClr w14:val="tx1"/>
            </w14:solidFill>
          </w14:textFill>
        </w:rPr>
        <w:t>三鑫门业</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有限公司</w:t>
      </w:r>
      <w:r>
        <w:rPr>
          <w:rFonts w:hint="default" w:ascii="Times New Roman" w:hAnsi="Times New Roman" w:eastAsia="宋体" w:cs="Times New Roman"/>
          <w:color w:val="000000" w:themeColor="text1"/>
          <w:sz w:val="28"/>
          <w:szCs w:val="28"/>
          <w:lang w:val="en-US" w:eastAsia="zh-CN"/>
          <w14:textFill>
            <w14:solidFill>
              <w14:schemeClr w14:val="tx1"/>
            </w14:solidFill>
          </w14:textFill>
        </w:rPr>
        <w:t>年产金属门窗、木制门窗3万套项</w:t>
      </w:r>
      <w:r>
        <w:rPr>
          <w:rFonts w:hint="default" w:ascii="Times New Roman" w:hAnsi="Times New Roman" w:eastAsia="宋体" w:cs="Times New Roman"/>
          <w:color w:val="000000" w:themeColor="text1"/>
          <w:kern w:val="2"/>
          <w:sz w:val="28"/>
          <w:szCs w:val="28"/>
          <w:highlight w:val="none"/>
          <w:lang w:val="en-US" w:eastAsia="zh-CN" w:bidi="ar-SA"/>
          <w14:textFill>
            <w14:solidFill>
              <w14:schemeClr w14:val="tx1"/>
            </w14:solidFill>
          </w14:textFill>
        </w:rPr>
        <w:t>目中年产2万套木质门项目</w:t>
      </w:r>
      <w:r>
        <w:rPr>
          <w:rFonts w:hint="default" w:ascii="Times New Roman" w:hAnsi="Times New Roman" w:eastAsia="宋体" w:cs="Times New Roman"/>
          <w:b w:val="0"/>
          <w:bCs w:val="0"/>
          <w:color w:val="000000" w:themeColor="text1"/>
          <w:sz w:val="28"/>
          <w:szCs w:val="28"/>
          <w:u w:val="none"/>
          <w:lang w:eastAsia="zh-CN"/>
          <w14:textFill>
            <w14:solidFill>
              <w14:schemeClr w14:val="tx1"/>
            </w14:solidFill>
          </w14:textFill>
        </w:rPr>
        <w:t>不存在《建设项目竣工环境保护验收暂行办法》中所规定的验收不合格情形，验收组一致同意本项目通过项目竣工环境保护验收。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2" w:firstLineChars="200"/>
        <w:jc w:val="both"/>
        <w:textAlignment w:val="auto"/>
        <w:rPr>
          <w:rFonts w:hint="default" w:ascii="Times New Roman" w:hAnsi="Times New Roman" w:eastAsia="宋体" w:cs="Times New Roman"/>
          <w:b/>
          <w:bCs/>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b/>
          <w:bCs/>
          <w:color w:val="000000" w:themeColor="text1"/>
          <w:sz w:val="28"/>
          <w:szCs w:val="28"/>
          <w:lang w:eastAsia="zh-CN"/>
          <w14:textFill>
            <w14:solidFill>
              <w14:schemeClr w14:val="tx1"/>
            </w14:solidFill>
          </w14:textFill>
        </w:rPr>
        <w:t>七、验收组员信息</w:t>
      </w:r>
    </w:p>
    <w:p>
      <w:pPr>
        <w:pStyle w:val="2"/>
        <w:widowControl w:val="0"/>
        <w:numPr>
          <w:ilvl w:val="0"/>
          <w:numId w:val="0"/>
        </w:numPr>
        <w:spacing w:after="120"/>
        <w:ind w:firstLine="4779" w:firstLineChars="1700"/>
        <w:jc w:val="right"/>
        <w:rPr>
          <w:rFonts w:hint="default" w:ascii="Times New Roman" w:hAnsi="Times New Roman" w:eastAsia="宋体" w:cs="Times New Roman"/>
          <w:b/>
          <w:bCs/>
          <w:color w:val="000000" w:themeColor="text1"/>
          <w:sz w:val="28"/>
          <w:szCs w:val="28"/>
          <w:lang w:val="en-US" w:eastAsia="zh-CN"/>
          <w14:textFill>
            <w14:solidFill>
              <w14:schemeClr w14:val="tx1"/>
            </w14:solidFill>
          </w14:textFill>
        </w:rPr>
      </w:pPr>
    </w:p>
    <w:p>
      <w:pPr>
        <w:pStyle w:val="2"/>
        <w:widowControl w:val="0"/>
        <w:numPr>
          <w:ilvl w:val="0"/>
          <w:numId w:val="0"/>
        </w:numPr>
        <w:spacing w:after="120"/>
        <w:jc w:val="right"/>
        <w:rPr>
          <w:rFonts w:hint="default" w:ascii="Times New Roman" w:hAnsi="Times New Roman" w:eastAsia="宋体" w:cs="Times New Roman"/>
          <w:b/>
          <w:bCs/>
          <w:color w:val="000000" w:themeColor="text1"/>
          <w:sz w:val="28"/>
          <w:szCs w:val="28"/>
          <w:lang w:val="en-US" w:eastAsia="zh-CN"/>
          <w14:textFill>
            <w14:solidFill>
              <w14:schemeClr w14:val="tx1"/>
            </w14:solidFill>
          </w14:textFill>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default" w:ascii="Times New Roman" w:hAnsi="Times New Roman" w:eastAsia="宋体" w:cs="Times New Roman"/>
          <w:b/>
          <w:bCs/>
          <w:color w:val="000000" w:themeColor="text1"/>
          <w:sz w:val="28"/>
          <w:szCs w:val="28"/>
          <w:lang w:val="en-US" w:eastAsia="zh-CN"/>
          <w14:textFill>
            <w14:solidFill>
              <w14:schemeClr w14:val="tx1"/>
            </w14:solidFill>
          </w14:textFill>
        </w:rPr>
        <w:t>新乡市三鑫门业有限公司</w:t>
      </w:r>
    </w:p>
    <w:p>
      <w:pPr>
        <w:pStyle w:val="2"/>
        <w:widowControl w:val="0"/>
        <w:numPr>
          <w:ilvl w:val="0"/>
          <w:numId w:val="0"/>
        </w:numPr>
        <w:spacing w:after="120"/>
        <w:jc w:val="both"/>
        <w:rPr>
          <w:rFonts w:hint="default" w:ascii="Times New Roman" w:hAnsi="Times New Roman" w:eastAsia="宋体" w:cs="Times New Roman"/>
          <w:b/>
          <w:bCs/>
          <w:color w:val="000000" w:themeColor="text1"/>
          <w:sz w:val="28"/>
          <w:szCs w:val="28"/>
          <w:lang w:val="en-US" w:eastAsia="zh-CN"/>
          <w14:textFill>
            <w14:solidFill>
              <w14:schemeClr w14:val="tx1"/>
            </w14:solidFill>
          </w14:textFill>
        </w:rPr>
      </w:pPr>
    </w:p>
    <w:p>
      <w:pPr>
        <w:pStyle w:val="2"/>
        <w:widowControl w:val="0"/>
        <w:numPr>
          <w:ilvl w:val="0"/>
          <w:numId w:val="0"/>
        </w:numPr>
        <w:spacing w:after="120"/>
        <w:jc w:val="both"/>
        <w:rPr>
          <w:rFonts w:hint="default" w:ascii="Times New Roman" w:hAnsi="Times New Roman" w:eastAsia="宋体" w:cs="Times New Roman"/>
          <w:b/>
          <w:bCs/>
          <w:color w:val="000000" w:themeColor="text1"/>
          <w:sz w:val="28"/>
          <w:szCs w:val="28"/>
          <w:lang w:val="en-US" w:eastAsia="zh-CN"/>
          <w14:textFill>
            <w14:solidFill>
              <w14:schemeClr w14:val="tx1"/>
            </w14:solidFill>
          </w14:textFill>
        </w:rPr>
      </w:pPr>
      <w:bookmarkStart w:id="9" w:name="_GoBack"/>
      <w:bookmarkEnd w:id="9"/>
      <w:r>
        <w:rPr>
          <w:rFonts w:hint="default" w:ascii="Times New Roman" w:hAnsi="Times New Roman" w:eastAsia="宋体" w:cs="Times New Roman"/>
          <w:b/>
          <w:bCs/>
          <w:color w:val="000000" w:themeColor="text1"/>
          <w:sz w:val="28"/>
          <w:szCs w:val="28"/>
          <w:lang w:val="en-US" w:eastAsia="zh-CN"/>
          <w14:textFill>
            <w14:solidFill>
              <w14:schemeClr w14:val="tx1"/>
            </w14:solidFill>
          </w14:textFill>
        </w:rPr>
        <w:drawing>
          <wp:anchor distT="0" distB="0" distL="114300" distR="114300" simplePos="0" relativeHeight="2725736448" behindDoc="0" locked="0" layoutInCell="1" allowOverlap="1">
            <wp:simplePos x="0" y="0"/>
            <wp:positionH relativeFrom="column">
              <wp:posOffset>-873125</wp:posOffset>
            </wp:positionH>
            <wp:positionV relativeFrom="paragraph">
              <wp:posOffset>-908050</wp:posOffset>
            </wp:positionV>
            <wp:extent cx="6873240" cy="9719945"/>
            <wp:effectExtent l="0" t="0" r="3810" b="14605"/>
            <wp:wrapNone/>
            <wp:docPr id="2" name="图片 2" descr="Scan20210111135121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Scan20210111135121_001"/>
                    <pic:cNvPicPr>
                      <a:picLocks noChangeAspect="1"/>
                    </pic:cNvPicPr>
                  </pic:nvPicPr>
                  <pic:blipFill>
                    <a:blip r:embed="rId6"/>
                    <a:stretch>
                      <a:fillRect/>
                    </a:stretch>
                  </pic:blipFill>
                  <pic:spPr>
                    <a:xfrm>
                      <a:off x="0" y="0"/>
                      <a:ext cx="6873240" cy="9719945"/>
                    </a:xfrm>
                    <a:prstGeom prst="rect">
                      <a:avLst/>
                    </a:prstGeom>
                  </pic:spPr>
                </pic:pic>
              </a:graphicData>
            </a:graphic>
          </wp:anchor>
        </w:drawing>
      </w: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A36154"/>
    <w:multiLevelType w:val="singleLevel"/>
    <w:tmpl w:val="BDA36154"/>
    <w:lvl w:ilvl="0" w:tentative="0">
      <w:start w:val="1"/>
      <w:numFmt w:val="decimal"/>
      <w:suff w:val="nothing"/>
      <w:lvlText w:val="（%1）"/>
      <w:lvlJc w:val="left"/>
    </w:lvl>
  </w:abstractNum>
  <w:abstractNum w:abstractNumId="1">
    <w:nsid w:val="5A4C9CCB"/>
    <w:multiLevelType w:val="singleLevel"/>
    <w:tmpl w:val="5A4C9CCB"/>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07"/>
    <w:rsid w:val="00065166"/>
    <w:rsid w:val="0007309C"/>
    <w:rsid w:val="00080736"/>
    <w:rsid w:val="00090B43"/>
    <w:rsid w:val="000A64D0"/>
    <w:rsid w:val="000B3300"/>
    <w:rsid w:val="000B7876"/>
    <w:rsid w:val="001121F2"/>
    <w:rsid w:val="001441DB"/>
    <w:rsid w:val="00174143"/>
    <w:rsid w:val="001E12FD"/>
    <w:rsid w:val="001E4310"/>
    <w:rsid w:val="001F3151"/>
    <w:rsid w:val="00204624"/>
    <w:rsid w:val="00295B07"/>
    <w:rsid w:val="00352B38"/>
    <w:rsid w:val="00392261"/>
    <w:rsid w:val="003938E8"/>
    <w:rsid w:val="003A54B3"/>
    <w:rsid w:val="00422A2B"/>
    <w:rsid w:val="004276A4"/>
    <w:rsid w:val="00433B70"/>
    <w:rsid w:val="00453A2D"/>
    <w:rsid w:val="00455739"/>
    <w:rsid w:val="00524277"/>
    <w:rsid w:val="00525A31"/>
    <w:rsid w:val="00544B73"/>
    <w:rsid w:val="00574B20"/>
    <w:rsid w:val="00616643"/>
    <w:rsid w:val="00714AD8"/>
    <w:rsid w:val="00774F9F"/>
    <w:rsid w:val="007C309F"/>
    <w:rsid w:val="007C5231"/>
    <w:rsid w:val="007D0B67"/>
    <w:rsid w:val="007E2924"/>
    <w:rsid w:val="007F0035"/>
    <w:rsid w:val="00876640"/>
    <w:rsid w:val="008B30D8"/>
    <w:rsid w:val="008C4959"/>
    <w:rsid w:val="008E592E"/>
    <w:rsid w:val="008E7424"/>
    <w:rsid w:val="009021F0"/>
    <w:rsid w:val="00970983"/>
    <w:rsid w:val="00992B55"/>
    <w:rsid w:val="009B4C44"/>
    <w:rsid w:val="009F6467"/>
    <w:rsid w:val="00A36FC6"/>
    <w:rsid w:val="00A54194"/>
    <w:rsid w:val="00B01231"/>
    <w:rsid w:val="00B21C67"/>
    <w:rsid w:val="00B85659"/>
    <w:rsid w:val="00C360C1"/>
    <w:rsid w:val="00C91754"/>
    <w:rsid w:val="00C92E4F"/>
    <w:rsid w:val="00C95DDB"/>
    <w:rsid w:val="00CF155F"/>
    <w:rsid w:val="00D4758F"/>
    <w:rsid w:val="00D857E6"/>
    <w:rsid w:val="00D8588E"/>
    <w:rsid w:val="00DC431D"/>
    <w:rsid w:val="00DF77B8"/>
    <w:rsid w:val="00E1126E"/>
    <w:rsid w:val="00E1514C"/>
    <w:rsid w:val="00E7568E"/>
    <w:rsid w:val="00E926D1"/>
    <w:rsid w:val="00EA1A93"/>
    <w:rsid w:val="00EA4F5E"/>
    <w:rsid w:val="00EA7FB2"/>
    <w:rsid w:val="00EB0704"/>
    <w:rsid w:val="00EE4B8E"/>
    <w:rsid w:val="00F13F21"/>
    <w:rsid w:val="00F6698C"/>
    <w:rsid w:val="00FC3857"/>
    <w:rsid w:val="00FE20AF"/>
    <w:rsid w:val="016141B4"/>
    <w:rsid w:val="031B6750"/>
    <w:rsid w:val="03236593"/>
    <w:rsid w:val="039857DD"/>
    <w:rsid w:val="049B0AF8"/>
    <w:rsid w:val="04D84C8D"/>
    <w:rsid w:val="05033836"/>
    <w:rsid w:val="05D77C52"/>
    <w:rsid w:val="06167468"/>
    <w:rsid w:val="07843336"/>
    <w:rsid w:val="08042931"/>
    <w:rsid w:val="08733AFD"/>
    <w:rsid w:val="08A61A45"/>
    <w:rsid w:val="09855241"/>
    <w:rsid w:val="0AE11A60"/>
    <w:rsid w:val="0B0A65CF"/>
    <w:rsid w:val="0BB50BA5"/>
    <w:rsid w:val="0C2B432C"/>
    <w:rsid w:val="0C4734F9"/>
    <w:rsid w:val="0C4819AF"/>
    <w:rsid w:val="0CE160B2"/>
    <w:rsid w:val="0DFA7A35"/>
    <w:rsid w:val="0DFF627A"/>
    <w:rsid w:val="0E2A6620"/>
    <w:rsid w:val="0E464254"/>
    <w:rsid w:val="0EF51A1F"/>
    <w:rsid w:val="0F036D95"/>
    <w:rsid w:val="0F37710C"/>
    <w:rsid w:val="0F623843"/>
    <w:rsid w:val="0FAA355C"/>
    <w:rsid w:val="10B67BC6"/>
    <w:rsid w:val="10E20E9A"/>
    <w:rsid w:val="118A6975"/>
    <w:rsid w:val="11F514A9"/>
    <w:rsid w:val="12093B76"/>
    <w:rsid w:val="12BD4474"/>
    <w:rsid w:val="130345CF"/>
    <w:rsid w:val="14663774"/>
    <w:rsid w:val="151F7EFD"/>
    <w:rsid w:val="158B0E16"/>
    <w:rsid w:val="15B4497A"/>
    <w:rsid w:val="162E7BB6"/>
    <w:rsid w:val="1741722C"/>
    <w:rsid w:val="179215D6"/>
    <w:rsid w:val="187A71D3"/>
    <w:rsid w:val="18975721"/>
    <w:rsid w:val="191C4E88"/>
    <w:rsid w:val="19AB7D41"/>
    <w:rsid w:val="1A576DBC"/>
    <w:rsid w:val="1A6468B9"/>
    <w:rsid w:val="1C401154"/>
    <w:rsid w:val="1C916384"/>
    <w:rsid w:val="1C9B69E5"/>
    <w:rsid w:val="1D00681A"/>
    <w:rsid w:val="1D1F26CB"/>
    <w:rsid w:val="1E3A770F"/>
    <w:rsid w:val="1E502F38"/>
    <w:rsid w:val="1F381C5D"/>
    <w:rsid w:val="20BD76D2"/>
    <w:rsid w:val="212C3222"/>
    <w:rsid w:val="21983303"/>
    <w:rsid w:val="21D63EDD"/>
    <w:rsid w:val="21FC0E6D"/>
    <w:rsid w:val="2263774C"/>
    <w:rsid w:val="22E47FD9"/>
    <w:rsid w:val="23FC2ED7"/>
    <w:rsid w:val="24AC641C"/>
    <w:rsid w:val="265D1FFC"/>
    <w:rsid w:val="268E2756"/>
    <w:rsid w:val="26E03F0D"/>
    <w:rsid w:val="277237A0"/>
    <w:rsid w:val="27D949EC"/>
    <w:rsid w:val="294744C3"/>
    <w:rsid w:val="29B83904"/>
    <w:rsid w:val="2A2452CF"/>
    <w:rsid w:val="2ADE5063"/>
    <w:rsid w:val="2B495AEC"/>
    <w:rsid w:val="2B4C61FD"/>
    <w:rsid w:val="2B9F3E50"/>
    <w:rsid w:val="2BCB5BE5"/>
    <w:rsid w:val="2CF47A02"/>
    <w:rsid w:val="2D3B6F5F"/>
    <w:rsid w:val="2D3C7C90"/>
    <w:rsid w:val="2E800DD9"/>
    <w:rsid w:val="2EC534DD"/>
    <w:rsid w:val="2FA26EF3"/>
    <w:rsid w:val="2FAA2EA8"/>
    <w:rsid w:val="309B6DE8"/>
    <w:rsid w:val="30AF654E"/>
    <w:rsid w:val="30EB68A5"/>
    <w:rsid w:val="319C675C"/>
    <w:rsid w:val="31FB3FB7"/>
    <w:rsid w:val="31FF2A89"/>
    <w:rsid w:val="327449B6"/>
    <w:rsid w:val="32D90AD2"/>
    <w:rsid w:val="33206F3F"/>
    <w:rsid w:val="33DC6D59"/>
    <w:rsid w:val="342E6D90"/>
    <w:rsid w:val="35814F5D"/>
    <w:rsid w:val="35BC49B0"/>
    <w:rsid w:val="35C43EF4"/>
    <w:rsid w:val="35D16ABB"/>
    <w:rsid w:val="361E5535"/>
    <w:rsid w:val="36FE1644"/>
    <w:rsid w:val="377F71B9"/>
    <w:rsid w:val="37F214E7"/>
    <w:rsid w:val="387D3615"/>
    <w:rsid w:val="391D260F"/>
    <w:rsid w:val="393E1F32"/>
    <w:rsid w:val="395D55FA"/>
    <w:rsid w:val="3A200CFF"/>
    <w:rsid w:val="3AA3018C"/>
    <w:rsid w:val="3BFF703B"/>
    <w:rsid w:val="3C700A0B"/>
    <w:rsid w:val="3CBE7204"/>
    <w:rsid w:val="3D995CBF"/>
    <w:rsid w:val="3E587760"/>
    <w:rsid w:val="3E7B56BC"/>
    <w:rsid w:val="3EDA2897"/>
    <w:rsid w:val="3EE93137"/>
    <w:rsid w:val="3F9D1361"/>
    <w:rsid w:val="402F4A20"/>
    <w:rsid w:val="41557600"/>
    <w:rsid w:val="438626A6"/>
    <w:rsid w:val="44491265"/>
    <w:rsid w:val="446A5C09"/>
    <w:rsid w:val="44FA01B0"/>
    <w:rsid w:val="45271F11"/>
    <w:rsid w:val="473347CA"/>
    <w:rsid w:val="47AB5B4E"/>
    <w:rsid w:val="48043941"/>
    <w:rsid w:val="482760B4"/>
    <w:rsid w:val="48814D24"/>
    <w:rsid w:val="4B434576"/>
    <w:rsid w:val="4C192DDB"/>
    <w:rsid w:val="4D736E85"/>
    <w:rsid w:val="4D8E101C"/>
    <w:rsid w:val="4E131B1D"/>
    <w:rsid w:val="4F4B5123"/>
    <w:rsid w:val="50097040"/>
    <w:rsid w:val="51227D2C"/>
    <w:rsid w:val="512D6957"/>
    <w:rsid w:val="51F60429"/>
    <w:rsid w:val="521424DE"/>
    <w:rsid w:val="52222932"/>
    <w:rsid w:val="524A6590"/>
    <w:rsid w:val="52E452EA"/>
    <w:rsid w:val="531B0C13"/>
    <w:rsid w:val="539F44FD"/>
    <w:rsid w:val="53BD4558"/>
    <w:rsid w:val="547522DE"/>
    <w:rsid w:val="54962BFB"/>
    <w:rsid w:val="54FD7F0D"/>
    <w:rsid w:val="551F39D6"/>
    <w:rsid w:val="55C2286A"/>
    <w:rsid w:val="56154794"/>
    <w:rsid w:val="564D0CC8"/>
    <w:rsid w:val="566107A5"/>
    <w:rsid w:val="56985409"/>
    <w:rsid w:val="56C46CD7"/>
    <w:rsid w:val="58594674"/>
    <w:rsid w:val="596F0222"/>
    <w:rsid w:val="59D46BDC"/>
    <w:rsid w:val="59EA0372"/>
    <w:rsid w:val="5A8C21E7"/>
    <w:rsid w:val="5B320B88"/>
    <w:rsid w:val="5B775BA1"/>
    <w:rsid w:val="5BDD6A85"/>
    <w:rsid w:val="5BE36F70"/>
    <w:rsid w:val="5D3316EB"/>
    <w:rsid w:val="5F2F1F13"/>
    <w:rsid w:val="60861687"/>
    <w:rsid w:val="608A1CEA"/>
    <w:rsid w:val="60B5690D"/>
    <w:rsid w:val="61AF1115"/>
    <w:rsid w:val="61C06672"/>
    <w:rsid w:val="62165C49"/>
    <w:rsid w:val="62271CA3"/>
    <w:rsid w:val="62A01E44"/>
    <w:rsid w:val="630D0CB2"/>
    <w:rsid w:val="63695DB7"/>
    <w:rsid w:val="637D3C64"/>
    <w:rsid w:val="64C73C2A"/>
    <w:rsid w:val="64D424AF"/>
    <w:rsid w:val="65CA776C"/>
    <w:rsid w:val="66476E9E"/>
    <w:rsid w:val="66D263FC"/>
    <w:rsid w:val="67437405"/>
    <w:rsid w:val="676D2EF1"/>
    <w:rsid w:val="693745F9"/>
    <w:rsid w:val="69376AFA"/>
    <w:rsid w:val="69C66634"/>
    <w:rsid w:val="6A09428A"/>
    <w:rsid w:val="6B6327B3"/>
    <w:rsid w:val="6C6623A8"/>
    <w:rsid w:val="6D315BEC"/>
    <w:rsid w:val="6D9C0E11"/>
    <w:rsid w:val="6DE43465"/>
    <w:rsid w:val="6EB86A8C"/>
    <w:rsid w:val="6ED71061"/>
    <w:rsid w:val="6F821375"/>
    <w:rsid w:val="6F8A70F2"/>
    <w:rsid w:val="70B24793"/>
    <w:rsid w:val="71697A56"/>
    <w:rsid w:val="719424DA"/>
    <w:rsid w:val="71990A6D"/>
    <w:rsid w:val="71A8489A"/>
    <w:rsid w:val="71D3079F"/>
    <w:rsid w:val="73234CCB"/>
    <w:rsid w:val="737E20C7"/>
    <w:rsid w:val="74741C33"/>
    <w:rsid w:val="75206744"/>
    <w:rsid w:val="754C4B92"/>
    <w:rsid w:val="758B1D95"/>
    <w:rsid w:val="759772DE"/>
    <w:rsid w:val="7606284B"/>
    <w:rsid w:val="76362A12"/>
    <w:rsid w:val="76573CF3"/>
    <w:rsid w:val="76660D51"/>
    <w:rsid w:val="767330A3"/>
    <w:rsid w:val="77E755B7"/>
    <w:rsid w:val="77F03431"/>
    <w:rsid w:val="786C5810"/>
    <w:rsid w:val="78D13771"/>
    <w:rsid w:val="79C3304D"/>
    <w:rsid w:val="79CC6F09"/>
    <w:rsid w:val="7A8A0072"/>
    <w:rsid w:val="7A8E7173"/>
    <w:rsid w:val="7B06644D"/>
    <w:rsid w:val="7B455321"/>
    <w:rsid w:val="7BAE23D2"/>
    <w:rsid w:val="7BEE23AC"/>
    <w:rsid w:val="7CDD090C"/>
    <w:rsid w:val="7E6A42C0"/>
    <w:rsid w:val="7E9700BC"/>
    <w:rsid w:val="7EEC6F1F"/>
    <w:rsid w:val="7F092508"/>
    <w:rsid w:val="7F4109DC"/>
    <w:rsid w:val="7FFF4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line="480" w:lineRule="atLeast"/>
      <w:outlineLvl w:val="0"/>
    </w:pPr>
    <w:rPr>
      <w:rFonts w:ascii="宋体" w:hAnsi="宋体" w:eastAsia="宋体"/>
      <w:b/>
      <w:sz w:val="30"/>
      <w:szCs w:val="30"/>
    </w:rPr>
  </w:style>
  <w:style w:type="paragraph" w:styleId="4">
    <w:name w:val="heading 2"/>
    <w:basedOn w:val="1"/>
    <w:next w:val="1"/>
    <w:semiHidden/>
    <w:unhideWhenUsed/>
    <w:qFormat/>
    <w:uiPriority w:val="9"/>
    <w:pPr>
      <w:outlineLvl w:val="1"/>
    </w:pPr>
    <w:rPr>
      <w:sz w:val="28"/>
    </w:rPr>
  </w:style>
  <w:style w:type="paragraph" w:styleId="5">
    <w:name w:val="heading 3"/>
    <w:basedOn w:val="1"/>
    <w:next w:val="1"/>
    <w:link w:val="22"/>
    <w:qFormat/>
    <w:uiPriority w:val="0"/>
    <w:pPr>
      <w:spacing w:line="480" w:lineRule="atLeast"/>
      <w:outlineLvl w:val="2"/>
    </w:pPr>
    <w:rPr>
      <w:rFonts w:ascii="宋体" w:hAnsi="宋体" w:eastAsia="宋体"/>
      <w:sz w:val="24"/>
      <w:szCs w:val="24"/>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Body Text First Indent 2"/>
    <w:basedOn w:val="1"/>
    <w:next w:val="1"/>
    <w:qFormat/>
    <w:uiPriority w:val="0"/>
    <w:pPr>
      <w:spacing w:after="120"/>
      <w:ind w:left="420" w:leftChars="200" w:firstLine="420"/>
    </w:pPr>
    <w:rPr>
      <w:rFonts w:ascii="Times New Roman" w:hAnsi="Times New Roman" w:eastAsia="宋体"/>
    </w:rPr>
  </w:style>
  <w:style w:type="paragraph" w:styleId="6">
    <w:name w:val="Normal Indent"/>
    <w:basedOn w:val="1"/>
    <w:qFormat/>
    <w:uiPriority w:val="0"/>
    <w:pPr>
      <w:ind w:firstLine="420" w:firstLineChars="200"/>
    </w:pPr>
    <w:rPr>
      <w:rFonts w:eastAsia="宋体"/>
      <w:szCs w:val="24"/>
    </w:rPr>
  </w:style>
  <w:style w:type="paragraph" w:styleId="7">
    <w:name w:val="annotation text"/>
    <w:basedOn w:val="1"/>
    <w:link w:val="27"/>
    <w:unhideWhenUsed/>
    <w:qFormat/>
    <w:uiPriority w:val="99"/>
    <w:pPr>
      <w:jc w:val="left"/>
    </w:pPr>
  </w:style>
  <w:style w:type="paragraph" w:styleId="8">
    <w:name w:val="Body Text"/>
    <w:basedOn w:val="1"/>
    <w:qFormat/>
    <w:uiPriority w:val="0"/>
    <w:rPr>
      <w:rFonts w:ascii="Times New Roman" w:hAnsi="Times New Roman" w:eastAsia="宋体" w:cs="Times New Roman"/>
      <w:sz w:val="32"/>
      <w:szCs w:val="20"/>
    </w:rPr>
  </w:style>
  <w:style w:type="paragraph" w:styleId="9">
    <w:name w:val="Block Text"/>
    <w:basedOn w:val="1"/>
    <w:semiHidden/>
    <w:unhideWhenUsed/>
    <w:qFormat/>
    <w:uiPriority w:val="99"/>
    <w:pPr>
      <w:adjustRightInd w:val="0"/>
      <w:snapToGrid w:val="0"/>
      <w:spacing w:line="440" w:lineRule="exact"/>
      <w:ind w:left="402" w:right="108" w:firstLine="450"/>
    </w:pPr>
    <w:rPr>
      <w:rFonts w:ascii="宋体" w:hAnsi="宋体" w:eastAsia="宋体" w:cs="Times New Roman"/>
      <w:sz w:val="24"/>
      <w:szCs w:val="20"/>
    </w:rPr>
  </w:style>
  <w:style w:type="paragraph" w:styleId="10">
    <w:name w:val="Balloon Text"/>
    <w:basedOn w:val="1"/>
    <w:link w:val="29"/>
    <w:unhideWhenUsed/>
    <w:qFormat/>
    <w:uiPriority w:val="99"/>
    <w:rPr>
      <w:sz w:val="18"/>
      <w:szCs w:val="18"/>
    </w:rPr>
  </w:style>
  <w:style w:type="paragraph" w:styleId="11">
    <w:name w:val="footer"/>
    <w:basedOn w:val="1"/>
    <w:link w:val="21"/>
    <w:unhideWhenUsed/>
    <w:qFormat/>
    <w:uiPriority w:val="99"/>
    <w:pPr>
      <w:tabs>
        <w:tab w:val="center" w:pos="4153"/>
        <w:tab w:val="right" w:pos="8306"/>
      </w:tabs>
      <w:snapToGrid w:val="0"/>
      <w:jc w:val="left"/>
    </w:pPr>
    <w:rPr>
      <w:sz w:val="18"/>
      <w:szCs w:val="18"/>
    </w:rPr>
  </w:style>
  <w:style w:type="paragraph" w:styleId="12">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7"/>
    <w:next w:val="7"/>
    <w:link w:val="28"/>
    <w:unhideWhenUsed/>
    <w:qFormat/>
    <w:uiPriority w:val="99"/>
    <w:rPr>
      <w:b/>
      <w:bCs/>
    </w:rPr>
  </w:style>
  <w:style w:type="table" w:styleId="16">
    <w:name w:val="Table Grid"/>
    <w:basedOn w:val="15"/>
    <w:unhideWhenUsed/>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Hyperlink"/>
    <w:basedOn w:val="17"/>
    <w:unhideWhenUsed/>
    <w:qFormat/>
    <w:uiPriority w:val="99"/>
    <w:rPr>
      <w:color w:val="0000FF"/>
      <w:u w:val="single"/>
    </w:rPr>
  </w:style>
  <w:style w:type="character" w:styleId="19">
    <w:name w:val="annotation reference"/>
    <w:basedOn w:val="17"/>
    <w:unhideWhenUsed/>
    <w:qFormat/>
    <w:uiPriority w:val="99"/>
    <w:rPr>
      <w:sz w:val="21"/>
      <w:szCs w:val="21"/>
    </w:rPr>
  </w:style>
  <w:style w:type="character" w:customStyle="1" w:styleId="20">
    <w:name w:val="页眉 Char"/>
    <w:basedOn w:val="17"/>
    <w:link w:val="12"/>
    <w:qFormat/>
    <w:uiPriority w:val="99"/>
    <w:rPr>
      <w:sz w:val="18"/>
      <w:szCs w:val="18"/>
    </w:rPr>
  </w:style>
  <w:style w:type="character" w:customStyle="1" w:styleId="21">
    <w:name w:val="页脚 Char"/>
    <w:basedOn w:val="17"/>
    <w:link w:val="11"/>
    <w:qFormat/>
    <w:uiPriority w:val="99"/>
    <w:rPr>
      <w:sz w:val="18"/>
      <w:szCs w:val="18"/>
    </w:rPr>
  </w:style>
  <w:style w:type="character" w:customStyle="1" w:styleId="22">
    <w:name w:val="标题 3 Char"/>
    <w:basedOn w:val="17"/>
    <w:link w:val="5"/>
    <w:qFormat/>
    <w:uiPriority w:val="0"/>
    <w:rPr>
      <w:rFonts w:ascii="宋体" w:hAnsi="宋体" w:eastAsia="宋体"/>
      <w:sz w:val="24"/>
      <w:szCs w:val="24"/>
    </w:rPr>
  </w:style>
  <w:style w:type="character" w:customStyle="1" w:styleId="23">
    <w:name w:val="正文2 Char Char"/>
    <w:basedOn w:val="17"/>
    <w:link w:val="24"/>
    <w:qFormat/>
    <w:uiPriority w:val="0"/>
    <w:rPr>
      <w:spacing w:val="18"/>
      <w:sz w:val="32"/>
    </w:rPr>
  </w:style>
  <w:style w:type="paragraph" w:customStyle="1" w:styleId="24">
    <w:name w:val="正文2"/>
    <w:link w:val="23"/>
    <w:qFormat/>
    <w:uiPriority w:val="0"/>
    <w:pPr>
      <w:widowControl w:val="0"/>
      <w:suppressAutoHyphens/>
      <w:spacing w:line="520" w:lineRule="atLeast"/>
      <w:ind w:firstLine="680"/>
      <w:jc w:val="both"/>
    </w:pPr>
    <w:rPr>
      <w:rFonts w:asciiTheme="minorHAnsi" w:hAnsiTheme="minorHAnsi" w:eastAsiaTheme="minorEastAsia" w:cstheme="minorBidi"/>
      <w:spacing w:val="18"/>
      <w:kern w:val="2"/>
      <w:sz w:val="32"/>
      <w:szCs w:val="22"/>
      <w:lang w:val="en-US" w:eastAsia="zh-CN" w:bidi="ar-SA"/>
    </w:rPr>
  </w:style>
  <w:style w:type="paragraph" w:customStyle="1" w:styleId="25">
    <w:name w:val="Default"/>
    <w:qFormat/>
    <w:uiPriority w:val="0"/>
    <w:pPr>
      <w:widowControl w:val="0"/>
      <w:autoSpaceDE w:val="0"/>
      <w:autoSpaceDN w:val="0"/>
      <w:adjustRightInd w:val="0"/>
    </w:pPr>
    <w:rPr>
      <w:rFonts w:ascii="宋体" w:hAnsi="宋体" w:eastAsia="宋体" w:cs="宋体"/>
      <w:color w:val="000000"/>
      <w:kern w:val="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批注文字 Char"/>
    <w:basedOn w:val="17"/>
    <w:link w:val="7"/>
    <w:semiHidden/>
    <w:qFormat/>
    <w:uiPriority w:val="99"/>
  </w:style>
  <w:style w:type="character" w:customStyle="1" w:styleId="28">
    <w:name w:val="批注主题 Char"/>
    <w:basedOn w:val="27"/>
    <w:link w:val="14"/>
    <w:semiHidden/>
    <w:qFormat/>
    <w:uiPriority w:val="99"/>
    <w:rPr>
      <w:b/>
      <w:bCs/>
    </w:rPr>
  </w:style>
  <w:style w:type="character" w:customStyle="1" w:styleId="29">
    <w:name w:val="批注框文本 Char"/>
    <w:basedOn w:val="17"/>
    <w:link w:val="10"/>
    <w:semiHidden/>
    <w:qFormat/>
    <w:uiPriority w:val="99"/>
    <w:rPr>
      <w:sz w:val="18"/>
      <w:szCs w:val="18"/>
    </w:rPr>
  </w:style>
  <w:style w:type="paragraph" w:customStyle="1" w:styleId="30">
    <w:name w:val="1. 表格内容"/>
    <w:basedOn w:val="1"/>
    <w:qFormat/>
    <w:uiPriority w:val="0"/>
    <w:pPr>
      <w:snapToGrid w:val="0"/>
      <w:spacing w:line="240" w:lineRule="auto"/>
      <w:ind w:firstLine="0" w:firstLineChars="0"/>
      <w:jc w:val="center"/>
      <w:textAlignment w:val="baseline"/>
    </w:pPr>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4324</Words>
  <Characters>4859</Characters>
  <Lines>24</Lines>
  <Paragraphs>6</Paragraphs>
  <TotalTime>72</TotalTime>
  <ScaleCrop>false</ScaleCrop>
  <LinksUpToDate>false</LinksUpToDate>
  <CharactersWithSpaces>4871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2017-10-29T04:40:00Z</dcterms:created>
  <dc:creator>雷国伟</dc:creator>
  <cp:lastModifiedBy>王浩波</cp:lastModifiedBy>
  <cp:lastPrinted>2021-01-11T02:59:30Z</cp:lastPrinted>
  <dcterms:modified xsi:type="dcterms:W3CDTF">2021-01-11T07:10:06Z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